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6FA2" w14:textId="77777777" w:rsidR="009A6957" w:rsidRPr="00093277" w:rsidRDefault="009A6957" w:rsidP="004A58ED">
      <w:pPr>
        <w:spacing w:after="120"/>
        <w:jc w:val="center"/>
        <w:rPr>
          <w:rFonts w:cs="Times New Roman"/>
          <w:b/>
          <w:sz w:val="28"/>
          <w:szCs w:val="28"/>
        </w:rPr>
      </w:pPr>
      <w:r w:rsidRPr="00093277">
        <w:rPr>
          <w:rFonts w:cs="Times New Roman"/>
          <w:b/>
          <w:sz w:val="28"/>
          <w:szCs w:val="28"/>
        </w:rPr>
        <w:t>Shrnutí výsledků předběžné tržní konzultace</w:t>
      </w:r>
    </w:p>
    <w:p w14:paraId="5B604EF9" w14:textId="77777777" w:rsidR="00FD4A14" w:rsidRPr="00093277" w:rsidRDefault="00FD4A14" w:rsidP="004A58ED">
      <w:pPr>
        <w:pStyle w:val="Default"/>
        <w:spacing w:before="120"/>
        <w:jc w:val="center"/>
        <w:rPr>
          <w:rFonts w:asciiTheme="minorHAnsi" w:hAnsiTheme="minorHAnsi" w:cs="Arial"/>
          <w:b/>
          <w:bCs/>
        </w:rPr>
      </w:pPr>
      <w:r w:rsidRPr="00093277">
        <w:rPr>
          <w:rFonts w:asciiTheme="minorHAnsi" w:hAnsiTheme="minorHAnsi" w:cs="Arial"/>
          <w:b/>
          <w:bCs/>
        </w:rPr>
        <w:t>konané k veřejné zakázce</w:t>
      </w:r>
    </w:p>
    <w:p w14:paraId="18C29E58" w14:textId="2EA60629" w:rsidR="00FD4A14" w:rsidRPr="00093277" w:rsidRDefault="00FD4A14" w:rsidP="004A58ED">
      <w:pPr>
        <w:pStyle w:val="Default"/>
        <w:spacing w:before="120"/>
        <w:jc w:val="center"/>
        <w:rPr>
          <w:rFonts w:asciiTheme="minorHAnsi" w:hAnsiTheme="minorHAnsi" w:cs="Arial"/>
          <w:b/>
          <w:bCs/>
        </w:rPr>
      </w:pPr>
      <w:r w:rsidRPr="00093277">
        <w:rPr>
          <w:rFonts w:asciiTheme="minorHAnsi" w:hAnsiTheme="minorHAnsi" w:cs="Arial"/>
          <w:b/>
          <w:bCs/>
        </w:rPr>
        <w:t>„</w:t>
      </w:r>
      <w:r w:rsidR="00C5710B" w:rsidRPr="00C5710B">
        <w:rPr>
          <w:rFonts w:asciiTheme="minorHAnsi" w:hAnsiTheme="minorHAnsi" w:cs="Arial"/>
          <w:b/>
        </w:rPr>
        <w:t>Společný nákup výpočetní techniky 2025</w:t>
      </w:r>
      <w:r w:rsidRPr="00093277">
        <w:rPr>
          <w:rFonts w:asciiTheme="minorHAnsi" w:hAnsiTheme="minorHAnsi" w:cs="Arial"/>
          <w:b/>
        </w:rPr>
        <w:t>“</w:t>
      </w:r>
      <w:r w:rsidR="003A2AD9">
        <w:rPr>
          <w:rFonts w:asciiTheme="minorHAnsi" w:hAnsiTheme="minorHAnsi" w:cs="Arial"/>
          <w:b/>
        </w:rPr>
        <w:t xml:space="preserve"> (Dynamický nákupní systém na prostředky ICT v resortu Ministerstva financí – Výzva </w:t>
      </w:r>
      <w:r w:rsidR="00C5710B">
        <w:rPr>
          <w:rFonts w:asciiTheme="minorHAnsi" w:hAnsiTheme="minorHAnsi" w:cs="Arial"/>
          <w:b/>
        </w:rPr>
        <w:t>1</w:t>
      </w:r>
      <w:r w:rsidR="00481463">
        <w:rPr>
          <w:rFonts w:asciiTheme="minorHAnsi" w:hAnsiTheme="minorHAnsi" w:cs="Arial"/>
          <w:b/>
        </w:rPr>
        <w:t>1</w:t>
      </w:r>
      <w:r w:rsidR="005E793B">
        <w:rPr>
          <w:rFonts w:asciiTheme="minorHAnsi" w:hAnsiTheme="minorHAnsi" w:cs="Arial"/>
          <w:b/>
        </w:rPr>
        <w:t>-202</w:t>
      </w:r>
      <w:r w:rsidR="00C5710B">
        <w:rPr>
          <w:rFonts w:asciiTheme="minorHAnsi" w:hAnsiTheme="minorHAnsi" w:cs="Arial"/>
          <w:b/>
        </w:rPr>
        <w:t>5</w:t>
      </w:r>
      <w:r w:rsidR="003A2AD9">
        <w:rPr>
          <w:rFonts w:asciiTheme="minorHAnsi" w:hAnsiTheme="minorHAnsi" w:cs="Arial"/>
          <w:b/>
        </w:rPr>
        <w:t>)</w:t>
      </w:r>
    </w:p>
    <w:p w14:paraId="7D41616B" w14:textId="77777777" w:rsidR="0004376D" w:rsidRPr="006C1E47" w:rsidRDefault="007A7081" w:rsidP="004A58ED">
      <w:pPr>
        <w:spacing w:before="360" w:after="0"/>
        <w:rPr>
          <w:rFonts w:cs="Arial"/>
        </w:rPr>
      </w:pPr>
      <w:r w:rsidRPr="006C1E47">
        <w:rPr>
          <w:rFonts w:cs="Arial"/>
          <w:b/>
        </w:rPr>
        <w:t>Centrální zadavatel:</w:t>
      </w:r>
      <w:r w:rsidRPr="006C1E47">
        <w:rPr>
          <w:rFonts w:cs="Arial"/>
        </w:rPr>
        <w:t xml:space="preserve"> </w:t>
      </w:r>
      <w:r w:rsidR="009A6957" w:rsidRPr="006C1E47">
        <w:rPr>
          <w:rFonts w:cs="Arial"/>
          <w:b/>
        </w:rPr>
        <w:t>Č</w:t>
      </w:r>
      <w:r w:rsidRPr="006C1E47">
        <w:rPr>
          <w:rFonts w:cs="Arial"/>
          <w:b/>
        </w:rPr>
        <w:t>eská republika – Ministerstvo financí</w:t>
      </w:r>
      <w:r w:rsidRPr="006C1E47">
        <w:rPr>
          <w:rFonts w:cs="Arial"/>
        </w:rPr>
        <w:br/>
        <w:t>IČO:</w:t>
      </w:r>
      <w:r w:rsidRPr="006C1E47">
        <w:rPr>
          <w:rFonts w:cs="Arial"/>
          <w:bCs/>
        </w:rPr>
        <w:t xml:space="preserve"> </w:t>
      </w:r>
      <w:r w:rsidRPr="006C1E47">
        <w:rPr>
          <w:rFonts w:cs="Arial"/>
        </w:rPr>
        <w:t>00006947</w:t>
      </w:r>
    </w:p>
    <w:p w14:paraId="504342B3" w14:textId="77777777" w:rsidR="007A7081" w:rsidRPr="006C1E47" w:rsidRDefault="007A7081" w:rsidP="004A58ED">
      <w:pPr>
        <w:spacing w:after="120"/>
        <w:rPr>
          <w:rFonts w:cs="Arial"/>
        </w:rPr>
      </w:pPr>
      <w:r w:rsidRPr="006C1E47">
        <w:rPr>
          <w:rFonts w:cs="Arial"/>
        </w:rPr>
        <w:t>Sídlo: Letenská 525/15, 118 10 Praha 1</w:t>
      </w:r>
    </w:p>
    <w:p w14:paraId="3F62BE8B" w14:textId="7D6756CB" w:rsidR="00006FF6" w:rsidRPr="006C1E47" w:rsidRDefault="00530FC4" w:rsidP="00530FC4">
      <w:pPr>
        <w:spacing w:before="480"/>
        <w:jc w:val="both"/>
        <w:rPr>
          <w:rFonts w:cs="Arial"/>
        </w:rPr>
      </w:pPr>
      <w:r w:rsidRPr="006C1E47">
        <w:rPr>
          <w:rFonts w:cs="Arial"/>
        </w:rPr>
        <w:t>Předběžná tržní</w:t>
      </w:r>
      <w:r w:rsidR="00A676EC" w:rsidRPr="006C1E47">
        <w:rPr>
          <w:rFonts w:cs="Arial"/>
        </w:rPr>
        <w:t xml:space="preserve"> konzultace byla zahájena dne </w:t>
      </w:r>
      <w:r w:rsidR="005E793B" w:rsidRPr="006C1E47">
        <w:rPr>
          <w:rFonts w:cs="Arial"/>
        </w:rPr>
        <w:t>1</w:t>
      </w:r>
      <w:r w:rsidR="00C5710B">
        <w:rPr>
          <w:rFonts w:cs="Arial"/>
        </w:rPr>
        <w:t>0</w:t>
      </w:r>
      <w:r w:rsidR="005E793B" w:rsidRPr="006C1E47">
        <w:rPr>
          <w:rFonts w:cs="Arial"/>
        </w:rPr>
        <w:t xml:space="preserve">. </w:t>
      </w:r>
      <w:r w:rsidR="00C5710B">
        <w:rPr>
          <w:rFonts w:cs="Arial"/>
        </w:rPr>
        <w:t>4</w:t>
      </w:r>
      <w:r w:rsidR="005E793B" w:rsidRPr="006C1E47">
        <w:rPr>
          <w:rFonts w:cs="Arial"/>
        </w:rPr>
        <w:t xml:space="preserve">. </w:t>
      </w:r>
      <w:r w:rsidR="00175D74" w:rsidRPr="006C1E47">
        <w:rPr>
          <w:rFonts w:cs="Arial"/>
        </w:rPr>
        <w:t xml:space="preserve">2024 </w:t>
      </w:r>
      <w:r w:rsidR="00A676EC" w:rsidRPr="006C1E47">
        <w:rPr>
          <w:rFonts w:cs="Arial"/>
        </w:rPr>
        <w:t>v</w:t>
      </w:r>
      <w:r w:rsidR="00C5710B">
        <w:rPr>
          <w:rFonts w:cs="Arial"/>
        </w:rPr>
        <w:t>e </w:t>
      </w:r>
      <w:r w:rsidR="00A676EC" w:rsidRPr="006C1E47">
        <w:rPr>
          <w:rFonts w:cs="Arial"/>
        </w:rPr>
        <w:t>1</w:t>
      </w:r>
      <w:r w:rsidR="00C5710B">
        <w:rPr>
          <w:rFonts w:cs="Arial"/>
        </w:rPr>
        <w:t>4:01</w:t>
      </w:r>
      <w:r w:rsidRPr="006C1E47">
        <w:rPr>
          <w:rFonts w:cs="Arial"/>
        </w:rPr>
        <w:t xml:space="preserve"> hodin odesláním elektronické zprávy prostřednictvím elektronického nástroje E-ZAK všem dodavatelům </w:t>
      </w:r>
      <w:r w:rsidR="005E793B" w:rsidRPr="006C1E47">
        <w:rPr>
          <w:rFonts w:cs="Arial"/>
        </w:rPr>
        <w:t>za</w:t>
      </w:r>
      <w:r w:rsidRPr="006C1E47">
        <w:rPr>
          <w:rFonts w:cs="Arial"/>
        </w:rPr>
        <w:t>řazeným v dynamickém nákupním systému s názvem „Dynamický nákupní systém na prostředky ICT v resortu Ministerstva financí</w:t>
      </w:r>
      <w:r w:rsidR="00A676EC" w:rsidRPr="006C1E47">
        <w:rPr>
          <w:rFonts w:cs="Arial"/>
        </w:rPr>
        <w:t>“</w:t>
      </w:r>
      <w:r w:rsidR="002A7E64" w:rsidRPr="006C1E47">
        <w:rPr>
          <w:rFonts w:cs="Arial"/>
        </w:rPr>
        <w:t xml:space="preserve"> (dále též „DNS ICT MF“)</w:t>
      </w:r>
      <w:r w:rsidR="00552A57" w:rsidRPr="006C1E47">
        <w:rPr>
          <w:rFonts w:cs="Arial"/>
        </w:rPr>
        <w:t xml:space="preserve">. </w:t>
      </w:r>
    </w:p>
    <w:p w14:paraId="4A34BB74" w14:textId="0FDF9206" w:rsidR="007A7081" w:rsidRPr="006C1E47" w:rsidRDefault="0004376D" w:rsidP="00404A7E">
      <w:pPr>
        <w:spacing w:before="480"/>
        <w:jc w:val="both"/>
        <w:rPr>
          <w:rFonts w:cs="Arial"/>
          <w:b/>
        </w:rPr>
      </w:pPr>
      <w:r w:rsidRPr="006C1E47">
        <w:rPr>
          <w:rFonts w:cs="Arial"/>
          <w:b/>
        </w:rPr>
        <w:t>Předběžné</w:t>
      </w:r>
      <w:r w:rsidR="00495AC9" w:rsidRPr="006C1E47">
        <w:rPr>
          <w:rFonts w:cs="Arial"/>
          <w:b/>
        </w:rPr>
        <w:t xml:space="preserve"> tržní konzultace se účastnili níže uvedení dodavatelé</w:t>
      </w:r>
      <w:r w:rsidR="00FE7979">
        <w:rPr>
          <w:rFonts w:cs="Arial"/>
          <w:b/>
        </w:rPr>
        <w:t>:</w:t>
      </w:r>
    </w:p>
    <w:p w14:paraId="64082CA0" w14:textId="77777777" w:rsidR="00997AFA" w:rsidRPr="006C1E47" w:rsidRDefault="00997AFA" w:rsidP="00283C0D">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DATECO, s.r.o.</w:t>
      </w:r>
      <w:r w:rsidRPr="006C1E47">
        <w:rPr>
          <w:rFonts w:cstheme="minorHAnsi"/>
        </w:rPr>
        <w:br/>
        <w:t xml:space="preserve">IČO: </w:t>
      </w:r>
      <w:r w:rsidRPr="006C1E47">
        <w:rPr>
          <w:rFonts w:cstheme="minorHAnsi"/>
        </w:rPr>
        <w:tab/>
      </w:r>
      <w:r w:rsidRPr="006C1E47">
        <w:rPr>
          <w:rStyle w:val="nowrap"/>
          <w:rFonts w:cstheme="minorHAnsi"/>
          <w:bCs/>
        </w:rPr>
        <w:t>25792032</w:t>
      </w:r>
    </w:p>
    <w:p w14:paraId="28A4EE03" w14:textId="77777777" w:rsidR="00997AFA" w:rsidRPr="006C1E47" w:rsidRDefault="00997AFA" w:rsidP="00283C0D">
      <w:pPr>
        <w:spacing w:line="240" w:lineRule="auto"/>
        <w:rPr>
          <w:rFonts w:cstheme="minorHAnsi"/>
        </w:rPr>
      </w:pPr>
      <w:r w:rsidRPr="006C1E47">
        <w:rPr>
          <w:rFonts w:cstheme="minorHAnsi"/>
        </w:rPr>
        <w:t>Sídlo:</w:t>
      </w:r>
      <w:r w:rsidRPr="006C1E47">
        <w:rPr>
          <w:rFonts w:cstheme="minorHAnsi"/>
        </w:rPr>
        <w:tab/>
        <w:t>Koberkova 1061, 198 00 Praha 14</w:t>
      </w:r>
    </w:p>
    <w:p w14:paraId="22DFD352" w14:textId="77777777" w:rsidR="003A360D" w:rsidRPr="006C1E47" w:rsidRDefault="00061CFE" w:rsidP="00283C0D">
      <w:pPr>
        <w:spacing w:after="0" w:line="240" w:lineRule="auto"/>
        <w:rPr>
          <w:rFonts w:cs="Arial"/>
        </w:rPr>
      </w:pPr>
      <w:r w:rsidRPr="006C1E47">
        <w:rPr>
          <w:rFonts w:cs="Arial"/>
        </w:rPr>
        <w:t xml:space="preserve">Název: </w:t>
      </w:r>
      <w:r w:rsidR="003F04F4" w:rsidRPr="006C1E47">
        <w:rPr>
          <w:rFonts w:cs="Arial"/>
        </w:rPr>
        <w:tab/>
      </w:r>
      <w:r w:rsidRPr="006C1E47">
        <w:rPr>
          <w:rFonts w:cs="Arial"/>
          <w:b/>
        </w:rPr>
        <w:t>XANADU a.s.</w:t>
      </w:r>
      <w:r w:rsidR="003A360D" w:rsidRPr="006C1E47">
        <w:rPr>
          <w:rFonts w:cs="Arial"/>
        </w:rPr>
        <w:br/>
        <w:t xml:space="preserve">IČO: </w:t>
      </w:r>
      <w:r w:rsidR="003F04F4" w:rsidRPr="006C1E47">
        <w:rPr>
          <w:rFonts w:cs="Arial"/>
        </w:rPr>
        <w:tab/>
      </w:r>
      <w:r w:rsidRPr="006C1E47">
        <w:rPr>
          <w:rFonts w:cs="Arial"/>
        </w:rPr>
        <w:t>14498138</w:t>
      </w:r>
    </w:p>
    <w:p w14:paraId="7FBAAE27" w14:textId="77777777" w:rsidR="003A360D" w:rsidRPr="006C1E47" w:rsidRDefault="003A360D" w:rsidP="00283C0D">
      <w:pPr>
        <w:spacing w:line="240" w:lineRule="auto"/>
        <w:rPr>
          <w:rFonts w:cs="Arial"/>
        </w:rPr>
      </w:pPr>
      <w:r w:rsidRPr="006C1E47">
        <w:rPr>
          <w:rFonts w:cs="Arial"/>
        </w:rPr>
        <w:t xml:space="preserve">Sídlo: </w:t>
      </w:r>
      <w:r w:rsidR="003F04F4" w:rsidRPr="006C1E47">
        <w:rPr>
          <w:rFonts w:cs="Arial"/>
        </w:rPr>
        <w:tab/>
      </w:r>
      <w:r w:rsidR="00061CFE" w:rsidRPr="006C1E47">
        <w:rPr>
          <w:rFonts w:cs="Arial"/>
        </w:rPr>
        <w:t>Praha 10, Záběhlice, Žirovnická 2389/1a</w:t>
      </w:r>
    </w:p>
    <w:p w14:paraId="29432F31" w14:textId="77777777" w:rsidR="007459DA" w:rsidRPr="006C1E47" w:rsidRDefault="007459DA" w:rsidP="007459DA">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OCC s.r.o.</w:t>
      </w:r>
      <w:r w:rsidRPr="006C1E47">
        <w:rPr>
          <w:rFonts w:cstheme="minorHAnsi"/>
          <w:highlight w:val="yellow"/>
        </w:rPr>
        <w:br/>
      </w:r>
      <w:r w:rsidRPr="006C1E47">
        <w:rPr>
          <w:rFonts w:cstheme="minorHAnsi"/>
        </w:rPr>
        <w:t xml:space="preserve">IČO: </w:t>
      </w:r>
      <w:r w:rsidRPr="006C1E47">
        <w:rPr>
          <w:rFonts w:cstheme="minorHAnsi"/>
        </w:rPr>
        <w:tab/>
        <w:t>27970922</w:t>
      </w:r>
    </w:p>
    <w:p w14:paraId="11762BD7" w14:textId="77777777" w:rsidR="007459DA" w:rsidRDefault="007459DA" w:rsidP="007459DA">
      <w:pPr>
        <w:spacing w:line="240" w:lineRule="auto"/>
        <w:rPr>
          <w:rFonts w:cstheme="minorHAnsi"/>
        </w:rPr>
      </w:pPr>
      <w:r w:rsidRPr="006C1E47">
        <w:rPr>
          <w:rFonts w:cstheme="minorHAnsi"/>
        </w:rPr>
        <w:t>Sídlo:</w:t>
      </w:r>
      <w:r w:rsidRPr="006C1E47">
        <w:rPr>
          <w:rFonts w:cstheme="minorHAnsi"/>
        </w:rPr>
        <w:tab/>
        <w:t>Lidická 198/68, Bolevec, 323 00 Plzeň</w:t>
      </w:r>
    </w:p>
    <w:p w14:paraId="6C92AB6F" w14:textId="77777777" w:rsidR="00CF4125" w:rsidRPr="006C1E47" w:rsidRDefault="00CF4125" w:rsidP="00283C0D">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Aricoma Systems a.s.</w:t>
      </w:r>
      <w:r w:rsidRPr="006C1E47">
        <w:rPr>
          <w:rFonts w:cstheme="minorHAnsi"/>
          <w:highlight w:val="yellow"/>
        </w:rPr>
        <w:br/>
      </w:r>
      <w:r w:rsidRPr="006C1E47">
        <w:rPr>
          <w:rFonts w:cstheme="minorHAnsi"/>
        </w:rPr>
        <w:t xml:space="preserve">IČO: </w:t>
      </w:r>
      <w:r w:rsidRPr="006C1E47">
        <w:rPr>
          <w:rFonts w:cstheme="minorHAnsi"/>
        </w:rPr>
        <w:tab/>
        <w:t>04308697</w:t>
      </w:r>
    </w:p>
    <w:p w14:paraId="51C7A6B4" w14:textId="77777777" w:rsidR="00CF4125" w:rsidRPr="006C1E47" w:rsidRDefault="00CF4125" w:rsidP="00283C0D">
      <w:pPr>
        <w:spacing w:line="240" w:lineRule="auto"/>
        <w:rPr>
          <w:rFonts w:cstheme="minorHAnsi"/>
        </w:rPr>
      </w:pPr>
      <w:r w:rsidRPr="006C1E47">
        <w:rPr>
          <w:rFonts w:cstheme="minorHAnsi"/>
        </w:rPr>
        <w:t>Sídlo:</w:t>
      </w:r>
      <w:r w:rsidRPr="006C1E47">
        <w:rPr>
          <w:rFonts w:cstheme="minorHAnsi"/>
        </w:rPr>
        <w:tab/>
        <w:t>Hornopolní 3322/34, Moravská Ostrava, 702 00 Ostrava</w:t>
      </w:r>
    </w:p>
    <w:p w14:paraId="3E040459" w14:textId="42D68D92" w:rsidR="00283C0D" w:rsidRPr="006C1E47" w:rsidRDefault="00283C0D" w:rsidP="00283C0D">
      <w:pPr>
        <w:spacing w:after="0" w:line="240" w:lineRule="auto"/>
        <w:rPr>
          <w:rFonts w:cs="Arial"/>
          <w:b/>
        </w:rPr>
      </w:pPr>
      <w:r w:rsidRPr="006C1E47">
        <w:rPr>
          <w:rFonts w:cs="Arial"/>
        </w:rPr>
        <w:t xml:space="preserve">Název: </w:t>
      </w:r>
      <w:r w:rsidRPr="006C1E47">
        <w:rPr>
          <w:rFonts w:cs="Arial"/>
        </w:rPr>
        <w:tab/>
      </w:r>
      <w:r w:rsidR="007459DA" w:rsidRPr="007459DA">
        <w:rPr>
          <w:rFonts w:cs="Arial"/>
          <w:b/>
        </w:rPr>
        <w:t>CSF, s.r.o.</w:t>
      </w:r>
    </w:p>
    <w:p w14:paraId="3B27AD17" w14:textId="127C74E1" w:rsidR="00283C0D" w:rsidRPr="006C1E47" w:rsidRDefault="00283C0D" w:rsidP="00283C0D">
      <w:pPr>
        <w:spacing w:after="0" w:line="240" w:lineRule="auto"/>
        <w:rPr>
          <w:rFonts w:cs="Arial"/>
        </w:rPr>
      </w:pPr>
      <w:r w:rsidRPr="006C1E47">
        <w:rPr>
          <w:rFonts w:cs="Arial"/>
        </w:rPr>
        <w:t xml:space="preserve">IČO: </w:t>
      </w:r>
      <w:r w:rsidRPr="006C1E47">
        <w:rPr>
          <w:rFonts w:cs="Arial"/>
        </w:rPr>
        <w:tab/>
      </w:r>
      <w:r w:rsidR="007459DA" w:rsidRPr="007459DA">
        <w:rPr>
          <w:rFonts w:cs="Arial"/>
        </w:rPr>
        <w:t>25289462</w:t>
      </w:r>
    </w:p>
    <w:p w14:paraId="7C280E43" w14:textId="4E2435DB" w:rsidR="00283C0D" w:rsidRDefault="00283C0D" w:rsidP="00283C0D">
      <w:pPr>
        <w:spacing w:after="0" w:line="240" w:lineRule="auto"/>
        <w:rPr>
          <w:rFonts w:cs="Arial"/>
        </w:rPr>
      </w:pPr>
      <w:r w:rsidRPr="006C1E47">
        <w:rPr>
          <w:rFonts w:cs="Arial"/>
        </w:rPr>
        <w:t xml:space="preserve">Sídlo: </w:t>
      </w:r>
      <w:r w:rsidRPr="006C1E47">
        <w:rPr>
          <w:rFonts w:cs="Arial"/>
        </w:rPr>
        <w:tab/>
      </w:r>
      <w:r w:rsidR="007459DA" w:rsidRPr="007459DA">
        <w:rPr>
          <w:rFonts w:cs="Arial"/>
        </w:rPr>
        <w:t>Střelecká 672/14, 500 02 Hradec Králové</w:t>
      </w:r>
    </w:p>
    <w:p w14:paraId="29DA7D42" w14:textId="24FFD592" w:rsidR="00283C0D" w:rsidRDefault="00283C0D" w:rsidP="00283C0D">
      <w:pPr>
        <w:spacing w:line="240" w:lineRule="auto"/>
        <w:rPr>
          <w:rFonts w:cs="Arial"/>
        </w:rPr>
      </w:pPr>
    </w:p>
    <w:p w14:paraId="30721E44" w14:textId="77777777" w:rsidR="00FE7979" w:rsidRDefault="00FE7979" w:rsidP="00283C0D">
      <w:pPr>
        <w:spacing w:line="240" w:lineRule="auto"/>
        <w:rPr>
          <w:rFonts w:cstheme="minorHAnsi"/>
        </w:rPr>
      </w:pPr>
    </w:p>
    <w:p w14:paraId="3E172A0A" w14:textId="77777777" w:rsidR="0000592B" w:rsidRPr="006C1E47" w:rsidRDefault="0000592B" w:rsidP="00283C0D">
      <w:pPr>
        <w:spacing w:after="0" w:line="240" w:lineRule="auto"/>
        <w:jc w:val="both"/>
        <w:rPr>
          <w:rFonts w:cs="Arial"/>
          <w:b/>
        </w:rPr>
      </w:pPr>
      <w:r w:rsidRPr="006C1E47">
        <w:rPr>
          <w:rFonts w:cs="Arial"/>
          <w:b/>
        </w:rPr>
        <w:t>Osobního jednání v rámci Předběžné tržní konzultace se účastnili níže uvedení dodavatelé a zastupovaní výrobci</w:t>
      </w:r>
      <w:r w:rsidR="00E91503" w:rsidRPr="006C1E47">
        <w:rPr>
          <w:rFonts w:cs="Arial"/>
          <w:b/>
        </w:rPr>
        <w:t>:</w:t>
      </w:r>
    </w:p>
    <w:p w14:paraId="19B4A42B" w14:textId="77777777" w:rsidR="0000592B" w:rsidRPr="006C1E47" w:rsidRDefault="0000592B" w:rsidP="00283C0D">
      <w:pPr>
        <w:spacing w:after="0" w:line="240" w:lineRule="auto"/>
        <w:rPr>
          <w:rFonts w:cs="Arial"/>
        </w:rPr>
      </w:pPr>
    </w:p>
    <w:p w14:paraId="420AB3A1" w14:textId="77777777" w:rsidR="0000592B" w:rsidRPr="006C1E47" w:rsidRDefault="0000592B" w:rsidP="00283C0D">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DATECO, s.r.o.</w:t>
      </w:r>
      <w:r w:rsidRPr="006C1E47">
        <w:rPr>
          <w:rFonts w:cstheme="minorHAnsi"/>
        </w:rPr>
        <w:br/>
        <w:t xml:space="preserve">IČO: </w:t>
      </w:r>
      <w:r w:rsidRPr="006C1E47">
        <w:rPr>
          <w:rFonts w:cstheme="minorHAnsi"/>
        </w:rPr>
        <w:tab/>
      </w:r>
      <w:r w:rsidRPr="006C1E47">
        <w:rPr>
          <w:rStyle w:val="nowrap"/>
          <w:rFonts w:cstheme="minorHAnsi"/>
          <w:bCs/>
        </w:rPr>
        <w:t>25792032</w:t>
      </w:r>
    </w:p>
    <w:p w14:paraId="2F99EF32" w14:textId="77777777" w:rsidR="0000592B" w:rsidRPr="006C1E47" w:rsidRDefault="0000592B" w:rsidP="00283C0D">
      <w:pPr>
        <w:spacing w:line="240" w:lineRule="auto"/>
        <w:rPr>
          <w:rFonts w:cstheme="minorHAnsi"/>
        </w:rPr>
      </w:pPr>
      <w:r w:rsidRPr="006C1E47">
        <w:rPr>
          <w:rFonts w:cstheme="minorHAnsi"/>
        </w:rPr>
        <w:t>Sídlo:</w:t>
      </w:r>
      <w:r w:rsidRPr="006C1E47">
        <w:rPr>
          <w:rFonts w:cstheme="minorHAnsi"/>
        </w:rPr>
        <w:tab/>
        <w:t>Koberkova 1061, 198 00 Praha 14</w:t>
      </w:r>
    </w:p>
    <w:p w14:paraId="04449E5C" w14:textId="77777777" w:rsidR="007459DA" w:rsidRPr="006C1E47" w:rsidRDefault="007459DA" w:rsidP="007459DA">
      <w:pPr>
        <w:spacing w:after="0" w:line="240" w:lineRule="auto"/>
        <w:rPr>
          <w:rFonts w:cs="Arial"/>
        </w:rPr>
      </w:pPr>
      <w:r w:rsidRPr="006C1E47">
        <w:rPr>
          <w:rFonts w:cs="Arial"/>
        </w:rPr>
        <w:t xml:space="preserve">Název: </w:t>
      </w:r>
      <w:r w:rsidRPr="006C1E47">
        <w:rPr>
          <w:rFonts w:cs="Arial"/>
        </w:rPr>
        <w:tab/>
      </w:r>
      <w:r w:rsidRPr="007459DA">
        <w:rPr>
          <w:rFonts w:cs="Arial"/>
          <w:b/>
          <w:bCs/>
        </w:rPr>
        <w:t>Acer Czech Republic s.r.o.</w:t>
      </w:r>
    </w:p>
    <w:p w14:paraId="577BE9B7" w14:textId="77777777" w:rsidR="007459DA" w:rsidRPr="006C1E47" w:rsidRDefault="007459DA" w:rsidP="007459DA">
      <w:pPr>
        <w:spacing w:after="0" w:line="240" w:lineRule="auto"/>
        <w:rPr>
          <w:rFonts w:cs="Arial"/>
        </w:rPr>
      </w:pPr>
      <w:r w:rsidRPr="006C1E47">
        <w:rPr>
          <w:rFonts w:cs="Arial"/>
        </w:rPr>
        <w:t xml:space="preserve">IČO: </w:t>
      </w:r>
      <w:r w:rsidRPr="006C1E47">
        <w:rPr>
          <w:rFonts w:cs="Arial"/>
        </w:rPr>
        <w:tab/>
      </w:r>
      <w:r w:rsidRPr="007459DA">
        <w:rPr>
          <w:rFonts w:cs="Arial"/>
        </w:rPr>
        <w:t>26686619</w:t>
      </w:r>
    </w:p>
    <w:p w14:paraId="47C1F775" w14:textId="77777777" w:rsidR="007459DA" w:rsidRPr="006C1E47" w:rsidRDefault="007459DA" w:rsidP="007459DA">
      <w:pPr>
        <w:spacing w:line="240" w:lineRule="auto"/>
        <w:rPr>
          <w:rFonts w:cs="Arial"/>
        </w:rPr>
      </w:pPr>
      <w:r w:rsidRPr="006C1E47">
        <w:rPr>
          <w:rFonts w:cs="Arial"/>
        </w:rPr>
        <w:t xml:space="preserve">Sídlo: </w:t>
      </w:r>
      <w:r w:rsidRPr="006C1E47">
        <w:rPr>
          <w:rFonts w:cs="Arial"/>
        </w:rPr>
        <w:tab/>
      </w:r>
      <w:r w:rsidRPr="007459DA">
        <w:rPr>
          <w:rFonts w:cs="Arial"/>
        </w:rPr>
        <w:t>Praha 4 - Nusle, Na Hřebenech II 1718/10, PSČ 14000</w:t>
      </w:r>
    </w:p>
    <w:p w14:paraId="640C98FA" w14:textId="77777777" w:rsidR="0000592B" w:rsidRPr="006C1E47" w:rsidRDefault="0000592B" w:rsidP="00283C0D">
      <w:pPr>
        <w:spacing w:after="0" w:line="240" w:lineRule="auto"/>
        <w:rPr>
          <w:rFonts w:cs="Arial"/>
        </w:rPr>
      </w:pPr>
      <w:r w:rsidRPr="006C1E47">
        <w:rPr>
          <w:rFonts w:cs="Arial"/>
        </w:rPr>
        <w:lastRenderedPageBreak/>
        <w:t xml:space="preserve">Název: </w:t>
      </w:r>
      <w:r w:rsidRPr="006C1E47">
        <w:rPr>
          <w:rFonts w:cs="Arial"/>
        </w:rPr>
        <w:tab/>
      </w:r>
      <w:r w:rsidRPr="006C1E47">
        <w:rPr>
          <w:rFonts w:cs="Arial"/>
          <w:b/>
        </w:rPr>
        <w:t>XANADU a.s.</w:t>
      </w:r>
      <w:r w:rsidRPr="006C1E47">
        <w:rPr>
          <w:rFonts w:cs="Arial"/>
        </w:rPr>
        <w:br/>
        <w:t xml:space="preserve">IČO: </w:t>
      </w:r>
      <w:r w:rsidRPr="006C1E47">
        <w:rPr>
          <w:rFonts w:cs="Arial"/>
        </w:rPr>
        <w:tab/>
        <w:t>14498138</w:t>
      </w:r>
    </w:p>
    <w:p w14:paraId="5255A07C" w14:textId="77777777" w:rsidR="0000592B" w:rsidRPr="006C1E47" w:rsidRDefault="0000592B" w:rsidP="00283C0D">
      <w:pPr>
        <w:spacing w:line="240" w:lineRule="auto"/>
        <w:rPr>
          <w:rFonts w:cs="Arial"/>
        </w:rPr>
      </w:pPr>
      <w:r w:rsidRPr="006C1E47">
        <w:rPr>
          <w:rFonts w:cs="Arial"/>
        </w:rPr>
        <w:t xml:space="preserve">Sídlo: </w:t>
      </w:r>
      <w:r w:rsidRPr="006C1E47">
        <w:rPr>
          <w:rFonts w:cs="Arial"/>
        </w:rPr>
        <w:tab/>
      </w:r>
      <w:r w:rsidR="00297DFD" w:rsidRPr="006C1E47">
        <w:rPr>
          <w:rFonts w:cs="Arial"/>
        </w:rPr>
        <w:t>Žirovnická 2389/1a, Záběhlice, 106 00 Praha 10</w:t>
      </w:r>
    </w:p>
    <w:p w14:paraId="115FC1B6" w14:textId="77777777" w:rsidR="0000592B" w:rsidRPr="006C1E47" w:rsidRDefault="0000592B" w:rsidP="00283C0D">
      <w:pPr>
        <w:spacing w:after="0" w:line="240" w:lineRule="auto"/>
        <w:rPr>
          <w:rFonts w:cs="Arial"/>
          <w:b/>
        </w:rPr>
      </w:pPr>
      <w:r w:rsidRPr="006C1E47">
        <w:rPr>
          <w:rFonts w:cs="Arial"/>
        </w:rPr>
        <w:t xml:space="preserve">Název: </w:t>
      </w:r>
      <w:r w:rsidR="001A5ADC" w:rsidRPr="006C1E47">
        <w:rPr>
          <w:rFonts w:cs="Arial"/>
        </w:rPr>
        <w:tab/>
      </w:r>
      <w:r w:rsidRPr="006C1E47">
        <w:rPr>
          <w:rFonts w:cs="Arial"/>
          <w:b/>
        </w:rPr>
        <w:t xml:space="preserve">HP Inc Czech Republic s.r.o. </w:t>
      </w:r>
    </w:p>
    <w:p w14:paraId="219712A0" w14:textId="77777777" w:rsidR="0000592B" w:rsidRPr="006C1E47" w:rsidRDefault="0000592B" w:rsidP="00283C0D">
      <w:pPr>
        <w:spacing w:after="0" w:line="240" w:lineRule="auto"/>
        <w:rPr>
          <w:rFonts w:cs="Arial"/>
        </w:rPr>
      </w:pPr>
      <w:r w:rsidRPr="006C1E47">
        <w:rPr>
          <w:rFonts w:cs="Arial"/>
        </w:rPr>
        <w:t xml:space="preserve">IČO: </w:t>
      </w:r>
      <w:r w:rsidR="001A5ADC" w:rsidRPr="006C1E47">
        <w:rPr>
          <w:rFonts w:cs="Arial"/>
        </w:rPr>
        <w:tab/>
      </w:r>
      <w:r w:rsidRPr="006C1E47">
        <w:rPr>
          <w:rFonts w:cs="Arial"/>
        </w:rPr>
        <w:t>03208427</w:t>
      </w:r>
    </w:p>
    <w:p w14:paraId="3BB23DBF" w14:textId="77777777" w:rsidR="0000592B" w:rsidRPr="006C1E47" w:rsidRDefault="0000592B" w:rsidP="00283C0D">
      <w:pPr>
        <w:spacing w:after="0" w:line="240" w:lineRule="auto"/>
        <w:rPr>
          <w:rFonts w:cs="Arial"/>
        </w:rPr>
      </w:pPr>
      <w:r w:rsidRPr="006C1E47">
        <w:rPr>
          <w:rFonts w:cs="Arial"/>
        </w:rPr>
        <w:t xml:space="preserve">Sídlo: </w:t>
      </w:r>
      <w:r w:rsidR="001A5ADC" w:rsidRPr="006C1E47">
        <w:rPr>
          <w:rFonts w:cs="Arial"/>
        </w:rPr>
        <w:tab/>
      </w:r>
      <w:r w:rsidRPr="006C1E47">
        <w:rPr>
          <w:rFonts w:cs="Arial"/>
        </w:rPr>
        <w:t>Za Brumlovkou 1559/5, Michle, 140 00 Praha 4</w:t>
      </w:r>
    </w:p>
    <w:p w14:paraId="3FF79603" w14:textId="77777777" w:rsidR="0000592B" w:rsidRPr="006C1E47" w:rsidRDefault="0000592B" w:rsidP="00283C0D">
      <w:pPr>
        <w:spacing w:after="0" w:line="240" w:lineRule="auto"/>
        <w:rPr>
          <w:rFonts w:cs="Arial"/>
        </w:rPr>
      </w:pPr>
    </w:p>
    <w:p w14:paraId="42E24A78" w14:textId="77777777" w:rsidR="007459DA" w:rsidRPr="006C1E47" w:rsidRDefault="007459DA" w:rsidP="007459DA">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OCC s.r.o.</w:t>
      </w:r>
      <w:r w:rsidRPr="006C1E47">
        <w:rPr>
          <w:rFonts w:cstheme="minorHAnsi"/>
          <w:highlight w:val="yellow"/>
        </w:rPr>
        <w:br/>
      </w:r>
      <w:r w:rsidRPr="006C1E47">
        <w:rPr>
          <w:rFonts w:cstheme="minorHAnsi"/>
        </w:rPr>
        <w:t xml:space="preserve">IČO: </w:t>
      </w:r>
      <w:r w:rsidRPr="006C1E47">
        <w:rPr>
          <w:rFonts w:cstheme="minorHAnsi"/>
        </w:rPr>
        <w:tab/>
        <w:t>27970922</w:t>
      </w:r>
    </w:p>
    <w:p w14:paraId="38FF09D4" w14:textId="50712F33" w:rsidR="007459DA" w:rsidRPr="007459DA" w:rsidRDefault="007459DA" w:rsidP="007459DA">
      <w:pPr>
        <w:spacing w:line="240" w:lineRule="auto"/>
        <w:rPr>
          <w:rFonts w:cstheme="minorHAnsi"/>
        </w:rPr>
      </w:pPr>
      <w:r w:rsidRPr="006C1E47">
        <w:rPr>
          <w:rFonts w:cstheme="minorHAnsi"/>
        </w:rPr>
        <w:t>Sídlo:</w:t>
      </w:r>
      <w:r w:rsidRPr="006C1E47">
        <w:rPr>
          <w:rFonts w:cstheme="minorHAnsi"/>
        </w:rPr>
        <w:tab/>
        <w:t>Lidická 198/68, Bolevec, 323 00 Plzeň</w:t>
      </w:r>
    </w:p>
    <w:p w14:paraId="1842D1D3" w14:textId="22051B8F" w:rsidR="0000592B" w:rsidRPr="006C1E47" w:rsidRDefault="0000592B" w:rsidP="00283C0D">
      <w:pPr>
        <w:spacing w:after="0" w:line="240" w:lineRule="auto"/>
        <w:rPr>
          <w:rFonts w:cs="Arial"/>
          <w:b/>
        </w:rPr>
      </w:pPr>
      <w:r w:rsidRPr="006C1E47">
        <w:rPr>
          <w:rFonts w:cs="Arial"/>
        </w:rPr>
        <w:t xml:space="preserve">Název: </w:t>
      </w:r>
      <w:r w:rsidR="001A5ADC" w:rsidRPr="006C1E47">
        <w:rPr>
          <w:rFonts w:cs="Arial"/>
        </w:rPr>
        <w:tab/>
      </w:r>
      <w:r w:rsidRPr="006C1E47">
        <w:rPr>
          <w:rFonts w:cs="Arial"/>
          <w:b/>
        </w:rPr>
        <w:t>Lenovo Technology B.V. organizační složka</w:t>
      </w:r>
    </w:p>
    <w:p w14:paraId="5678523C" w14:textId="77777777" w:rsidR="0000592B" w:rsidRPr="006C1E47" w:rsidRDefault="0000592B" w:rsidP="00283C0D">
      <w:pPr>
        <w:spacing w:after="0" w:line="240" w:lineRule="auto"/>
        <w:rPr>
          <w:rFonts w:cs="Arial"/>
        </w:rPr>
      </w:pPr>
      <w:r w:rsidRPr="006C1E47">
        <w:rPr>
          <w:rFonts w:cs="Arial"/>
        </w:rPr>
        <w:t xml:space="preserve">IČO: </w:t>
      </w:r>
      <w:r w:rsidR="001A5ADC" w:rsidRPr="006C1E47">
        <w:rPr>
          <w:rFonts w:cs="Arial"/>
        </w:rPr>
        <w:tab/>
      </w:r>
      <w:r w:rsidRPr="006C1E47">
        <w:rPr>
          <w:rFonts w:cs="Arial"/>
        </w:rPr>
        <w:t>27243869</w:t>
      </w:r>
    </w:p>
    <w:p w14:paraId="60F7A5AE" w14:textId="77777777" w:rsidR="0000592B" w:rsidRPr="006C1E47" w:rsidRDefault="0000592B" w:rsidP="00283C0D">
      <w:pPr>
        <w:spacing w:after="0" w:line="240" w:lineRule="auto"/>
        <w:rPr>
          <w:rFonts w:cs="Arial"/>
        </w:rPr>
      </w:pPr>
      <w:r w:rsidRPr="006C1E47">
        <w:rPr>
          <w:rFonts w:cs="Arial"/>
        </w:rPr>
        <w:t xml:space="preserve">Sídlo: </w:t>
      </w:r>
      <w:r w:rsidR="001A5ADC" w:rsidRPr="006C1E47">
        <w:rPr>
          <w:rFonts w:cs="Arial"/>
        </w:rPr>
        <w:tab/>
      </w:r>
      <w:r w:rsidRPr="006C1E47">
        <w:rPr>
          <w:rFonts w:cs="Arial"/>
        </w:rPr>
        <w:t xml:space="preserve">Jankovcova 1603/47a, Holešovice, 170 00 Praha 7  </w:t>
      </w:r>
    </w:p>
    <w:p w14:paraId="179BF4E8" w14:textId="77777777" w:rsidR="0000592B" w:rsidRPr="006C1E47" w:rsidRDefault="0000592B" w:rsidP="00283C0D">
      <w:pPr>
        <w:spacing w:after="0" w:line="240" w:lineRule="auto"/>
        <w:rPr>
          <w:rFonts w:cs="Arial"/>
        </w:rPr>
      </w:pPr>
    </w:p>
    <w:p w14:paraId="7318E177" w14:textId="77777777" w:rsidR="007459DA" w:rsidRPr="006C1E47" w:rsidRDefault="007459DA" w:rsidP="007459DA">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Aricoma Systems a.s.</w:t>
      </w:r>
      <w:r w:rsidRPr="006C1E47">
        <w:rPr>
          <w:rFonts w:cstheme="minorHAnsi"/>
          <w:highlight w:val="yellow"/>
        </w:rPr>
        <w:br/>
      </w:r>
      <w:r w:rsidRPr="006C1E47">
        <w:rPr>
          <w:rFonts w:cstheme="minorHAnsi"/>
        </w:rPr>
        <w:t xml:space="preserve">IČO: </w:t>
      </w:r>
      <w:r w:rsidRPr="006C1E47">
        <w:rPr>
          <w:rFonts w:cstheme="minorHAnsi"/>
        </w:rPr>
        <w:tab/>
        <w:t>04308697</w:t>
      </w:r>
    </w:p>
    <w:p w14:paraId="1C8E815A" w14:textId="77777777" w:rsidR="007459DA" w:rsidRPr="007459DA" w:rsidRDefault="007459DA" w:rsidP="007459DA">
      <w:pPr>
        <w:spacing w:line="240" w:lineRule="auto"/>
        <w:rPr>
          <w:rFonts w:cstheme="minorHAnsi"/>
        </w:rPr>
      </w:pPr>
      <w:r w:rsidRPr="006C1E47">
        <w:rPr>
          <w:rFonts w:cstheme="minorHAnsi"/>
        </w:rPr>
        <w:t>Sídlo:</w:t>
      </w:r>
      <w:r w:rsidRPr="006C1E47">
        <w:rPr>
          <w:rFonts w:cstheme="minorHAnsi"/>
        </w:rPr>
        <w:tab/>
        <w:t>Hornopolní 3322/34, Moravská Ostrava, 702 00 Ostrava</w:t>
      </w:r>
    </w:p>
    <w:p w14:paraId="550F22F3" w14:textId="77777777" w:rsidR="0000592B" w:rsidRPr="006C1E47" w:rsidRDefault="0000592B" w:rsidP="00283C0D">
      <w:pPr>
        <w:spacing w:after="0" w:line="240" w:lineRule="auto"/>
        <w:rPr>
          <w:rFonts w:cs="Arial"/>
          <w:b/>
        </w:rPr>
      </w:pPr>
      <w:r w:rsidRPr="006C1E47">
        <w:rPr>
          <w:rFonts w:cs="Arial"/>
        </w:rPr>
        <w:t xml:space="preserve">Název: </w:t>
      </w:r>
      <w:r w:rsidR="001A5ADC" w:rsidRPr="006C1E47">
        <w:rPr>
          <w:rFonts w:cs="Arial"/>
        </w:rPr>
        <w:tab/>
      </w:r>
      <w:r w:rsidRPr="006C1E47">
        <w:rPr>
          <w:rFonts w:cs="Arial"/>
          <w:b/>
        </w:rPr>
        <w:t xml:space="preserve">DELL Computer, spol. s r.o. </w:t>
      </w:r>
    </w:p>
    <w:p w14:paraId="40BCA6BC" w14:textId="77777777" w:rsidR="0000592B" w:rsidRPr="006C1E47" w:rsidRDefault="0000592B" w:rsidP="00283C0D">
      <w:pPr>
        <w:spacing w:after="0" w:line="240" w:lineRule="auto"/>
        <w:rPr>
          <w:rFonts w:cs="Arial"/>
        </w:rPr>
      </w:pPr>
      <w:r w:rsidRPr="006C1E47">
        <w:rPr>
          <w:rFonts w:cs="Arial"/>
        </w:rPr>
        <w:t xml:space="preserve">IČO: </w:t>
      </w:r>
      <w:r w:rsidR="001A5ADC" w:rsidRPr="006C1E47">
        <w:rPr>
          <w:rFonts w:cs="Arial"/>
        </w:rPr>
        <w:tab/>
      </w:r>
      <w:r w:rsidRPr="006C1E47">
        <w:rPr>
          <w:rFonts w:cs="Arial"/>
        </w:rPr>
        <w:t>45272808</w:t>
      </w:r>
    </w:p>
    <w:p w14:paraId="205547B3" w14:textId="05B104BB" w:rsidR="0000592B" w:rsidRDefault="0000592B" w:rsidP="00283C0D">
      <w:pPr>
        <w:spacing w:after="0" w:line="240" w:lineRule="auto"/>
        <w:rPr>
          <w:rFonts w:cs="Arial"/>
        </w:rPr>
      </w:pPr>
      <w:r w:rsidRPr="006C1E47">
        <w:rPr>
          <w:rFonts w:cs="Arial"/>
        </w:rPr>
        <w:t xml:space="preserve">Sídlo: </w:t>
      </w:r>
      <w:r w:rsidR="001A5ADC" w:rsidRPr="006C1E47">
        <w:rPr>
          <w:rFonts w:cs="Arial"/>
        </w:rPr>
        <w:tab/>
      </w:r>
      <w:r w:rsidRPr="006C1E47">
        <w:rPr>
          <w:rFonts w:cs="Arial"/>
        </w:rPr>
        <w:t>Praha 11 - Chodov, V Parku 2325/16, PSČ 14800</w:t>
      </w:r>
    </w:p>
    <w:p w14:paraId="730F205E" w14:textId="2659BD52" w:rsidR="00FE7979" w:rsidRDefault="00FE7979" w:rsidP="00283C0D">
      <w:pPr>
        <w:spacing w:after="0" w:line="240" w:lineRule="auto"/>
        <w:rPr>
          <w:rFonts w:cs="Arial"/>
        </w:rPr>
      </w:pPr>
    </w:p>
    <w:p w14:paraId="58A62C9F" w14:textId="7FF3560A" w:rsidR="00FE7979" w:rsidRPr="006C1E47" w:rsidRDefault="00FE7979" w:rsidP="00FE7979">
      <w:pPr>
        <w:spacing w:after="0" w:line="240" w:lineRule="auto"/>
        <w:rPr>
          <w:rFonts w:cs="Arial"/>
          <w:b/>
        </w:rPr>
      </w:pPr>
      <w:r w:rsidRPr="006C1E47">
        <w:rPr>
          <w:rFonts w:cs="Arial"/>
        </w:rPr>
        <w:t xml:space="preserve">Název: </w:t>
      </w:r>
      <w:r w:rsidRPr="006C1E47">
        <w:rPr>
          <w:rFonts w:cs="Arial"/>
        </w:rPr>
        <w:tab/>
      </w:r>
      <w:r w:rsidRPr="00FE7979">
        <w:rPr>
          <w:rFonts w:cs="Arial"/>
          <w:b/>
        </w:rPr>
        <w:t>ASUS COMPUTER Czech Republic s.r.o.</w:t>
      </w:r>
    </w:p>
    <w:p w14:paraId="7A0AC565" w14:textId="099C6D63" w:rsidR="00FE7979" w:rsidRPr="006C1E47" w:rsidRDefault="00FE7979" w:rsidP="00FE7979">
      <w:pPr>
        <w:spacing w:after="0" w:line="240" w:lineRule="auto"/>
        <w:rPr>
          <w:rFonts w:cs="Arial"/>
        </w:rPr>
      </w:pPr>
      <w:r w:rsidRPr="006C1E47">
        <w:rPr>
          <w:rFonts w:cs="Arial"/>
        </w:rPr>
        <w:t xml:space="preserve">IČO: </w:t>
      </w:r>
      <w:r w:rsidRPr="006C1E47">
        <w:rPr>
          <w:rFonts w:cs="Arial"/>
        </w:rPr>
        <w:tab/>
      </w:r>
      <w:r w:rsidRPr="00FE7979">
        <w:rPr>
          <w:rFonts w:cs="Arial"/>
        </w:rPr>
        <w:t>27390721</w:t>
      </w:r>
    </w:p>
    <w:p w14:paraId="0A43BAA4" w14:textId="67740710" w:rsidR="00FE7979" w:rsidRDefault="00FE7979" w:rsidP="00FE7979">
      <w:pPr>
        <w:spacing w:after="0" w:line="240" w:lineRule="auto"/>
        <w:rPr>
          <w:rFonts w:cs="Arial"/>
        </w:rPr>
      </w:pPr>
      <w:r w:rsidRPr="006C1E47">
        <w:rPr>
          <w:rFonts w:cs="Arial"/>
        </w:rPr>
        <w:t xml:space="preserve">Sídlo: </w:t>
      </w:r>
      <w:r w:rsidRPr="006C1E47">
        <w:rPr>
          <w:rFonts w:cs="Arial"/>
        </w:rPr>
        <w:tab/>
      </w:r>
      <w:r w:rsidRPr="00FE7979">
        <w:rPr>
          <w:rFonts w:cs="Arial"/>
        </w:rPr>
        <w:t>Na Pankráci 1683/127, Nusle, 140 00 Praha 4</w:t>
      </w:r>
    </w:p>
    <w:p w14:paraId="5BC0C057" w14:textId="77777777" w:rsidR="00FE7979" w:rsidRPr="006C1E47" w:rsidRDefault="00FE7979" w:rsidP="00283C0D">
      <w:pPr>
        <w:spacing w:after="0" w:line="240" w:lineRule="auto"/>
        <w:rPr>
          <w:rFonts w:cs="Arial"/>
        </w:rPr>
      </w:pPr>
    </w:p>
    <w:p w14:paraId="00AA95F2" w14:textId="77777777" w:rsidR="00CB7AB1" w:rsidRDefault="00CB7AB1" w:rsidP="00951044">
      <w:pPr>
        <w:pStyle w:val="2sltext"/>
        <w:rPr>
          <w:rFonts w:asciiTheme="minorHAnsi" w:hAnsiTheme="minorHAnsi"/>
        </w:rPr>
      </w:pPr>
    </w:p>
    <w:p w14:paraId="2B65C981" w14:textId="031B4944" w:rsidR="00930D7A" w:rsidRPr="00CB7AB1" w:rsidRDefault="00951044" w:rsidP="00CB7AB1">
      <w:pPr>
        <w:pStyle w:val="2sltext"/>
        <w:spacing w:after="120"/>
        <w:rPr>
          <w:rFonts w:asciiTheme="minorHAnsi" w:hAnsiTheme="minorHAnsi"/>
        </w:rPr>
      </w:pPr>
      <w:r w:rsidRPr="00CB7AB1">
        <w:rPr>
          <w:rFonts w:asciiTheme="minorHAnsi" w:hAnsiTheme="minorHAnsi"/>
        </w:rPr>
        <w:t>Dodavatelům byl v rámci předběžné tržní konzultace (dále též „PTK“) zaslán dotazník PTK a technick</w:t>
      </w:r>
      <w:r w:rsidR="002D4D28">
        <w:rPr>
          <w:rFonts w:asciiTheme="minorHAnsi" w:hAnsiTheme="minorHAnsi"/>
        </w:rPr>
        <w:t>á</w:t>
      </w:r>
      <w:r w:rsidRPr="00CB7AB1">
        <w:rPr>
          <w:rFonts w:asciiTheme="minorHAnsi" w:hAnsiTheme="minorHAnsi"/>
        </w:rPr>
        <w:t xml:space="preserve"> specifikace předmětu veřejné zakázky. Po absolvování písemné části předběžné tržní konzultace Centrální zadavatel realizoval osobní jednání s dodavateli. </w:t>
      </w:r>
    </w:p>
    <w:p w14:paraId="009B2136" w14:textId="3DA85011" w:rsidR="002D4D28" w:rsidRDefault="00951044" w:rsidP="00CB7AB1">
      <w:pPr>
        <w:pStyle w:val="2sltext"/>
        <w:spacing w:after="120"/>
        <w:rPr>
          <w:rFonts w:asciiTheme="minorHAnsi" w:hAnsiTheme="minorHAnsi"/>
        </w:rPr>
      </w:pPr>
      <w:r w:rsidRPr="00CB7AB1">
        <w:rPr>
          <w:rFonts w:asciiTheme="minorHAnsi" w:hAnsiTheme="minorHAnsi"/>
        </w:rPr>
        <w:t>Na</w:t>
      </w:r>
      <w:r w:rsidR="00006FF6" w:rsidRPr="00CB7AB1">
        <w:rPr>
          <w:rFonts w:asciiTheme="minorHAnsi" w:hAnsiTheme="minorHAnsi"/>
        </w:rPr>
        <w:t xml:space="preserve"> osobním</w:t>
      </w:r>
      <w:r w:rsidRPr="00CB7AB1">
        <w:rPr>
          <w:rFonts w:asciiTheme="minorHAnsi" w:hAnsiTheme="minorHAnsi"/>
        </w:rPr>
        <w:t xml:space="preserve"> jednání byly diskutovány jednotlivé požadavky technické specifikace, účelem PTK bylo vhodné a nediskriminační nastavení zadávacích podmínek centrální veřejné zakázky na pořízení výpočetní techniky</w:t>
      </w:r>
      <w:r w:rsidR="002D4D28">
        <w:rPr>
          <w:rFonts w:asciiTheme="minorHAnsi" w:hAnsiTheme="minorHAnsi"/>
        </w:rPr>
        <w:t>.</w:t>
      </w:r>
      <w:r w:rsidR="002D4D28" w:rsidRPr="002D4D28">
        <w:t xml:space="preserve"> </w:t>
      </w:r>
      <w:r w:rsidR="002D4D28" w:rsidRPr="002D4D28">
        <w:rPr>
          <w:rFonts w:asciiTheme="minorHAnsi" w:hAnsiTheme="minorHAnsi"/>
        </w:rPr>
        <w:t>Konkrétně se jedná o pořízení notebooků s displejem ± 14 palců, notebooků s displejem ± 16 palců a stolních počítačů. Veřejné zakázky bude realizovat Ministerstvo financí jakožto centrální zadavatel pro sebe a jiné subjekty státní správy.</w:t>
      </w:r>
    </w:p>
    <w:p w14:paraId="31B01289" w14:textId="77777777" w:rsidR="003F04F4" w:rsidRPr="00CB7AB1" w:rsidRDefault="003F04F4" w:rsidP="00CB7AB1">
      <w:pPr>
        <w:spacing w:after="120" w:line="240" w:lineRule="auto"/>
      </w:pPr>
      <w:r w:rsidRPr="00CB7AB1">
        <w:t>Identifikace informací, které jsou výsledkem předběžné tržní konzultace:</w:t>
      </w:r>
    </w:p>
    <w:p w14:paraId="23797382" w14:textId="46645219" w:rsidR="002600AC" w:rsidRDefault="00213157" w:rsidP="00CB7AB1">
      <w:pPr>
        <w:pStyle w:val="Odstavecseseznamem"/>
        <w:numPr>
          <w:ilvl w:val="0"/>
          <w:numId w:val="7"/>
        </w:numPr>
        <w:spacing w:after="120" w:line="240" w:lineRule="auto"/>
        <w:contextualSpacing w:val="0"/>
        <w:jc w:val="both"/>
        <w:rPr>
          <w:rFonts w:eastAsia="Times New Roman" w:cs="Times New Roman"/>
          <w:b/>
          <w:lang w:eastAsia="cs-CZ"/>
        </w:rPr>
      </w:pPr>
      <w:r>
        <w:rPr>
          <w:rFonts w:eastAsia="Times New Roman" w:cs="Times New Roman"/>
          <w:b/>
          <w:lang w:eastAsia="cs-CZ"/>
        </w:rPr>
        <w:t>C</w:t>
      </w:r>
      <w:r w:rsidRPr="00D21F68">
        <w:rPr>
          <w:rFonts w:eastAsia="Times New Roman" w:cs="Times New Roman"/>
          <w:b/>
          <w:lang w:eastAsia="cs-CZ"/>
        </w:rPr>
        <w:t xml:space="preserve">entrální zadavatel </w:t>
      </w:r>
      <w:r>
        <w:rPr>
          <w:rFonts w:eastAsia="Times New Roman" w:cs="Times New Roman"/>
          <w:b/>
          <w:lang w:eastAsia="cs-CZ"/>
        </w:rPr>
        <w:t>odstranil u parametru „</w:t>
      </w:r>
      <w:r w:rsidRPr="00213157">
        <w:rPr>
          <w:rFonts w:eastAsia="Times New Roman" w:cs="Times New Roman"/>
          <w:b/>
          <w:lang w:eastAsia="cs-CZ"/>
        </w:rPr>
        <w:t>Procesor</w:t>
      </w:r>
      <w:r>
        <w:rPr>
          <w:rFonts w:eastAsia="Times New Roman" w:cs="Times New Roman"/>
          <w:b/>
          <w:lang w:eastAsia="cs-CZ"/>
        </w:rPr>
        <w:t>“ požadavek na skóre dle „</w:t>
      </w:r>
      <w:r w:rsidRPr="00213157">
        <w:rPr>
          <w:rFonts w:eastAsia="Times New Roman" w:cs="Times New Roman"/>
          <w:b/>
          <w:lang w:eastAsia="cs-CZ"/>
        </w:rPr>
        <w:t>verze 10</w:t>
      </w:r>
      <w:r>
        <w:rPr>
          <w:rFonts w:eastAsia="Times New Roman" w:cs="Times New Roman"/>
          <w:b/>
          <w:lang w:eastAsia="cs-CZ"/>
        </w:rPr>
        <w:t>“</w:t>
      </w:r>
      <w:r w:rsidRPr="00213157">
        <w:rPr>
          <w:rFonts w:eastAsia="Times New Roman" w:cs="Times New Roman"/>
          <w:b/>
          <w:lang w:eastAsia="cs-CZ"/>
        </w:rPr>
        <w:t xml:space="preserve"> </w:t>
      </w:r>
      <w:r w:rsidR="002600AC" w:rsidRPr="002600AC">
        <w:rPr>
          <w:rFonts w:eastAsia="Times New Roman" w:cs="Times New Roman"/>
          <w:b/>
          <w:lang w:eastAsia="cs-CZ"/>
        </w:rPr>
        <w:t>PassMark</w:t>
      </w:r>
      <w:r>
        <w:rPr>
          <w:rFonts w:eastAsia="Times New Roman" w:cs="Times New Roman"/>
          <w:b/>
          <w:lang w:eastAsia="cs-CZ"/>
        </w:rPr>
        <w:t>.</w:t>
      </w:r>
    </w:p>
    <w:p w14:paraId="38C7E8F8" w14:textId="1D499E6C" w:rsidR="00213157" w:rsidRDefault="00213157" w:rsidP="00213157">
      <w:pPr>
        <w:pStyle w:val="2sltext"/>
        <w:spacing w:after="120"/>
        <w:ind w:left="720"/>
        <w:rPr>
          <w:rFonts w:asciiTheme="minorHAnsi" w:hAnsiTheme="minorHAnsi"/>
          <w:i/>
        </w:rPr>
      </w:pPr>
      <w:r w:rsidRPr="00213157">
        <w:rPr>
          <w:rFonts w:asciiTheme="minorHAnsi" w:hAnsiTheme="minorHAnsi"/>
          <w:i/>
        </w:rPr>
        <w:t>Centrální zadavatel odstranil požadavek na základě poskytnutých informací od XANADU a.s.</w:t>
      </w:r>
      <w:r w:rsidR="00583E1D">
        <w:rPr>
          <w:rFonts w:asciiTheme="minorHAnsi" w:hAnsiTheme="minorHAnsi"/>
          <w:i/>
        </w:rPr>
        <w:t xml:space="preserve"> a</w:t>
      </w:r>
      <w:r>
        <w:rPr>
          <w:rFonts w:asciiTheme="minorHAnsi" w:hAnsiTheme="minorHAnsi"/>
          <w:i/>
        </w:rPr>
        <w:t xml:space="preserve"> </w:t>
      </w:r>
      <w:r w:rsidR="00583E1D" w:rsidRPr="00583E1D">
        <w:rPr>
          <w:rFonts w:asciiTheme="minorHAnsi" w:hAnsiTheme="minorHAnsi"/>
          <w:i/>
        </w:rPr>
        <w:t>Aricoma Systems a.s./DELL Computer, spol. s r.o. (dále též „Aricoma/Dell“),</w:t>
      </w:r>
    </w:p>
    <w:p w14:paraId="10CEEE33" w14:textId="2C7EAE04" w:rsidR="00D21F68" w:rsidRPr="00D21F68" w:rsidRDefault="002600AC" w:rsidP="00CB7AB1">
      <w:pPr>
        <w:pStyle w:val="Odstavecseseznamem"/>
        <w:numPr>
          <w:ilvl w:val="0"/>
          <w:numId w:val="7"/>
        </w:numPr>
        <w:spacing w:after="120" w:line="240" w:lineRule="auto"/>
        <w:contextualSpacing w:val="0"/>
        <w:jc w:val="both"/>
        <w:rPr>
          <w:rFonts w:eastAsia="Times New Roman" w:cs="Times New Roman"/>
          <w:b/>
          <w:lang w:eastAsia="cs-CZ"/>
        </w:rPr>
      </w:pPr>
      <w:r>
        <w:rPr>
          <w:rFonts w:eastAsia="Times New Roman" w:cs="Times New Roman"/>
          <w:b/>
          <w:lang w:eastAsia="cs-CZ"/>
        </w:rPr>
        <w:t>C</w:t>
      </w:r>
      <w:r w:rsidR="00D21F68" w:rsidRPr="00D21F68">
        <w:rPr>
          <w:rFonts w:eastAsia="Times New Roman" w:cs="Times New Roman"/>
          <w:b/>
          <w:lang w:eastAsia="cs-CZ"/>
        </w:rPr>
        <w:t xml:space="preserve">entrální zadavatel </w:t>
      </w:r>
      <w:r w:rsidR="00833293" w:rsidRPr="00833293">
        <w:rPr>
          <w:rFonts w:eastAsia="Times New Roman" w:cs="Times New Roman"/>
          <w:b/>
          <w:lang w:eastAsia="cs-CZ"/>
        </w:rPr>
        <w:t xml:space="preserve">upravil znění požadavku u parametru </w:t>
      </w:r>
      <w:r w:rsidR="00D21F68" w:rsidRPr="00D21F68">
        <w:rPr>
          <w:rFonts w:eastAsia="Times New Roman" w:cs="Times New Roman"/>
          <w:b/>
          <w:lang w:eastAsia="cs-CZ"/>
        </w:rPr>
        <w:t>operační paměť</w:t>
      </w:r>
      <w:r w:rsidR="00833293">
        <w:rPr>
          <w:rFonts w:eastAsia="Times New Roman" w:cs="Times New Roman"/>
          <w:b/>
          <w:lang w:eastAsia="cs-CZ"/>
        </w:rPr>
        <w:t>, kde odstranil požadavek „</w:t>
      </w:r>
      <w:r w:rsidR="00D21F68" w:rsidRPr="00D21F68">
        <w:rPr>
          <w:rFonts w:eastAsia="Times New Roman" w:cs="Times New Roman"/>
          <w:b/>
          <w:lang w:eastAsia="cs-CZ"/>
        </w:rPr>
        <w:t>osazen</w:t>
      </w:r>
      <w:r w:rsidR="00481463">
        <w:rPr>
          <w:rFonts w:eastAsia="Times New Roman" w:cs="Times New Roman"/>
          <w:b/>
          <w:lang w:eastAsia="cs-CZ"/>
        </w:rPr>
        <w:t>á</w:t>
      </w:r>
      <w:r w:rsidR="00D21F68" w:rsidRPr="00D21F68">
        <w:rPr>
          <w:rFonts w:eastAsia="Times New Roman" w:cs="Times New Roman"/>
          <w:b/>
          <w:lang w:eastAsia="cs-CZ"/>
        </w:rPr>
        <w:t xml:space="preserve"> jedním modulem“</w:t>
      </w:r>
      <w:r w:rsidR="00833293">
        <w:rPr>
          <w:rFonts w:eastAsia="Times New Roman" w:cs="Times New Roman"/>
          <w:b/>
          <w:lang w:eastAsia="cs-CZ"/>
        </w:rPr>
        <w:t>.</w:t>
      </w:r>
    </w:p>
    <w:p w14:paraId="02E3D282" w14:textId="3D4653AD" w:rsidR="00833293" w:rsidRDefault="00D21F68" w:rsidP="00CB7AB1">
      <w:pPr>
        <w:pStyle w:val="2sltext"/>
        <w:spacing w:after="120"/>
        <w:ind w:left="720"/>
        <w:rPr>
          <w:rFonts w:asciiTheme="minorHAnsi" w:hAnsiTheme="minorHAnsi"/>
          <w:i/>
        </w:rPr>
      </w:pPr>
      <w:r w:rsidRPr="00813EA2">
        <w:rPr>
          <w:rFonts w:asciiTheme="minorHAnsi" w:hAnsiTheme="minorHAnsi"/>
          <w:i/>
        </w:rPr>
        <w:t xml:space="preserve">Centrální zadavatel upravil znění požadavku </w:t>
      </w:r>
      <w:r w:rsidR="005C406C">
        <w:rPr>
          <w:rFonts w:asciiTheme="minorHAnsi" w:hAnsiTheme="minorHAnsi"/>
          <w:i/>
        </w:rPr>
        <w:t xml:space="preserve">na </w:t>
      </w:r>
      <w:r w:rsidR="00590840">
        <w:rPr>
          <w:rFonts w:asciiTheme="minorHAnsi" w:hAnsiTheme="minorHAnsi"/>
          <w:i/>
        </w:rPr>
        <w:t xml:space="preserve">základě </w:t>
      </w:r>
      <w:r w:rsidR="0088720A">
        <w:rPr>
          <w:rFonts w:asciiTheme="minorHAnsi" w:hAnsiTheme="minorHAnsi"/>
          <w:i/>
        </w:rPr>
        <w:t>doporučení</w:t>
      </w:r>
      <w:r w:rsidR="000A7FAF" w:rsidRPr="001D18A3">
        <w:rPr>
          <w:rFonts w:asciiTheme="minorHAnsi" w:hAnsiTheme="minorHAnsi"/>
          <w:i/>
        </w:rPr>
        <w:t xml:space="preserve"> </w:t>
      </w:r>
      <w:r w:rsidR="00590840">
        <w:rPr>
          <w:rFonts w:asciiTheme="minorHAnsi" w:hAnsiTheme="minorHAnsi"/>
          <w:i/>
        </w:rPr>
        <w:t xml:space="preserve">od </w:t>
      </w:r>
      <w:r w:rsidR="00833293">
        <w:rPr>
          <w:rFonts w:asciiTheme="minorHAnsi" w:hAnsiTheme="minorHAnsi"/>
          <w:i/>
        </w:rPr>
        <w:t>Aricoma/Dell</w:t>
      </w:r>
      <w:r w:rsidR="00562F88">
        <w:rPr>
          <w:rFonts w:asciiTheme="minorHAnsi" w:hAnsiTheme="minorHAnsi"/>
          <w:i/>
        </w:rPr>
        <w:t>.</w:t>
      </w:r>
    </w:p>
    <w:p w14:paraId="00A72E6D" w14:textId="3953FD14" w:rsidR="00C63517" w:rsidRPr="00562F88" w:rsidRDefault="00C63517" w:rsidP="003E159F">
      <w:pPr>
        <w:pStyle w:val="Odstavecseseznamem"/>
        <w:numPr>
          <w:ilvl w:val="0"/>
          <w:numId w:val="7"/>
        </w:numPr>
        <w:spacing w:after="120" w:line="240" w:lineRule="auto"/>
        <w:contextualSpacing w:val="0"/>
        <w:jc w:val="both"/>
        <w:rPr>
          <w:b/>
        </w:rPr>
      </w:pPr>
      <w:r w:rsidRPr="00562F88">
        <w:rPr>
          <w:b/>
        </w:rPr>
        <w:t xml:space="preserve">Centrální zadavatel upravil </w:t>
      </w:r>
      <w:r w:rsidR="000B14E0" w:rsidRPr="00562F88">
        <w:rPr>
          <w:b/>
        </w:rPr>
        <w:t xml:space="preserve">znění požadavku </w:t>
      </w:r>
      <w:r w:rsidRPr="00562F88">
        <w:rPr>
          <w:b/>
        </w:rPr>
        <w:t>u parametru „</w:t>
      </w:r>
      <w:r w:rsidR="00562F88" w:rsidRPr="00562F88">
        <w:rPr>
          <w:b/>
        </w:rPr>
        <w:t>Pevný disk</w:t>
      </w:r>
      <w:r w:rsidRPr="00562F88">
        <w:rPr>
          <w:b/>
        </w:rPr>
        <w:t xml:space="preserve">“ </w:t>
      </w:r>
      <w:r w:rsidR="000B14E0" w:rsidRPr="00562F88">
        <w:rPr>
          <w:b/>
        </w:rPr>
        <w:t>následovně „</w:t>
      </w:r>
      <w:r w:rsidR="00703AE7" w:rsidRPr="00703AE7">
        <w:rPr>
          <w:b/>
        </w:rPr>
        <w:t>Minimálně 1x s kapacitou minimálně 500 GB NVME PCIe M.2, TLC</w:t>
      </w:r>
      <w:r w:rsidR="000B14E0" w:rsidRPr="00562F88">
        <w:rPr>
          <w:b/>
        </w:rPr>
        <w:t>“</w:t>
      </w:r>
      <w:r w:rsidR="0015620F" w:rsidRPr="00562F88">
        <w:rPr>
          <w:b/>
        </w:rPr>
        <w:t>.</w:t>
      </w:r>
    </w:p>
    <w:p w14:paraId="191100E2" w14:textId="476A72C6" w:rsidR="005C406C" w:rsidRDefault="000B14E0" w:rsidP="00CB7AB1">
      <w:pPr>
        <w:pStyle w:val="2sltext"/>
        <w:spacing w:after="120"/>
        <w:ind w:left="720"/>
        <w:rPr>
          <w:rFonts w:asciiTheme="minorHAnsi" w:hAnsiTheme="minorHAnsi"/>
          <w:i/>
        </w:rPr>
      </w:pPr>
      <w:r w:rsidRPr="000B14E0">
        <w:rPr>
          <w:rFonts w:asciiTheme="minorHAnsi" w:hAnsiTheme="minorHAnsi"/>
          <w:i/>
        </w:rPr>
        <w:lastRenderedPageBreak/>
        <w:t xml:space="preserve">Centrální zadavatel </w:t>
      </w:r>
      <w:r w:rsidR="005C406C">
        <w:rPr>
          <w:rFonts w:asciiTheme="minorHAnsi" w:hAnsiTheme="minorHAnsi"/>
          <w:i/>
        </w:rPr>
        <w:t xml:space="preserve">doplnil požadavek na „TLC“ na </w:t>
      </w:r>
      <w:r w:rsidR="005C406C" w:rsidRPr="005C406C">
        <w:rPr>
          <w:rFonts w:asciiTheme="minorHAnsi" w:hAnsiTheme="minorHAnsi"/>
          <w:i/>
        </w:rPr>
        <w:t>základě poskytnutých informací od Aricoma/Dell.</w:t>
      </w:r>
    </w:p>
    <w:p w14:paraId="4A534A2E" w14:textId="03EAD944" w:rsidR="00C4248F" w:rsidRPr="00C4248F" w:rsidRDefault="001D18A3" w:rsidP="00CB7AB1">
      <w:pPr>
        <w:pStyle w:val="Odstavecseseznamem"/>
        <w:numPr>
          <w:ilvl w:val="0"/>
          <w:numId w:val="7"/>
        </w:numPr>
        <w:spacing w:after="120" w:line="240" w:lineRule="auto"/>
        <w:contextualSpacing w:val="0"/>
        <w:jc w:val="both"/>
        <w:rPr>
          <w:b/>
        </w:rPr>
      </w:pPr>
      <w:r w:rsidRPr="001D18A3">
        <w:rPr>
          <w:rFonts w:eastAsia="Times New Roman" w:cs="Times New Roman"/>
          <w:b/>
          <w:lang w:eastAsia="cs-CZ"/>
        </w:rPr>
        <w:t>Centrální zadavatel</w:t>
      </w:r>
      <w:r w:rsidR="00C4248F">
        <w:rPr>
          <w:rFonts w:eastAsia="Times New Roman" w:cs="Times New Roman"/>
          <w:b/>
          <w:lang w:eastAsia="cs-CZ"/>
        </w:rPr>
        <w:t xml:space="preserve"> odstranil</w:t>
      </w:r>
      <w:r w:rsidRPr="001D18A3">
        <w:rPr>
          <w:rFonts w:eastAsia="Times New Roman" w:cs="Times New Roman"/>
          <w:b/>
          <w:lang w:eastAsia="cs-CZ"/>
        </w:rPr>
        <w:t xml:space="preserve"> </w:t>
      </w:r>
      <w:r w:rsidR="002600AC">
        <w:rPr>
          <w:rFonts w:eastAsia="Times New Roman" w:cs="Times New Roman"/>
          <w:b/>
          <w:lang w:eastAsia="cs-CZ"/>
        </w:rPr>
        <w:t>u parametru</w:t>
      </w:r>
      <w:r w:rsidR="00C4248F">
        <w:rPr>
          <w:rFonts w:eastAsia="Times New Roman" w:cs="Times New Roman"/>
          <w:b/>
          <w:lang w:eastAsia="cs-CZ"/>
        </w:rPr>
        <w:t xml:space="preserve"> zabezpečení požadavek na</w:t>
      </w:r>
      <w:r w:rsidR="002600AC">
        <w:rPr>
          <w:rFonts w:eastAsia="Times New Roman" w:cs="Times New Roman"/>
          <w:b/>
          <w:lang w:eastAsia="cs-CZ"/>
        </w:rPr>
        <w:t xml:space="preserve"> </w:t>
      </w:r>
      <w:r w:rsidR="00C4248F">
        <w:rPr>
          <w:rFonts w:eastAsia="Times New Roman" w:cs="Times New Roman"/>
          <w:b/>
          <w:lang w:eastAsia="cs-CZ"/>
        </w:rPr>
        <w:t>„</w:t>
      </w:r>
      <w:r w:rsidR="00C4248F" w:rsidRPr="00C4248F">
        <w:rPr>
          <w:rFonts w:eastAsia="Times New Roman" w:cs="Times New Roman"/>
          <w:b/>
          <w:lang w:eastAsia="cs-CZ"/>
        </w:rPr>
        <w:t>Detekce vniknutí do skříně</w:t>
      </w:r>
      <w:r w:rsidR="00C4248F">
        <w:rPr>
          <w:rFonts w:eastAsia="Times New Roman" w:cs="Times New Roman"/>
          <w:b/>
          <w:lang w:eastAsia="cs-CZ"/>
        </w:rPr>
        <w:t>“.</w:t>
      </w:r>
    </w:p>
    <w:p w14:paraId="639DB1E9" w14:textId="6D2814F3" w:rsidR="00C4248F" w:rsidRPr="00C4248F" w:rsidRDefault="00C4248F" w:rsidP="00C4248F">
      <w:pPr>
        <w:pStyle w:val="Odstavecseseznamem"/>
        <w:spacing w:after="120" w:line="240" w:lineRule="auto"/>
        <w:contextualSpacing w:val="0"/>
        <w:jc w:val="both"/>
        <w:rPr>
          <w:bCs/>
          <w:i/>
          <w:iCs/>
        </w:rPr>
      </w:pPr>
      <w:r w:rsidRPr="00C4248F">
        <w:rPr>
          <w:bCs/>
          <w:i/>
          <w:iCs/>
        </w:rPr>
        <w:t xml:space="preserve">Centrální zadavatel </w:t>
      </w:r>
      <w:r w:rsidRPr="00C4248F">
        <w:rPr>
          <w:bCs/>
          <w:i/>
          <w:iCs/>
        </w:rPr>
        <w:t>odstranil</w:t>
      </w:r>
      <w:r w:rsidRPr="00C4248F">
        <w:rPr>
          <w:bCs/>
          <w:i/>
          <w:iCs/>
        </w:rPr>
        <w:t xml:space="preserve"> požadav</w:t>
      </w:r>
      <w:r>
        <w:rPr>
          <w:bCs/>
          <w:i/>
          <w:iCs/>
        </w:rPr>
        <w:t>e</w:t>
      </w:r>
      <w:r w:rsidRPr="00C4248F">
        <w:rPr>
          <w:bCs/>
          <w:i/>
          <w:iCs/>
        </w:rPr>
        <w:t>k na základě poskytnutých informací od DATECO, s.r.o.</w:t>
      </w:r>
      <w:r w:rsidRPr="00C4248F">
        <w:rPr>
          <w:bCs/>
          <w:i/>
          <w:iCs/>
        </w:rPr>
        <w:t xml:space="preserve"> a </w:t>
      </w:r>
      <w:r w:rsidRPr="00C4248F">
        <w:rPr>
          <w:bCs/>
          <w:i/>
          <w:iCs/>
        </w:rPr>
        <w:t>Acer Czech Republic s.r.o.</w:t>
      </w:r>
    </w:p>
    <w:p w14:paraId="5B01E1C0" w14:textId="499A09C9" w:rsidR="005A44A5" w:rsidRDefault="00105811" w:rsidP="00CB7AB1">
      <w:pPr>
        <w:pStyle w:val="Odstavecseseznamem"/>
        <w:numPr>
          <w:ilvl w:val="0"/>
          <w:numId w:val="7"/>
        </w:numPr>
        <w:spacing w:after="120" w:line="240" w:lineRule="auto"/>
        <w:ind w:left="714" w:hanging="357"/>
        <w:contextualSpacing w:val="0"/>
        <w:jc w:val="both"/>
        <w:rPr>
          <w:b/>
        </w:rPr>
      </w:pPr>
      <w:r w:rsidRPr="00105811">
        <w:rPr>
          <w:b/>
        </w:rPr>
        <w:t>Centrální zadavatel st</w:t>
      </w:r>
      <w:r w:rsidR="00107F26">
        <w:rPr>
          <w:b/>
        </w:rPr>
        <w:t xml:space="preserve">anovil lhůtu dodání na </w:t>
      </w:r>
      <w:r w:rsidR="00164B3B">
        <w:rPr>
          <w:b/>
        </w:rPr>
        <w:t>9</w:t>
      </w:r>
      <w:r w:rsidR="00107F26">
        <w:rPr>
          <w:b/>
        </w:rPr>
        <w:t xml:space="preserve"> týdnů.</w:t>
      </w:r>
    </w:p>
    <w:p w14:paraId="35D65FE4" w14:textId="22CD191B" w:rsidR="00565704" w:rsidRDefault="0070326F" w:rsidP="00CB7AB1">
      <w:pPr>
        <w:pStyle w:val="Odstavecseseznamem"/>
        <w:spacing w:after="120" w:line="240" w:lineRule="auto"/>
        <w:contextualSpacing w:val="0"/>
        <w:jc w:val="both"/>
        <w:rPr>
          <w:i/>
        </w:rPr>
      </w:pPr>
      <w:r>
        <w:rPr>
          <w:i/>
        </w:rPr>
        <w:t>Délka lhůty byla diskutována se všemi účastníky předběžné tržní konzultace</w:t>
      </w:r>
      <w:r w:rsidRPr="00F54EA7">
        <w:rPr>
          <w:i/>
        </w:rPr>
        <w:t>.</w:t>
      </w:r>
      <w:r w:rsidR="00565704" w:rsidRPr="00F54EA7">
        <w:rPr>
          <w:i/>
        </w:rPr>
        <w:t xml:space="preserve"> </w:t>
      </w:r>
      <w:r w:rsidR="00120E76" w:rsidRPr="00F54EA7">
        <w:rPr>
          <w:i/>
        </w:rPr>
        <w:t xml:space="preserve">Dle sdělení </w:t>
      </w:r>
      <w:r w:rsidR="00C0772A" w:rsidRPr="00F54EA7">
        <w:rPr>
          <w:i/>
        </w:rPr>
        <w:t xml:space="preserve">XANADU a.s., </w:t>
      </w:r>
      <w:r w:rsidR="00120E76" w:rsidRPr="00F54EA7">
        <w:rPr>
          <w:i/>
        </w:rPr>
        <w:t>Aricoma/Dell</w:t>
      </w:r>
      <w:r w:rsidR="00565704" w:rsidRPr="00F54EA7">
        <w:rPr>
          <w:i/>
        </w:rPr>
        <w:t xml:space="preserve"> a Lenovo předmět plnění </w:t>
      </w:r>
      <w:r w:rsidR="00120E76" w:rsidRPr="00F54EA7">
        <w:rPr>
          <w:i/>
        </w:rPr>
        <w:t xml:space="preserve">lze </w:t>
      </w:r>
      <w:r w:rsidR="00565704" w:rsidRPr="00F54EA7">
        <w:rPr>
          <w:i/>
        </w:rPr>
        <w:t xml:space="preserve">dodat ve lhůtě </w:t>
      </w:r>
      <w:r w:rsidR="00F54EA7" w:rsidRPr="00F54EA7">
        <w:rPr>
          <w:i/>
        </w:rPr>
        <w:t xml:space="preserve">8 - </w:t>
      </w:r>
      <w:r w:rsidR="00565704" w:rsidRPr="00F54EA7">
        <w:rPr>
          <w:i/>
        </w:rPr>
        <w:t>10 týdnů</w:t>
      </w:r>
      <w:r w:rsidR="00120E76" w:rsidRPr="00F54EA7">
        <w:rPr>
          <w:i/>
        </w:rPr>
        <w:t>.</w:t>
      </w:r>
    </w:p>
    <w:p w14:paraId="723E71CA" w14:textId="7CA69BD0" w:rsidR="00BC71BA" w:rsidRDefault="006846F0" w:rsidP="00CB7AB1">
      <w:pPr>
        <w:pStyle w:val="Odstavecseseznamem"/>
        <w:spacing w:after="120" w:line="240" w:lineRule="auto"/>
        <w:contextualSpacing w:val="0"/>
        <w:jc w:val="both"/>
        <w:rPr>
          <w:i/>
        </w:rPr>
      </w:pPr>
      <w:r w:rsidRPr="006846F0">
        <w:rPr>
          <w:i/>
        </w:rPr>
        <w:t xml:space="preserve">Lhůta dodání </w:t>
      </w:r>
      <w:r w:rsidR="00505652">
        <w:rPr>
          <w:i/>
        </w:rPr>
        <w:t>byla stanovena na</w:t>
      </w:r>
      <w:r w:rsidR="00164B3B">
        <w:rPr>
          <w:i/>
        </w:rPr>
        <w:t xml:space="preserve"> 9</w:t>
      </w:r>
      <w:r w:rsidR="00505652">
        <w:rPr>
          <w:i/>
        </w:rPr>
        <w:t xml:space="preserve"> týdnů s ohledem na </w:t>
      </w:r>
      <w:r w:rsidR="00D22C6F">
        <w:rPr>
          <w:i/>
        </w:rPr>
        <w:t>zajištění</w:t>
      </w:r>
      <w:r w:rsidR="00B97ED2">
        <w:rPr>
          <w:i/>
        </w:rPr>
        <w:t xml:space="preserve"> dodání výpočetní techniky</w:t>
      </w:r>
      <w:r w:rsidR="00164B3B">
        <w:rPr>
          <w:i/>
        </w:rPr>
        <w:t xml:space="preserve"> </w:t>
      </w:r>
      <w:r w:rsidR="00F54EA7">
        <w:rPr>
          <w:i/>
        </w:rPr>
        <w:t xml:space="preserve">pověřujícím zadavatelům </w:t>
      </w:r>
      <w:r w:rsidR="00164B3B">
        <w:rPr>
          <w:i/>
        </w:rPr>
        <w:t xml:space="preserve">před koncem podpory Windows 10. </w:t>
      </w:r>
    </w:p>
    <w:p w14:paraId="7A249B01" w14:textId="77777777" w:rsidR="00FC59DF" w:rsidRDefault="00FC59DF" w:rsidP="00CB7AB1">
      <w:pPr>
        <w:spacing w:after="120" w:line="240" w:lineRule="auto"/>
        <w:rPr>
          <w:rFonts w:cs="Arial"/>
        </w:rPr>
      </w:pPr>
    </w:p>
    <w:p w14:paraId="60A059ED" w14:textId="129BB2BC" w:rsidR="00005D4E" w:rsidRDefault="00005D4E" w:rsidP="00CB7AB1">
      <w:pPr>
        <w:spacing w:after="120" w:line="240" w:lineRule="auto"/>
        <w:rPr>
          <w:rFonts w:cs="Arial"/>
        </w:rPr>
      </w:pPr>
      <w:r>
        <w:rPr>
          <w:rFonts w:cs="Arial"/>
        </w:rPr>
        <w:t>Přílohy: Dotazník zaslaný dodavatelům v rámci předběžné tržní konzultace</w:t>
      </w:r>
    </w:p>
    <w:p w14:paraId="6C014A96" w14:textId="77777777" w:rsidR="008D0D59" w:rsidRDefault="00005D4E" w:rsidP="00CB7AB1">
      <w:pPr>
        <w:pStyle w:val="Nadpis2"/>
        <w:spacing w:before="0" w:after="120" w:line="240" w:lineRule="auto"/>
        <w:jc w:val="center"/>
      </w:pPr>
      <w:r>
        <w:br w:type="page"/>
      </w:r>
    </w:p>
    <w:p w14:paraId="149C44BC" w14:textId="77777777" w:rsidR="008D0D59" w:rsidRDefault="008D0D59" w:rsidP="008D0D59">
      <w:pPr>
        <w:pStyle w:val="Nadpis2"/>
        <w:jc w:val="center"/>
        <w:rPr>
          <w:rFonts w:asciiTheme="minorHAnsi" w:hAnsiTheme="minorHAnsi"/>
          <w:sz w:val="28"/>
          <w:szCs w:val="28"/>
        </w:rPr>
      </w:pPr>
      <w:r>
        <w:rPr>
          <w:rFonts w:asciiTheme="minorHAnsi" w:hAnsiTheme="minorHAnsi"/>
          <w:sz w:val="28"/>
          <w:szCs w:val="28"/>
        </w:rPr>
        <w:lastRenderedPageBreak/>
        <w:t>Předběžná tržní konzultace k veřejné zakázce</w:t>
      </w:r>
    </w:p>
    <w:p w14:paraId="4A058B61" w14:textId="77777777" w:rsidR="008D0D59" w:rsidRDefault="008D0D59" w:rsidP="008D0D59">
      <w:pPr>
        <w:pStyle w:val="Nadpis2"/>
        <w:jc w:val="center"/>
        <w:rPr>
          <w:rFonts w:asciiTheme="minorHAnsi" w:hAnsiTheme="minorHAnsi"/>
          <w:b w:val="0"/>
          <w:color w:val="000000" w:themeColor="text1"/>
          <w:sz w:val="28"/>
          <w:szCs w:val="28"/>
        </w:rPr>
      </w:pPr>
      <w:r>
        <w:rPr>
          <w:rFonts w:asciiTheme="minorHAnsi" w:hAnsiTheme="minorHAnsi"/>
          <w:b w:val="0"/>
          <w:color w:val="000000" w:themeColor="text1"/>
          <w:sz w:val="28"/>
          <w:szCs w:val="28"/>
        </w:rPr>
        <w:t>Společný nákup výpočetní techniky 2025</w:t>
      </w:r>
    </w:p>
    <w:p w14:paraId="51C0F316" w14:textId="77777777" w:rsidR="008D0D59" w:rsidRDefault="008D0D59" w:rsidP="008D0D59"/>
    <w:p w14:paraId="723A6D94" w14:textId="77777777" w:rsidR="008D0D59" w:rsidRDefault="008D0D59" w:rsidP="008D0D59">
      <w:pPr>
        <w:pStyle w:val="Nadpis2"/>
      </w:pPr>
      <w:r>
        <w:t>Obecná informace</w:t>
      </w:r>
    </w:p>
    <w:p w14:paraId="468AB7C2" w14:textId="77777777" w:rsidR="008D0D59" w:rsidRDefault="008D0D59" w:rsidP="008D0D59">
      <w:pPr>
        <w:jc w:val="both"/>
      </w:pPr>
      <w:r>
        <w:t xml:space="preserve">Ministerstvo financí (dále také „MF“) v současné době připravuje společný nákup výpočetní techniky pro sebe a jiné pověřující zadavatele. Konkrétně se jedná o pořízení notebooků s displejem </w:t>
      </w:r>
      <w:r>
        <w:rPr>
          <w:rFonts w:cstheme="minorHAnsi"/>
        </w:rPr>
        <w:t>±</w:t>
      </w:r>
      <w:r>
        <w:t xml:space="preserve"> 14 palců, notebooků s displejem </w:t>
      </w:r>
      <w:r>
        <w:rPr>
          <w:rFonts w:cstheme="minorHAnsi"/>
        </w:rPr>
        <w:t>±</w:t>
      </w:r>
      <w:r>
        <w:t xml:space="preserve"> 16 palců a stolních počítačů. </w:t>
      </w:r>
    </w:p>
    <w:p w14:paraId="52B86405" w14:textId="77777777" w:rsidR="008D0D59" w:rsidRDefault="008D0D59" w:rsidP="008D0D59">
      <w:pPr>
        <w:jc w:val="both"/>
        <w:rPr>
          <w:u w:val="single"/>
        </w:rPr>
      </w:pPr>
      <w:r>
        <w:t>V letošním roce má MF záměr primárně realizovat společný nákup standardním způsobem, tj. MF před zahájením soutěže osloví potenciální pověřující zadavatele s nabídkou připojit se k poptávce resortu MF. Pověřující zadavatelé budou konkrétně definováni v zadávací dokumentaci s pevnými počty poptávaných zařízení. Po výběru dodavatele probíhá uzavírání kupních smluv. Veřejná zakázka je zadávána v dynamickém nákupním systému DNS ICT MF. MF však nevylučuje použití modelu z roku 2023, který spočíval ve vysoutěžení stanoveného počtu kusů a teprve následného oslovení pověřujících zadavatelů.</w:t>
      </w:r>
    </w:p>
    <w:p w14:paraId="06E1E5CB" w14:textId="77777777" w:rsidR="008D0D59" w:rsidRDefault="008D0D59" w:rsidP="008D0D59">
      <w:pPr>
        <w:jc w:val="both"/>
      </w:pPr>
      <w:r>
        <w:t xml:space="preserve">Za účelem prověření vhodnosti technických specifikací realizuje MF tuto předběžnou konzultaci. </w:t>
      </w:r>
    </w:p>
    <w:p w14:paraId="23394549" w14:textId="77777777" w:rsidR="008D0D59" w:rsidRDefault="008D0D59" w:rsidP="008D0D59">
      <w:pPr>
        <w:jc w:val="both"/>
      </w:pPr>
      <w:r>
        <w:t>Jednotlivé položky plnění jsou definovány v technických specifikacích, které jsou přílohou tohoto dokumentu. Nastavené parametry jsou pracovní.</w:t>
      </w:r>
    </w:p>
    <w:p w14:paraId="6723BF42" w14:textId="77777777" w:rsidR="008D0D59" w:rsidRDefault="008D0D59" w:rsidP="008D0D59">
      <w:pPr>
        <w:jc w:val="both"/>
        <w:rPr>
          <w:rFonts w:ascii="Calibri" w:eastAsia="Calibri" w:hAnsi="Calibri" w:cs="Times New Roman"/>
        </w:rPr>
      </w:pPr>
      <w:r>
        <w:rPr>
          <w:rFonts w:ascii="Calibri" w:eastAsia="Calibri" w:hAnsi="Calibri" w:cs="Times New Roman"/>
        </w:rPr>
        <w:t xml:space="preserve">Předběžná tržní konzultace bude vedena formou vyplnění tohoto dotazníku, připomínkováním smluvních podmínek a pouze výjimečně i případným prezenčním jednání, pokud by se jeho uskutečnění jevilo jako nezbytné. </w:t>
      </w:r>
    </w:p>
    <w:p w14:paraId="616D3A97" w14:textId="77777777" w:rsidR="008D0D59" w:rsidRDefault="008D0D59" w:rsidP="008D0D59">
      <w:pPr>
        <w:jc w:val="both"/>
        <w:rPr>
          <w:rFonts w:ascii="Calibri" w:eastAsia="Calibri" w:hAnsi="Calibri" w:cs="Times New Roman"/>
        </w:rPr>
      </w:pPr>
      <w:r>
        <w:rPr>
          <w:rFonts w:ascii="Calibri" w:eastAsia="Calibri" w:hAnsi="Calibri" w:cs="Times New Roman"/>
        </w:rPr>
        <w:t>Výstupy z předběžné tržní konzultace mohou být využity i v jiných veřejných zakázkách či při přípravě závazných standardů.</w:t>
      </w:r>
    </w:p>
    <w:p w14:paraId="366D971C" w14:textId="77777777" w:rsidR="008D0D59" w:rsidRDefault="008D0D59" w:rsidP="008D0D59">
      <w:pPr>
        <w:jc w:val="both"/>
        <w:rPr>
          <w:rFonts w:ascii="Calibri" w:eastAsia="Calibri" w:hAnsi="Calibri" w:cs="Times New Roman"/>
        </w:rPr>
      </w:pPr>
      <w:r>
        <w:rPr>
          <w:rFonts w:ascii="Calibri" w:eastAsia="Calibri" w:hAnsi="Calibri" w:cs="Times New Roman"/>
        </w:rPr>
        <w:t>Závazný termín pro zaslání dotazníku není stanoven – MF ale plánuje dokončit předběžnou tržní konzultaci do konce dubna 2025</w:t>
      </w:r>
      <w:r>
        <w:rPr>
          <w:rFonts w:ascii="Calibri" w:eastAsia="Calibri" w:hAnsi="Calibri" w:cs="Times New Roman"/>
          <w:b/>
        </w:rPr>
        <w:t>.</w:t>
      </w:r>
      <w:r>
        <w:rPr>
          <w:rFonts w:ascii="Calibri" w:eastAsia="Calibri" w:hAnsi="Calibri" w:cs="Times New Roman"/>
        </w:rPr>
        <w:t xml:space="preserve"> Dokumenty můžete zaslat v elektronickém nástroji E-ZAK, do datové schránky MF nebo na email: </w:t>
      </w:r>
      <w:hyperlink r:id="rId7" w:history="1">
        <w:r>
          <w:rPr>
            <w:rStyle w:val="Hypertextovodkaz"/>
            <w:rFonts w:ascii="Calibri" w:eastAsia="Calibri" w:hAnsi="Calibri" w:cs="Times New Roman"/>
            <w:color w:val="0000FF"/>
          </w:rPr>
          <w:t>verejne.zakazky@mfcr.cz</w:t>
        </w:r>
      </w:hyperlink>
      <w:r>
        <w:rPr>
          <w:rFonts w:ascii="Calibri" w:eastAsia="Calibri" w:hAnsi="Calibri" w:cs="Times New Roman"/>
        </w:rPr>
        <w:t xml:space="preserve">, nejlépe </w:t>
      </w:r>
      <w:r>
        <w:rPr>
          <w:rFonts w:ascii="Calibri" w:eastAsia="Calibri" w:hAnsi="Calibri" w:cs="Times New Roman"/>
          <w:b/>
          <w:u w:val="single"/>
        </w:rPr>
        <w:t>v termínu do 17. 4. 2025</w:t>
      </w:r>
      <w:r>
        <w:rPr>
          <w:rFonts w:ascii="Calibri" w:eastAsia="Calibri" w:hAnsi="Calibri" w:cs="Times New Roman"/>
        </w:rPr>
        <w:t>. Ke smluvním dokumentům se lze vyjadřovat kontinuálně i po dokončení předběžné tržní konzultace.</w:t>
      </w:r>
    </w:p>
    <w:p w14:paraId="254AE85D" w14:textId="77777777" w:rsidR="008D0D59" w:rsidRDefault="008D0D59" w:rsidP="008D0D59">
      <w:pPr>
        <w:jc w:val="both"/>
        <w:rPr>
          <w:rFonts w:ascii="Calibri" w:eastAsia="Calibri" w:hAnsi="Calibri" w:cs="Times New Roman"/>
        </w:rPr>
      </w:pPr>
      <w:r>
        <w:rPr>
          <w:rFonts w:ascii="Calibri" w:eastAsia="Calibri" w:hAnsi="Calibri" w:cs="Times New Roman"/>
        </w:rPr>
        <w:t>V případě jakýchkoli dotazů k tomuto dokumentu či potřeby jakýchkoli informací se můžete obrátit na odbor Veřejných zakázek Ministerstva financí na výše uvedené emailové adrese. MF uváží realizaci ústní části PTK s dodavateli (včetně případné účasti zástupce výrobce), kteří v rámci PTK zašlou svoji reakci na tento dotazník.</w:t>
      </w:r>
    </w:p>
    <w:p w14:paraId="45C0ED6F" w14:textId="77777777" w:rsidR="008D0D59" w:rsidRDefault="008D0D59" w:rsidP="008D0D59">
      <w:pPr>
        <w:jc w:val="both"/>
        <w:rPr>
          <w:rFonts w:ascii="Calibri" w:eastAsia="Calibri" w:hAnsi="Calibri" w:cs="Times New Roman"/>
        </w:rPr>
      </w:pPr>
    </w:p>
    <w:p w14:paraId="15619744" w14:textId="77777777" w:rsidR="008D0D59" w:rsidRDefault="008D0D59" w:rsidP="008D0D59">
      <w:pPr>
        <w:jc w:val="both"/>
        <w:rPr>
          <w:rFonts w:ascii="Calibri" w:eastAsia="Calibri" w:hAnsi="Calibri" w:cs="Times New Roman"/>
        </w:rPr>
      </w:pPr>
    </w:p>
    <w:p w14:paraId="5BF4BA4F" w14:textId="77777777" w:rsidR="008D0D59" w:rsidRDefault="008D0D59" w:rsidP="008D0D59">
      <w:pPr>
        <w:jc w:val="both"/>
        <w:rPr>
          <w:rFonts w:ascii="Calibri" w:eastAsia="Calibri" w:hAnsi="Calibri" w:cs="Times New Roman"/>
        </w:rPr>
      </w:pPr>
    </w:p>
    <w:p w14:paraId="569C41CA" w14:textId="77777777" w:rsidR="008D0D59" w:rsidRDefault="008D0D59" w:rsidP="008D0D59">
      <w:pPr>
        <w:jc w:val="both"/>
        <w:rPr>
          <w:rFonts w:ascii="Calibri" w:eastAsia="Calibri" w:hAnsi="Calibri" w:cs="Times New Roman"/>
        </w:rPr>
      </w:pPr>
    </w:p>
    <w:p w14:paraId="4394BB19" w14:textId="77777777" w:rsidR="008D0D59" w:rsidRDefault="008D0D59" w:rsidP="008D0D59">
      <w:pPr>
        <w:jc w:val="both"/>
        <w:rPr>
          <w:rFonts w:ascii="Calibri" w:eastAsia="Calibri" w:hAnsi="Calibri" w:cs="Times New Roman"/>
        </w:rPr>
      </w:pPr>
    </w:p>
    <w:p w14:paraId="3BDA8A52" w14:textId="77777777" w:rsidR="008D0D59" w:rsidRDefault="008D0D59" w:rsidP="008D0D59">
      <w:pPr>
        <w:pStyle w:val="Nadpis1"/>
      </w:pPr>
      <w:r>
        <w:lastRenderedPageBreak/>
        <w:t>Dotazník PTK – Společný nákup výpočetní techniky 2024</w:t>
      </w:r>
    </w:p>
    <w:p w14:paraId="49F93644" w14:textId="77777777" w:rsidR="008D0D59" w:rsidRDefault="008D0D59" w:rsidP="008D0D59">
      <w:pPr>
        <w:jc w:val="both"/>
      </w:pPr>
    </w:p>
    <w:p w14:paraId="78A3BDAB" w14:textId="77777777" w:rsidR="008D0D59" w:rsidRDefault="008D0D59" w:rsidP="008D0D59">
      <w:pPr>
        <w:pBdr>
          <w:top w:val="single" w:sz="4" w:space="1" w:color="auto"/>
          <w:left w:val="single" w:sz="4" w:space="4" w:color="auto"/>
          <w:bottom w:val="single" w:sz="4" w:space="1" w:color="auto"/>
          <w:right w:val="single" w:sz="4" w:space="4" w:color="auto"/>
        </w:pBdr>
        <w:rPr>
          <w:b/>
          <w:lang w:val="en-US"/>
        </w:rPr>
      </w:pPr>
      <w:r>
        <w:rPr>
          <w:b/>
        </w:rPr>
        <w:t xml:space="preserve">Dodavatel: </w:t>
      </w:r>
      <w:r>
        <w:rPr>
          <w:shd w:val="clear" w:color="auto" w:fill="FFFF00"/>
        </w:rPr>
        <w:t>[ZDE DOPLŇTE NÁZEV OBCHODNÍ SPOLEČNOSTI</w:t>
      </w:r>
      <w:r>
        <w:rPr>
          <w:shd w:val="clear" w:color="auto" w:fill="FFFF00"/>
          <w:lang w:val="en-US"/>
        </w:rPr>
        <w:t>]</w:t>
      </w:r>
    </w:p>
    <w:p w14:paraId="3CB049B3" w14:textId="77777777" w:rsidR="008D0D59" w:rsidRDefault="008D0D59" w:rsidP="008D0D59">
      <w:pPr>
        <w:pBdr>
          <w:top w:val="single" w:sz="4" w:space="1" w:color="auto"/>
          <w:left w:val="single" w:sz="4" w:space="4" w:color="auto"/>
          <w:bottom w:val="single" w:sz="4" w:space="1" w:color="auto"/>
          <w:right w:val="single" w:sz="4" w:space="4" w:color="auto"/>
        </w:pBdr>
        <w:rPr>
          <w:b/>
        </w:rPr>
      </w:pPr>
      <w:r>
        <w:rPr>
          <w:b/>
        </w:rPr>
        <w:t xml:space="preserve">Kontaktní osoba: </w:t>
      </w:r>
      <w:r>
        <w:rPr>
          <w:shd w:val="clear" w:color="auto" w:fill="FFFF00"/>
        </w:rPr>
        <w:t>[ZDE DOPLŇTE KONTAKTNÍ OSOBU]</w:t>
      </w:r>
    </w:p>
    <w:p w14:paraId="5208262D" w14:textId="77777777" w:rsidR="008D0D59" w:rsidRDefault="008D0D59" w:rsidP="008D0D59">
      <w:pPr>
        <w:pBdr>
          <w:top w:val="single" w:sz="4" w:space="1" w:color="auto"/>
          <w:left w:val="single" w:sz="4" w:space="4" w:color="auto"/>
          <w:bottom w:val="single" w:sz="4" w:space="1" w:color="auto"/>
          <w:right w:val="single" w:sz="4" w:space="4" w:color="auto"/>
        </w:pBdr>
        <w:rPr>
          <w:shd w:val="clear" w:color="auto" w:fill="FFFF00"/>
        </w:rPr>
      </w:pPr>
      <w:r>
        <w:rPr>
          <w:b/>
        </w:rPr>
        <w:t>Email:</w:t>
      </w:r>
      <w:r>
        <w:t xml:space="preserve"> </w:t>
      </w:r>
      <w:r>
        <w:rPr>
          <w:shd w:val="clear" w:color="auto" w:fill="FFFF00"/>
        </w:rPr>
        <w:t>[ZDE VYPLŇTE EMAIL PRO PŘÍPADNOU KOMUNIKACI]</w:t>
      </w:r>
    </w:p>
    <w:p w14:paraId="1DAD777F" w14:textId="77777777" w:rsidR="008D0D59" w:rsidRDefault="008D0D59" w:rsidP="008D0D59">
      <w:pPr>
        <w:pBdr>
          <w:top w:val="single" w:sz="4" w:space="1" w:color="auto"/>
          <w:left w:val="single" w:sz="4" w:space="4" w:color="auto"/>
          <w:bottom w:val="single" w:sz="4" w:space="1" w:color="auto"/>
          <w:right w:val="single" w:sz="4" w:space="4" w:color="auto"/>
        </w:pBdr>
        <w:rPr>
          <w:shd w:val="clear" w:color="auto" w:fill="FFFF00"/>
        </w:rPr>
      </w:pPr>
      <w:r>
        <w:rPr>
          <w:rFonts w:cstheme="minorHAnsi"/>
          <w:color w:val="000000" w:themeColor="text1"/>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w:t>
      </w:r>
      <w:r>
        <w:rPr>
          <w:rFonts w:ascii="Arial" w:hAnsi="Arial" w:cs="Arial"/>
          <w:color w:val="000000" w:themeColor="text1"/>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hd w:val="clear" w:color="auto" w:fill="FFFF00"/>
        </w:rPr>
        <w:t>ZDE VYPLŇTE TELEFONNÍ ČÍSLO PRO PŘÍPADNOU KOMUNIKACI]</w:t>
      </w:r>
    </w:p>
    <w:p w14:paraId="22CE133D" w14:textId="77777777" w:rsidR="008D0D59" w:rsidRDefault="008D0D59" w:rsidP="008D0D59">
      <w:pPr>
        <w:jc w:val="both"/>
      </w:pPr>
    </w:p>
    <w:p w14:paraId="56C4C54E" w14:textId="77777777" w:rsidR="008D0D59" w:rsidRDefault="008D0D59" w:rsidP="008D0D59">
      <w:pPr>
        <w:jc w:val="both"/>
        <w:rPr>
          <w:color w:val="4F81BD" w:themeColor="accent1"/>
          <w:sz w:val="28"/>
          <w:szCs w:val="28"/>
        </w:rPr>
      </w:pPr>
      <w:r>
        <w:rPr>
          <w:color w:val="4F81BD" w:themeColor="accent1"/>
          <w:sz w:val="28"/>
          <w:szCs w:val="28"/>
        </w:rPr>
        <w:t>1. Záruční podmínky a servis</w:t>
      </w:r>
    </w:p>
    <w:p w14:paraId="55D21960" w14:textId="77777777" w:rsidR="008D0D59" w:rsidRDefault="008D0D59" w:rsidP="008D0D59">
      <w:pPr>
        <w:shd w:val="clear" w:color="auto" w:fill="F2F2F2" w:themeFill="background1" w:themeFillShade="F2"/>
        <w:jc w:val="both"/>
      </w:pPr>
      <w:r>
        <w:rPr>
          <w:i/>
        </w:rPr>
        <w:t xml:space="preserve">MF se v poslední době setkává se situací, kdy se v nabídkách objevují formální deklarace ohledně splnění požadavků zadavatele, ačkoliv v praxi se situace ukazuje odlišně. Servis nemusí být zajišťovaný výrobcem či garantovaný jím autorizovaným servisem. </w:t>
      </w:r>
    </w:p>
    <w:p w14:paraId="7824621F" w14:textId="77777777" w:rsidR="008D0D59" w:rsidRDefault="008D0D59" w:rsidP="008D0D59">
      <w:pPr>
        <w:jc w:val="both"/>
      </w:pPr>
      <w:r>
        <w:t>Jakým způsobem by z Vašeho pohledu měl zadavatel specifikovat požadavky na servis, aby skutečně docházelo k plnění podle stanovených podmínek? Jakým způsobem by měl zadavatel ověřovat deklarace dodavatele v zadávacím postupu? Např. požadavek na výslovné potvrzení výrobce. Jak lze ověřit deklaraci lokální dostupnosti podpory v českém jazyce?</w:t>
      </w:r>
    </w:p>
    <w:p w14:paraId="5B7266B0" w14:textId="77777777" w:rsidR="008D0D59" w:rsidRDefault="008D0D59" w:rsidP="008D0D59">
      <w:pPr>
        <w:jc w:val="both"/>
      </w:pPr>
    </w:p>
    <w:p w14:paraId="4EDA4873" w14:textId="77777777" w:rsidR="008D0D59" w:rsidRDefault="008D0D59" w:rsidP="008D0D59">
      <w:pPr>
        <w:jc w:val="both"/>
        <w:rPr>
          <w:color w:val="4F81BD" w:themeColor="accent1"/>
          <w:sz w:val="28"/>
          <w:szCs w:val="28"/>
        </w:rPr>
      </w:pPr>
      <w:r>
        <w:rPr>
          <w:color w:val="4F81BD" w:themeColor="accent1"/>
          <w:sz w:val="28"/>
          <w:szCs w:val="28"/>
        </w:rPr>
        <w:t>2. Příslušenství</w:t>
      </w:r>
    </w:p>
    <w:p w14:paraId="271A4DCD" w14:textId="77777777" w:rsidR="008D0D59" w:rsidRDefault="008D0D59" w:rsidP="008D0D59">
      <w:pPr>
        <w:shd w:val="clear" w:color="auto" w:fill="F2F2F2" w:themeFill="background1" w:themeFillShade="F2"/>
        <w:jc w:val="both"/>
        <w:rPr>
          <w:i/>
        </w:rPr>
      </w:pPr>
      <w:r>
        <w:rPr>
          <w:i/>
        </w:rPr>
        <w:t xml:space="preserve">MF muselo v posledních měsících několikrát vylučovat dodavatele z důvodu nesplnění požadavku na příslušenství. Dodavatelé v praxi dodávají nevyhovující či nefunkční výrobky (typu malé myši). V nabídkách se objevují výrobky mnoha výrobců, které často nemají ani české zastoupení. </w:t>
      </w:r>
    </w:p>
    <w:p w14:paraId="37278C23" w14:textId="77777777" w:rsidR="008D0D59" w:rsidRDefault="008D0D59" w:rsidP="008D0D59">
      <w:pPr>
        <w:jc w:val="both"/>
      </w:pPr>
      <w:r>
        <w:t>MF do budoucna upravilo technickou specifikaci příslušenství. Je z Vašeho pohledu tato úprava vhodná? Dokážete splnit případný požadavek na odkaz na nabízený výrobek na Váš (dodavatelův/web výrobce) oficiální web?</w:t>
      </w:r>
    </w:p>
    <w:p w14:paraId="67D05FF1" w14:textId="77777777" w:rsidR="008D0D59" w:rsidRDefault="008D0D59" w:rsidP="008D0D59">
      <w:pPr>
        <w:jc w:val="both"/>
        <w:rPr>
          <w:color w:val="4F81BD" w:themeColor="accent1"/>
          <w:sz w:val="28"/>
          <w:szCs w:val="28"/>
        </w:rPr>
      </w:pPr>
    </w:p>
    <w:p w14:paraId="13718B7D" w14:textId="609FA6D7" w:rsidR="008D0D59" w:rsidRDefault="008D0D59" w:rsidP="008D0D59">
      <w:pPr>
        <w:jc w:val="both"/>
        <w:rPr>
          <w:color w:val="4F81BD" w:themeColor="accent1"/>
          <w:sz w:val="28"/>
          <w:szCs w:val="28"/>
        </w:rPr>
      </w:pPr>
      <w:r>
        <w:rPr>
          <w:color w:val="4F81BD" w:themeColor="accent1"/>
          <w:sz w:val="28"/>
          <w:szCs w:val="28"/>
        </w:rPr>
        <w:t>3. Důsledky nepravdivých informací v nabídkách</w:t>
      </w:r>
    </w:p>
    <w:p w14:paraId="0600E666" w14:textId="77777777" w:rsidR="008D0D59" w:rsidRDefault="008D0D59" w:rsidP="008D0D59">
      <w:pPr>
        <w:shd w:val="clear" w:color="auto" w:fill="F2F2F2" w:themeFill="background1" w:themeFillShade="F2"/>
        <w:jc w:val="both"/>
        <w:rPr>
          <w:i/>
        </w:rPr>
      </w:pPr>
      <w:r>
        <w:rPr>
          <w:i/>
        </w:rPr>
        <w:t>MF uvažuje nad zpřísněním kontroly dodávaných výrobků včetně zavedení tvrdých sankčních mechanismů při nesplnění technické specifikace či zaviněného nesplnění termínu dodání. MF upozorňuje, že uvádění nepravdivých informací za účelem získání veřejné zakázky má trestněprávní důsledky. MF může do smluvních podmínek zanést výrazně volnější právo odběratele odstoupit od smlouvy při jakémkoli problému s dodávkou. MF dále zvažuje souběžné uzavírání smlouvy MF s dodavatelem, kdy by dodavatel měl povinnosti i vůči centrálnímu zadavateli nejen vůči odběratelům. Uvážit lze i veřejný blacklist nespolehlivých dodavatelů výpočetní techniky či jistou formu ručení ze strany českého zastoupení výrobce.</w:t>
      </w:r>
    </w:p>
    <w:p w14:paraId="177E0656" w14:textId="77777777" w:rsidR="008D0D59" w:rsidRDefault="008D0D59" w:rsidP="008D0D59">
      <w:pPr>
        <w:jc w:val="both"/>
        <w:rPr>
          <w:color w:val="4F81BD" w:themeColor="accent1"/>
          <w:sz w:val="28"/>
          <w:szCs w:val="28"/>
        </w:rPr>
      </w:pPr>
      <w:r>
        <w:rPr>
          <w:color w:val="4F81BD" w:themeColor="accent1"/>
          <w:sz w:val="28"/>
          <w:szCs w:val="28"/>
        </w:rPr>
        <w:lastRenderedPageBreak/>
        <w:t>4. Požadavek na 5G modem/WiFi</w:t>
      </w:r>
      <w:r>
        <w:t xml:space="preserve"> </w:t>
      </w:r>
      <w:r>
        <w:rPr>
          <w:color w:val="4F81BD" w:themeColor="accent1"/>
          <w:sz w:val="28"/>
          <w:szCs w:val="28"/>
        </w:rPr>
        <w:t>standardy</w:t>
      </w:r>
    </w:p>
    <w:p w14:paraId="58C5E131" w14:textId="77777777" w:rsidR="008D0D59" w:rsidRDefault="008D0D59" w:rsidP="008D0D59">
      <w:pPr>
        <w:shd w:val="clear" w:color="auto" w:fill="F2F2F2" w:themeFill="background1" w:themeFillShade="F2"/>
        <w:jc w:val="both"/>
        <w:rPr>
          <w:i/>
        </w:rPr>
      </w:pPr>
      <w:r>
        <w:rPr>
          <w:i/>
        </w:rPr>
        <w:t>MF obdobně jako v minulých letech zvažuje povýšení požadavku z LTE modemu na 5G modem. Stejný požadavek se týká WiFi standardů a kompatibility s nejnovějšími WiFi standardy.</w:t>
      </w:r>
    </w:p>
    <w:p w14:paraId="3A5CE75F" w14:textId="77777777" w:rsidR="008D0D59" w:rsidRDefault="008D0D59" w:rsidP="008D0D59">
      <w:pPr>
        <w:jc w:val="both"/>
      </w:pPr>
      <w:r>
        <w:t>Jaké jsou z Vašeho pohledu finanční důsledky takového povýšení? Má požadavek na 5G modem vliv na nabízené modelové řady? Jak by měl být požadavek vhodně definován? Jak by měl zadavatel vhodně nadefinovat požadavek na WiFi standardy?</w:t>
      </w:r>
    </w:p>
    <w:p w14:paraId="192507CC" w14:textId="77777777" w:rsidR="008D0D59" w:rsidRDefault="008D0D59" w:rsidP="008D0D59">
      <w:pPr>
        <w:jc w:val="both"/>
      </w:pPr>
    </w:p>
    <w:p w14:paraId="3CA8E03F" w14:textId="77777777" w:rsidR="008D0D59" w:rsidRDefault="008D0D59" w:rsidP="008D0D59">
      <w:pPr>
        <w:jc w:val="both"/>
        <w:rPr>
          <w:color w:val="4F81BD" w:themeColor="accent1"/>
          <w:sz w:val="28"/>
          <w:szCs w:val="28"/>
        </w:rPr>
      </w:pPr>
      <w:r>
        <w:rPr>
          <w:color w:val="4F81BD" w:themeColor="accent1"/>
          <w:sz w:val="28"/>
          <w:szCs w:val="28"/>
        </w:rPr>
        <w:t>5. Aktuální dodací lhůty</w:t>
      </w:r>
    </w:p>
    <w:p w14:paraId="35AFA123" w14:textId="77777777" w:rsidR="008D0D59" w:rsidRDefault="008D0D59" w:rsidP="008D0D59">
      <w:pPr>
        <w:jc w:val="both"/>
      </w:pPr>
      <w:r>
        <w:t>Jaké jsou v současné době dodací lhůty pro jednotlivé komodity (PC x notebooky)?</w:t>
      </w:r>
    </w:p>
    <w:p w14:paraId="2DC583CC" w14:textId="77777777" w:rsidR="008D0D59" w:rsidRDefault="008D0D59" w:rsidP="008D0D59">
      <w:pPr>
        <w:jc w:val="both"/>
      </w:pPr>
    </w:p>
    <w:p w14:paraId="0D5DF8E9" w14:textId="77777777" w:rsidR="008D0D59" w:rsidRDefault="008D0D59" w:rsidP="008D0D59">
      <w:pPr>
        <w:jc w:val="both"/>
        <w:rPr>
          <w:color w:val="4F81BD" w:themeColor="accent1"/>
          <w:sz w:val="28"/>
          <w:szCs w:val="28"/>
        </w:rPr>
      </w:pPr>
      <w:r>
        <w:rPr>
          <w:color w:val="4F81BD" w:themeColor="accent1"/>
          <w:sz w:val="28"/>
          <w:szCs w:val="28"/>
        </w:rPr>
        <w:t>6. Technická specifikace - notebook M</w:t>
      </w:r>
    </w:p>
    <w:p w14:paraId="6922C747" w14:textId="77777777" w:rsidR="008D0D59" w:rsidRDefault="008D0D59" w:rsidP="008D0D59">
      <w:pPr>
        <w:jc w:val="both"/>
      </w:pPr>
      <w:r>
        <w:t>Návrh technické specifikace můžete připomínkovat, upravit nebo vznést jakékoli návrhy na doplnění.</w:t>
      </w:r>
    </w:p>
    <w:p w14:paraId="7643D751" w14:textId="77777777" w:rsidR="008D0D59" w:rsidRDefault="008D0D59" w:rsidP="008D0D59">
      <w:pPr>
        <w:jc w:val="both"/>
      </w:pPr>
    </w:p>
    <w:p w14:paraId="23A8272D" w14:textId="77777777" w:rsidR="008D0D59" w:rsidRDefault="008D0D59" w:rsidP="008D0D59">
      <w:pPr>
        <w:jc w:val="both"/>
        <w:rPr>
          <w:color w:val="4F81BD" w:themeColor="accent1"/>
          <w:sz w:val="28"/>
          <w:szCs w:val="28"/>
        </w:rPr>
      </w:pPr>
      <w:r>
        <w:rPr>
          <w:color w:val="4F81BD" w:themeColor="accent1"/>
          <w:sz w:val="28"/>
          <w:szCs w:val="28"/>
        </w:rPr>
        <w:t>7. Technická specifikace - notebook M LTE</w:t>
      </w:r>
    </w:p>
    <w:p w14:paraId="04F3C0CB" w14:textId="77777777" w:rsidR="008D0D59" w:rsidRDefault="008D0D59" w:rsidP="008D0D59">
      <w:pPr>
        <w:jc w:val="both"/>
      </w:pPr>
      <w:r>
        <w:t>Návrh technické specifikace můžete připomínkovat, upravit nebo vznést jakékoli návrhy na doplnění.</w:t>
      </w:r>
    </w:p>
    <w:p w14:paraId="1637DE40" w14:textId="77777777" w:rsidR="008D0D59" w:rsidRDefault="008D0D59" w:rsidP="008D0D59">
      <w:pPr>
        <w:jc w:val="both"/>
      </w:pPr>
    </w:p>
    <w:p w14:paraId="7856010F" w14:textId="77777777" w:rsidR="008D0D59" w:rsidRDefault="008D0D59" w:rsidP="008D0D59">
      <w:pPr>
        <w:jc w:val="both"/>
        <w:rPr>
          <w:color w:val="4F81BD" w:themeColor="accent1"/>
          <w:sz w:val="28"/>
          <w:szCs w:val="28"/>
        </w:rPr>
      </w:pPr>
      <w:r>
        <w:rPr>
          <w:color w:val="4F81BD" w:themeColor="accent1"/>
          <w:sz w:val="28"/>
          <w:szCs w:val="28"/>
        </w:rPr>
        <w:t>8. Technická specifikace - notebook L</w:t>
      </w:r>
    </w:p>
    <w:p w14:paraId="1673850D" w14:textId="77777777" w:rsidR="008D0D59" w:rsidRDefault="008D0D59" w:rsidP="008D0D59">
      <w:pPr>
        <w:jc w:val="both"/>
      </w:pPr>
      <w:r>
        <w:t>Návrh technické specifikace můžete připomínkovat, upravit nebo vznést jakékoli návrhy na doplnění.</w:t>
      </w:r>
    </w:p>
    <w:p w14:paraId="68C40D13" w14:textId="77777777" w:rsidR="008D0D59" w:rsidRDefault="008D0D59" w:rsidP="008D0D59">
      <w:pPr>
        <w:jc w:val="both"/>
      </w:pPr>
    </w:p>
    <w:p w14:paraId="44368B70" w14:textId="77777777" w:rsidR="008D0D59" w:rsidRDefault="008D0D59" w:rsidP="008D0D59">
      <w:pPr>
        <w:jc w:val="both"/>
        <w:rPr>
          <w:color w:val="4F81BD" w:themeColor="accent1"/>
          <w:sz w:val="28"/>
          <w:szCs w:val="28"/>
        </w:rPr>
      </w:pPr>
      <w:r>
        <w:rPr>
          <w:color w:val="4F81BD" w:themeColor="accent1"/>
          <w:sz w:val="28"/>
          <w:szCs w:val="28"/>
        </w:rPr>
        <w:t>9. Technická specifikace - notebook L LTE</w:t>
      </w:r>
    </w:p>
    <w:p w14:paraId="7B9012FD" w14:textId="77777777" w:rsidR="008D0D59" w:rsidRDefault="008D0D59" w:rsidP="008D0D59">
      <w:pPr>
        <w:jc w:val="both"/>
      </w:pPr>
      <w:r>
        <w:t>Návrh technické specifikace můžete připomínkovat, upravit nebo vznést jakékoli návrhy na doplnění.</w:t>
      </w:r>
    </w:p>
    <w:p w14:paraId="613562CD" w14:textId="77777777" w:rsidR="008D0D59" w:rsidRDefault="008D0D59" w:rsidP="008D0D59">
      <w:pPr>
        <w:jc w:val="both"/>
      </w:pPr>
    </w:p>
    <w:p w14:paraId="581C4C15" w14:textId="77777777" w:rsidR="008D0D59" w:rsidRDefault="008D0D59" w:rsidP="008D0D59">
      <w:pPr>
        <w:jc w:val="both"/>
        <w:rPr>
          <w:color w:val="4F81BD" w:themeColor="accent1"/>
          <w:sz w:val="28"/>
          <w:szCs w:val="28"/>
        </w:rPr>
      </w:pPr>
      <w:r>
        <w:rPr>
          <w:color w:val="4F81BD" w:themeColor="accent1"/>
          <w:sz w:val="28"/>
          <w:szCs w:val="28"/>
        </w:rPr>
        <w:t>10. Technická specifikace - stolní PC</w:t>
      </w:r>
    </w:p>
    <w:p w14:paraId="509F93E6" w14:textId="77777777" w:rsidR="008D0D59" w:rsidRDefault="008D0D59" w:rsidP="008D0D59">
      <w:pPr>
        <w:jc w:val="both"/>
      </w:pPr>
      <w:r>
        <w:t>Návrh technické specifikace můžete připomínkovat, upravit nebo vznést jakékoli návrhy na doplnění.</w:t>
      </w:r>
    </w:p>
    <w:p w14:paraId="14F9C955" w14:textId="77777777" w:rsidR="008D0D59" w:rsidRDefault="008D0D59" w:rsidP="008D0D59">
      <w:pPr>
        <w:jc w:val="both"/>
      </w:pPr>
    </w:p>
    <w:p w14:paraId="4DAD6F23" w14:textId="77777777" w:rsidR="008D0D59" w:rsidRDefault="008D0D59" w:rsidP="008D0D59">
      <w:pPr>
        <w:jc w:val="both"/>
        <w:rPr>
          <w:color w:val="4F81BD" w:themeColor="accent1"/>
          <w:sz w:val="28"/>
          <w:szCs w:val="28"/>
        </w:rPr>
      </w:pPr>
      <w:r>
        <w:rPr>
          <w:color w:val="4F81BD" w:themeColor="accent1"/>
          <w:sz w:val="28"/>
          <w:szCs w:val="28"/>
        </w:rPr>
        <w:t>11. Technická specifikace - monitory a příslušenství</w:t>
      </w:r>
    </w:p>
    <w:p w14:paraId="118D6078" w14:textId="77777777" w:rsidR="008D0D59" w:rsidRDefault="008D0D59" w:rsidP="008D0D59">
      <w:pPr>
        <w:jc w:val="both"/>
      </w:pPr>
      <w:r>
        <w:t>Návrh technické specifikace můžete připomínkovat, upravit nebo vznést jakékoli návrhy na doplnění.</w:t>
      </w:r>
    </w:p>
    <w:p w14:paraId="0ED59CE4" w14:textId="77777777" w:rsidR="008D0D59" w:rsidRDefault="008D0D59" w:rsidP="008D0D59">
      <w:pPr>
        <w:jc w:val="both"/>
        <w:rPr>
          <w:color w:val="4F81BD" w:themeColor="accent1"/>
          <w:sz w:val="28"/>
          <w:szCs w:val="28"/>
        </w:rPr>
      </w:pPr>
      <w:r>
        <w:rPr>
          <w:color w:val="4F81BD" w:themeColor="accent1"/>
          <w:sz w:val="28"/>
          <w:szCs w:val="28"/>
        </w:rPr>
        <w:lastRenderedPageBreak/>
        <w:t xml:space="preserve">12. Obchodní podmínky – návrh kupní smlouvy </w:t>
      </w:r>
    </w:p>
    <w:p w14:paraId="33F08B34" w14:textId="77777777" w:rsidR="008D0D59" w:rsidRDefault="008D0D59" w:rsidP="008D0D59">
      <w:pPr>
        <w:shd w:val="clear" w:color="auto" w:fill="F2F2F2" w:themeFill="background1" w:themeFillShade="F2"/>
        <w:jc w:val="both"/>
      </w:pPr>
      <w:r>
        <w:rPr>
          <w:i/>
        </w:rPr>
        <w:t>Kupní smlouvy by měly mít obdobný obsah jako v minulých. Dodací lhůta zatímně stanovena na 8 týdnů od účinnosti smlouvy</w:t>
      </w:r>
    </w:p>
    <w:p w14:paraId="2E192275" w14:textId="77777777" w:rsidR="008D0D59" w:rsidRDefault="008D0D59" w:rsidP="008D0D59">
      <w:pPr>
        <w:jc w:val="both"/>
      </w:pPr>
      <w:r>
        <w:t>Návrh smluvních podmínek můžete připomínkovat, upravit nebo vznést jakékoli návrhy na doplnění.</w:t>
      </w:r>
    </w:p>
    <w:p w14:paraId="154BB0CF" w14:textId="77777777" w:rsidR="008D0D59" w:rsidRDefault="008D0D59" w:rsidP="008D0D59">
      <w:pPr>
        <w:jc w:val="both"/>
      </w:pPr>
    </w:p>
    <w:p w14:paraId="13CAA18F" w14:textId="77777777" w:rsidR="008D0D59" w:rsidRDefault="008D0D59" w:rsidP="008D0D59">
      <w:pPr>
        <w:jc w:val="both"/>
        <w:rPr>
          <w:color w:val="4F81BD" w:themeColor="accent1"/>
          <w:sz w:val="28"/>
          <w:szCs w:val="28"/>
        </w:rPr>
      </w:pPr>
      <w:r>
        <w:rPr>
          <w:color w:val="4F81BD" w:themeColor="accent1"/>
          <w:sz w:val="28"/>
          <w:szCs w:val="28"/>
        </w:rPr>
        <w:t>13. Bezpečnost</w:t>
      </w:r>
    </w:p>
    <w:p w14:paraId="5FA4B2CE" w14:textId="77777777" w:rsidR="008D0D59" w:rsidRDefault="008D0D59" w:rsidP="008D0D59">
      <w:pPr>
        <w:jc w:val="both"/>
      </w:pPr>
      <w:r>
        <w:t>Jaké jsou současné bezpečnostní trendy a parametry Vámi dodávané techniky, můžete se srovnávat i s konkurencí? Jakou nabízíte ochranu proti zneužití dat při zcizení/ztrátě techniky?</w:t>
      </w:r>
    </w:p>
    <w:p w14:paraId="14AA2B54" w14:textId="77777777" w:rsidR="008D0D59" w:rsidRDefault="008D0D59" w:rsidP="008D0D59">
      <w:pPr>
        <w:jc w:val="both"/>
        <w:rPr>
          <w:color w:val="4F81BD" w:themeColor="accent1"/>
          <w:sz w:val="28"/>
          <w:szCs w:val="28"/>
        </w:rPr>
      </w:pPr>
    </w:p>
    <w:p w14:paraId="4C6C6A18" w14:textId="7ED38BE1" w:rsidR="008D0D59" w:rsidRDefault="008D0D59" w:rsidP="008D0D59">
      <w:pPr>
        <w:jc w:val="both"/>
        <w:rPr>
          <w:color w:val="4F81BD" w:themeColor="accent1"/>
          <w:sz w:val="28"/>
          <w:szCs w:val="28"/>
        </w:rPr>
      </w:pPr>
      <w:r>
        <w:rPr>
          <w:color w:val="4F81BD" w:themeColor="accent1"/>
          <w:sz w:val="28"/>
          <w:szCs w:val="28"/>
        </w:rPr>
        <w:t>14. Výkonné stolní PC</w:t>
      </w:r>
    </w:p>
    <w:p w14:paraId="762EEBB7" w14:textId="77777777" w:rsidR="008D0D59" w:rsidRDefault="008D0D59" w:rsidP="008D0D59">
      <w:pPr>
        <w:jc w:val="both"/>
      </w:pPr>
      <w:r>
        <w:t xml:space="preserve">Rozdíly ve výkonnosti stolních počítačů a notebooků se díky novým procesorům postupně vyrovnávají. Jde zejména o výkonné notebooky pro vývojáře, zpracování velkých objemů dat v oblastech BI a datové analýzy. Cena notebooku vs stolního PC pro tuto kategorii je však rozdílná. </w:t>
      </w:r>
    </w:p>
    <w:p w14:paraId="0115B2E3" w14:textId="77777777" w:rsidR="008D0D59" w:rsidRDefault="008D0D59" w:rsidP="008D0D59">
      <w:pPr>
        <w:jc w:val="both"/>
      </w:pPr>
      <w:r>
        <w:t>Jak nadefinovat parametry pro výkonné počítače optimálně tak, aby byly cenově srovnatelné výkonné notebooky vs stolní počítač? Jaké parametry v tomto případě mají největší vliv na cenu? Obecně, jaký je trend v této oblasti? Jsou výkonné počítače pro tyto účely nezbytné?</w:t>
      </w:r>
    </w:p>
    <w:p w14:paraId="14D7C279" w14:textId="77777777" w:rsidR="008D0D59" w:rsidRDefault="008D0D59" w:rsidP="008D0D59">
      <w:pPr>
        <w:jc w:val="both"/>
        <w:rPr>
          <w:color w:val="4F81BD" w:themeColor="accent1"/>
          <w:sz w:val="28"/>
          <w:szCs w:val="28"/>
        </w:rPr>
      </w:pPr>
    </w:p>
    <w:p w14:paraId="344C465E" w14:textId="77777777" w:rsidR="008D0D59" w:rsidRDefault="008D0D59" w:rsidP="008D0D59">
      <w:pPr>
        <w:jc w:val="both"/>
        <w:rPr>
          <w:color w:val="4F81BD" w:themeColor="accent1"/>
          <w:sz w:val="28"/>
          <w:szCs w:val="28"/>
        </w:rPr>
      </w:pPr>
      <w:r>
        <w:rPr>
          <w:color w:val="4F81BD" w:themeColor="accent1"/>
          <w:sz w:val="28"/>
          <w:szCs w:val="28"/>
        </w:rPr>
        <w:t>15. Ostatní</w:t>
      </w:r>
    </w:p>
    <w:p w14:paraId="6D3456A4" w14:textId="77777777" w:rsidR="008D0D59" w:rsidRDefault="008D0D59" w:rsidP="008D0D59">
      <w:pPr>
        <w:jc w:val="both"/>
      </w:pPr>
      <w:r>
        <w:t>Zde uveďte jakékoliv případné jiné návrhy, náměty či otázky.</w:t>
      </w:r>
    </w:p>
    <w:p w14:paraId="0BECD142" w14:textId="77777777" w:rsidR="008D0D59" w:rsidRDefault="008D0D59" w:rsidP="008D0D59">
      <w:pPr>
        <w:jc w:val="both"/>
      </w:pPr>
    </w:p>
    <w:p w14:paraId="71F105AB" w14:textId="77777777" w:rsidR="008D0D59" w:rsidRDefault="008D0D59" w:rsidP="008D0D59">
      <w:pPr>
        <w:jc w:val="both"/>
      </w:pPr>
    </w:p>
    <w:p w14:paraId="46736316" w14:textId="77777777" w:rsidR="008D0D59" w:rsidRDefault="008D0D59" w:rsidP="008D0D59">
      <w:pPr>
        <w:contextualSpacing/>
        <w:jc w:val="both"/>
        <w:rPr>
          <w:sz w:val="28"/>
          <w:szCs w:val="28"/>
        </w:rPr>
      </w:pPr>
      <w:r>
        <w:rPr>
          <w:color w:val="4F81BD" w:themeColor="accent1"/>
          <w:sz w:val="28"/>
          <w:szCs w:val="28"/>
        </w:rPr>
        <w:t>Přílohy:</w:t>
      </w:r>
      <w:r>
        <w:rPr>
          <w:color w:val="4F81BD" w:themeColor="accent1"/>
          <w:sz w:val="28"/>
          <w:szCs w:val="28"/>
        </w:rPr>
        <w:tab/>
      </w:r>
      <w:r>
        <w:rPr>
          <w:sz w:val="28"/>
          <w:szCs w:val="28"/>
        </w:rPr>
        <w:tab/>
      </w:r>
    </w:p>
    <w:p w14:paraId="53AD2778" w14:textId="77777777" w:rsidR="008D0D59" w:rsidRDefault="008D0D59" w:rsidP="008D0D59">
      <w:pPr>
        <w:contextualSpacing/>
        <w:jc w:val="both"/>
      </w:pPr>
      <w:r>
        <w:t>Příloha č. 1 – Návrh smluvních podmínek notebook</w:t>
      </w:r>
    </w:p>
    <w:p w14:paraId="34D016B0" w14:textId="77777777" w:rsidR="008D0D59" w:rsidRDefault="008D0D59" w:rsidP="008D0D59">
      <w:pPr>
        <w:contextualSpacing/>
        <w:jc w:val="both"/>
      </w:pPr>
      <w:r>
        <w:t>Příloha č. 2 – Návrh smluvních podmínek stolní PC</w:t>
      </w:r>
    </w:p>
    <w:p w14:paraId="2E032D96" w14:textId="77777777" w:rsidR="008D0D59" w:rsidRDefault="008D0D59" w:rsidP="008D0D59">
      <w:pPr>
        <w:contextualSpacing/>
        <w:jc w:val="both"/>
      </w:pPr>
      <w:r>
        <w:t>Příloha č. 3 – Technická specifikace stolní PC</w:t>
      </w:r>
    </w:p>
    <w:p w14:paraId="4AF8B08E" w14:textId="77777777" w:rsidR="008D0D59" w:rsidRDefault="008D0D59" w:rsidP="008D0D59">
      <w:pPr>
        <w:contextualSpacing/>
        <w:jc w:val="both"/>
      </w:pPr>
      <w:r>
        <w:t>Příloha č. 4 – Technická specifikace notebook model M</w:t>
      </w:r>
    </w:p>
    <w:p w14:paraId="419A01FD" w14:textId="77777777" w:rsidR="008D0D59" w:rsidRDefault="008D0D59" w:rsidP="008D0D59">
      <w:pPr>
        <w:contextualSpacing/>
        <w:jc w:val="both"/>
      </w:pPr>
      <w:r>
        <w:t>Příloha č. 5 – Technická specifikace notebook model M LTE</w:t>
      </w:r>
    </w:p>
    <w:p w14:paraId="4C4B2EE9" w14:textId="77777777" w:rsidR="008D0D59" w:rsidRDefault="008D0D59" w:rsidP="008D0D59">
      <w:pPr>
        <w:contextualSpacing/>
        <w:jc w:val="both"/>
      </w:pPr>
      <w:r>
        <w:t>Příloha č. 6 – Technická specifikace notebook model L</w:t>
      </w:r>
    </w:p>
    <w:p w14:paraId="7B537EFA" w14:textId="77777777" w:rsidR="008D0D59" w:rsidRDefault="008D0D59" w:rsidP="008D0D59">
      <w:pPr>
        <w:contextualSpacing/>
        <w:jc w:val="both"/>
      </w:pPr>
      <w:r>
        <w:t>Příloha č. 7 – Technická specifikace notebook model L LTE</w:t>
      </w:r>
    </w:p>
    <w:p w14:paraId="58F8C77B" w14:textId="3FFD9896" w:rsidR="008D0D59" w:rsidRDefault="008D0D59" w:rsidP="008D0D59">
      <w:pPr>
        <w:contextualSpacing/>
        <w:jc w:val="both"/>
      </w:pPr>
      <w:r>
        <w:t>Příloha č. 8 – Technická specifikace monitory příslušenství</w:t>
      </w:r>
    </w:p>
    <w:p w14:paraId="186D78DD" w14:textId="77777777" w:rsidR="008D0D59" w:rsidRDefault="008D0D59" w:rsidP="00CB7AB1">
      <w:pPr>
        <w:pStyle w:val="Nadpis2"/>
        <w:spacing w:before="0" w:after="120" w:line="240" w:lineRule="auto"/>
        <w:jc w:val="center"/>
      </w:pPr>
    </w:p>
    <w:p w14:paraId="29D7A627" w14:textId="77777777" w:rsidR="00005D4E" w:rsidRDefault="00005D4E" w:rsidP="008D0D59">
      <w:pPr>
        <w:pStyle w:val="Nadpis2"/>
        <w:rPr>
          <w:rFonts w:eastAsia="Times New Roman" w:cs="Times New Roman"/>
          <w:lang w:eastAsia="cs-CZ"/>
        </w:rPr>
      </w:pPr>
    </w:p>
    <w:sectPr w:rsidR="00005D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65D4" w14:textId="77777777" w:rsidR="00234029" w:rsidRDefault="00234029" w:rsidP="009A6957">
      <w:pPr>
        <w:spacing w:after="0" w:line="240" w:lineRule="auto"/>
      </w:pPr>
      <w:r>
        <w:separator/>
      </w:r>
    </w:p>
  </w:endnote>
  <w:endnote w:type="continuationSeparator" w:id="0">
    <w:p w14:paraId="620813E7" w14:textId="77777777" w:rsidR="00234029" w:rsidRDefault="00234029" w:rsidP="009A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25D4" w14:textId="77777777" w:rsidR="00234029" w:rsidRDefault="00234029" w:rsidP="009A6957">
      <w:pPr>
        <w:spacing w:after="0" w:line="240" w:lineRule="auto"/>
      </w:pPr>
      <w:r>
        <w:separator/>
      </w:r>
    </w:p>
  </w:footnote>
  <w:footnote w:type="continuationSeparator" w:id="0">
    <w:p w14:paraId="3B451567" w14:textId="77777777" w:rsidR="00234029" w:rsidRDefault="00234029" w:rsidP="009A6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548"/>
    <w:multiLevelType w:val="hybridMultilevel"/>
    <w:tmpl w:val="DA408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976D9F"/>
    <w:multiLevelType w:val="hybridMultilevel"/>
    <w:tmpl w:val="F0EACCA6"/>
    <w:lvl w:ilvl="0" w:tplc="B0EE2E12">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B75B42"/>
    <w:multiLevelType w:val="hybridMultilevel"/>
    <w:tmpl w:val="7CCC09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A5200D"/>
    <w:multiLevelType w:val="multilevel"/>
    <w:tmpl w:val="8E6A1F16"/>
    <w:lvl w:ilvl="0">
      <w:start w:val="1"/>
      <w:numFmt w:val="decimal"/>
      <w:lvlText w:val="%1."/>
      <w:lvlJc w:val="left"/>
      <w:rPr>
        <w:rFonts w:ascii="Calibri" w:hAnsi="Calibri" w:cs="Times New Roman" w:hint="default"/>
        <w:b/>
        <w:i w:val="0"/>
        <w:sz w:val="28"/>
      </w:rPr>
    </w:lvl>
    <w:lvl w:ilvl="1">
      <w:start w:val="1"/>
      <w:numFmt w:val="decimal"/>
      <w:lvlText w:val="%1.%2"/>
      <w:lvlJc w:val="left"/>
      <w:rPr>
        <w:rFonts w:ascii="Calibri" w:hAnsi="Calibri" w:cs="Times New Roman" w:hint="default"/>
        <w:b/>
        <w:i w:val="0"/>
        <w:color w:val="auto"/>
        <w:sz w:val="22"/>
      </w:rPr>
    </w:lvl>
    <w:lvl w:ilvl="2">
      <w:start w:val="1"/>
      <w:numFmt w:val="lowerLetter"/>
      <w:lvlText w:val="%3)"/>
      <w:lvlJc w:val="left"/>
      <w:pPr>
        <w:ind w:left="994" w:hanging="284"/>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decimal"/>
      <w:lvlRestart w:val="0"/>
      <w:lvlText w:val="Příloha č. %5"/>
      <w:lvlJc w:val="left"/>
      <w:rPr>
        <w:rFonts w:ascii="Calibri" w:hAnsi="Calibri" w:cs="Times New Roman" w:hint="default"/>
        <w:b/>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3E672A5C"/>
    <w:multiLevelType w:val="hybridMultilevel"/>
    <w:tmpl w:val="8B2ED866"/>
    <w:lvl w:ilvl="0" w:tplc="43E0568E">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3EB524D"/>
    <w:multiLevelType w:val="hybridMultilevel"/>
    <w:tmpl w:val="3A4018B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48AB0F7D"/>
    <w:multiLevelType w:val="hybridMultilevel"/>
    <w:tmpl w:val="D076CFFE"/>
    <w:lvl w:ilvl="0" w:tplc="0405000F">
      <w:start w:val="1"/>
      <w:numFmt w:val="decimal"/>
      <w:lvlText w:val="%1."/>
      <w:lvlJc w:val="left"/>
      <w:pPr>
        <w:ind w:left="1495" w:hanging="360"/>
      </w:p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7" w15:restartNumberingAfterBreak="0">
    <w:nsid w:val="536752F4"/>
    <w:multiLevelType w:val="hybridMultilevel"/>
    <w:tmpl w:val="B22CAE0C"/>
    <w:lvl w:ilvl="0" w:tplc="B184C31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524D92"/>
    <w:multiLevelType w:val="hybridMultilevel"/>
    <w:tmpl w:val="E8E64AEC"/>
    <w:lvl w:ilvl="0" w:tplc="2A320C1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4F09DB"/>
    <w:multiLevelType w:val="hybridMultilevel"/>
    <w:tmpl w:val="9E965478"/>
    <w:lvl w:ilvl="0" w:tplc="43E0568E">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6A342CB4"/>
    <w:multiLevelType w:val="hybridMultilevel"/>
    <w:tmpl w:val="80DAA5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78F50F29"/>
    <w:multiLevelType w:val="hybridMultilevel"/>
    <w:tmpl w:val="75888466"/>
    <w:lvl w:ilvl="0" w:tplc="43E0568E">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7E6F4719"/>
    <w:multiLevelType w:val="hybridMultilevel"/>
    <w:tmpl w:val="B33A6E60"/>
    <w:lvl w:ilvl="0" w:tplc="8B5CEA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6"/>
  </w:num>
  <w:num w:numId="6">
    <w:abstractNumId w:val="0"/>
  </w:num>
  <w:num w:numId="7">
    <w:abstractNumId w:val="1"/>
  </w:num>
  <w:num w:numId="8">
    <w:abstractNumId w:val="12"/>
  </w:num>
  <w:num w:numId="9">
    <w:abstractNumId w:val="2"/>
  </w:num>
  <w:num w:numId="10">
    <w:abstractNumId w:val="10"/>
  </w:num>
  <w:num w:numId="11">
    <w:abstractNumId w:val="1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81"/>
    <w:rsid w:val="00002696"/>
    <w:rsid w:val="00004D82"/>
    <w:rsid w:val="00005169"/>
    <w:rsid w:val="0000592B"/>
    <w:rsid w:val="00005D4E"/>
    <w:rsid w:val="00006FF6"/>
    <w:rsid w:val="00010BA4"/>
    <w:rsid w:val="000310F7"/>
    <w:rsid w:val="00034885"/>
    <w:rsid w:val="000367FC"/>
    <w:rsid w:val="0003704B"/>
    <w:rsid w:val="00037F34"/>
    <w:rsid w:val="0004376D"/>
    <w:rsid w:val="00050BC7"/>
    <w:rsid w:val="00052036"/>
    <w:rsid w:val="00061CFE"/>
    <w:rsid w:val="000724A7"/>
    <w:rsid w:val="00074532"/>
    <w:rsid w:val="00074862"/>
    <w:rsid w:val="000828F4"/>
    <w:rsid w:val="0009253E"/>
    <w:rsid w:val="00093277"/>
    <w:rsid w:val="0009724B"/>
    <w:rsid w:val="000A29D2"/>
    <w:rsid w:val="000A2EAD"/>
    <w:rsid w:val="000A7FAF"/>
    <w:rsid w:val="000B14E0"/>
    <w:rsid w:val="000B4620"/>
    <w:rsid w:val="000D7D30"/>
    <w:rsid w:val="00102B7D"/>
    <w:rsid w:val="00104493"/>
    <w:rsid w:val="00105811"/>
    <w:rsid w:val="00107F26"/>
    <w:rsid w:val="00120E76"/>
    <w:rsid w:val="00122BD1"/>
    <w:rsid w:val="00124340"/>
    <w:rsid w:val="00131919"/>
    <w:rsid w:val="00134BA1"/>
    <w:rsid w:val="00136581"/>
    <w:rsid w:val="00140030"/>
    <w:rsid w:val="0015620F"/>
    <w:rsid w:val="00156A12"/>
    <w:rsid w:val="00164B3B"/>
    <w:rsid w:val="00164ECF"/>
    <w:rsid w:val="00165C4E"/>
    <w:rsid w:val="001709A7"/>
    <w:rsid w:val="00175D74"/>
    <w:rsid w:val="001772B3"/>
    <w:rsid w:val="00186EAC"/>
    <w:rsid w:val="00195A74"/>
    <w:rsid w:val="00197C8B"/>
    <w:rsid w:val="001A5ADC"/>
    <w:rsid w:val="001A6E55"/>
    <w:rsid w:val="001C14FA"/>
    <w:rsid w:val="001C27F5"/>
    <w:rsid w:val="001D053A"/>
    <w:rsid w:val="001D18A3"/>
    <w:rsid w:val="001D2339"/>
    <w:rsid w:val="001E5A0F"/>
    <w:rsid w:val="001E5DC7"/>
    <w:rsid w:val="0020622C"/>
    <w:rsid w:val="00212EF8"/>
    <w:rsid w:val="00213157"/>
    <w:rsid w:val="00216BBB"/>
    <w:rsid w:val="00216EE8"/>
    <w:rsid w:val="00223607"/>
    <w:rsid w:val="002255F1"/>
    <w:rsid w:val="00230B07"/>
    <w:rsid w:val="0023393E"/>
    <w:rsid w:val="00234029"/>
    <w:rsid w:val="00241073"/>
    <w:rsid w:val="002450E7"/>
    <w:rsid w:val="0024590E"/>
    <w:rsid w:val="002600AC"/>
    <w:rsid w:val="002646A9"/>
    <w:rsid w:val="00264B70"/>
    <w:rsid w:val="00275EB8"/>
    <w:rsid w:val="00280F44"/>
    <w:rsid w:val="00282524"/>
    <w:rsid w:val="00283B8C"/>
    <w:rsid w:val="00283C0D"/>
    <w:rsid w:val="0029702D"/>
    <w:rsid w:val="00297DFD"/>
    <w:rsid w:val="002A4075"/>
    <w:rsid w:val="002A5CE0"/>
    <w:rsid w:val="002A7E64"/>
    <w:rsid w:val="002B2C00"/>
    <w:rsid w:val="002B48F7"/>
    <w:rsid w:val="002B785C"/>
    <w:rsid w:val="002C313F"/>
    <w:rsid w:val="002D4D28"/>
    <w:rsid w:val="002E4D1F"/>
    <w:rsid w:val="002E70B2"/>
    <w:rsid w:val="002F14C6"/>
    <w:rsid w:val="002F5A3E"/>
    <w:rsid w:val="00313AA5"/>
    <w:rsid w:val="00315D63"/>
    <w:rsid w:val="00323E37"/>
    <w:rsid w:val="0032719D"/>
    <w:rsid w:val="00333AB3"/>
    <w:rsid w:val="003475BC"/>
    <w:rsid w:val="00347C2E"/>
    <w:rsid w:val="00356C80"/>
    <w:rsid w:val="00362CC2"/>
    <w:rsid w:val="00362F6E"/>
    <w:rsid w:val="003638C6"/>
    <w:rsid w:val="00364A02"/>
    <w:rsid w:val="00367065"/>
    <w:rsid w:val="00371396"/>
    <w:rsid w:val="0037323B"/>
    <w:rsid w:val="003764BA"/>
    <w:rsid w:val="00381FEA"/>
    <w:rsid w:val="003855C2"/>
    <w:rsid w:val="00390313"/>
    <w:rsid w:val="003918D2"/>
    <w:rsid w:val="003949F8"/>
    <w:rsid w:val="00394D00"/>
    <w:rsid w:val="0039691A"/>
    <w:rsid w:val="003A03D5"/>
    <w:rsid w:val="003A1F92"/>
    <w:rsid w:val="003A2AD9"/>
    <w:rsid w:val="003A2F3B"/>
    <w:rsid w:val="003A360D"/>
    <w:rsid w:val="003A631A"/>
    <w:rsid w:val="003C04C1"/>
    <w:rsid w:val="003C3C06"/>
    <w:rsid w:val="003D2501"/>
    <w:rsid w:val="003D349C"/>
    <w:rsid w:val="003F04F4"/>
    <w:rsid w:val="004019F5"/>
    <w:rsid w:val="004034B8"/>
    <w:rsid w:val="00404A7E"/>
    <w:rsid w:val="004113CC"/>
    <w:rsid w:val="00416C24"/>
    <w:rsid w:val="00420700"/>
    <w:rsid w:val="004243F8"/>
    <w:rsid w:val="00424EAA"/>
    <w:rsid w:val="004305D5"/>
    <w:rsid w:val="00437F65"/>
    <w:rsid w:val="004415EA"/>
    <w:rsid w:val="00443E7C"/>
    <w:rsid w:val="004674FE"/>
    <w:rsid w:val="00481463"/>
    <w:rsid w:val="00490360"/>
    <w:rsid w:val="00493E69"/>
    <w:rsid w:val="00495AC9"/>
    <w:rsid w:val="004A2AC0"/>
    <w:rsid w:val="004A3491"/>
    <w:rsid w:val="004A58ED"/>
    <w:rsid w:val="004C65D7"/>
    <w:rsid w:val="004D0AB4"/>
    <w:rsid w:val="004D117C"/>
    <w:rsid w:val="004D36C6"/>
    <w:rsid w:val="004E424D"/>
    <w:rsid w:val="004E7DD5"/>
    <w:rsid w:val="004F46FA"/>
    <w:rsid w:val="005019C3"/>
    <w:rsid w:val="0050371D"/>
    <w:rsid w:val="00505652"/>
    <w:rsid w:val="00506F58"/>
    <w:rsid w:val="005114D3"/>
    <w:rsid w:val="005161F5"/>
    <w:rsid w:val="00521711"/>
    <w:rsid w:val="00522BEC"/>
    <w:rsid w:val="005257CB"/>
    <w:rsid w:val="00530FC4"/>
    <w:rsid w:val="005346B5"/>
    <w:rsid w:val="005361F1"/>
    <w:rsid w:val="00537B3C"/>
    <w:rsid w:val="00541C6D"/>
    <w:rsid w:val="005506D2"/>
    <w:rsid w:val="00552A57"/>
    <w:rsid w:val="00561C91"/>
    <w:rsid w:val="00562F88"/>
    <w:rsid w:val="00565704"/>
    <w:rsid w:val="00583E1D"/>
    <w:rsid w:val="00590840"/>
    <w:rsid w:val="0059578D"/>
    <w:rsid w:val="0059716D"/>
    <w:rsid w:val="005A44A5"/>
    <w:rsid w:val="005B70C5"/>
    <w:rsid w:val="005C406C"/>
    <w:rsid w:val="005C7919"/>
    <w:rsid w:val="005D4BA7"/>
    <w:rsid w:val="005D6BE7"/>
    <w:rsid w:val="005E3DB9"/>
    <w:rsid w:val="005E41D0"/>
    <w:rsid w:val="005E6F5E"/>
    <w:rsid w:val="005E793B"/>
    <w:rsid w:val="005F290B"/>
    <w:rsid w:val="0060202C"/>
    <w:rsid w:val="0060432D"/>
    <w:rsid w:val="00604DB9"/>
    <w:rsid w:val="00605162"/>
    <w:rsid w:val="0060785A"/>
    <w:rsid w:val="00615958"/>
    <w:rsid w:val="00623254"/>
    <w:rsid w:val="00625089"/>
    <w:rsid w:val="006302B7"/>
    <w:rsid w:val="0063373B"/>
    <w:rsid w:val="00635E32"/>
    <w:rsid w:val="00642E21"/>
    <w:rsid w:val="00647A57"/>
    <w:rsid w:val="006518D0"/>
    <w:rsid w:val="00661D69"/>
    <w:rsid w:val="00663447"/>
    <w:rsid w:val="00672A5B"/>
    <w:rsid w:val="006846F0"/>
    <w:rsid w:val="00684CA6"/>
    <w:rsid w:val="00693294"/>
    <w:rsid w:val="006A7637"/>
    <w:rsid w:val="006B6B68"/>
    <w:rsid w:val="006C1E47"/>
    <w:rsid w:val="006C3B6B"/>
    <w:rsid w:val="006D75A2"/>
    <w:rsid w:val="006E07DD"/>
    <w:rsid w:val="006E3E30"/>
    <w:rsid w:val="006E6783"/>
    <w:rsid w:val="006F2837"/>
    <w:rsid w:val="006F342B"/>
    <w:rsid w:val="006F6580"/>
    <w:rsid w:val="00701D1F"/>
    <w:rsid w:val="0070326F"/>
    <w:rsid w:val="00703AE7"/>
    <w:rsid w:val="007144F3"/>
    <w:rsid w:val="00714BBB"/>
    <w:rsid w:val="007240CA"/>
    <w:rsid w:val="00730EE3"/>
    <w:rsid w:val="007459DA"/>
    <w:rsid w:val="00754CE3"/>
    <w:rsid w:val="007615AE"/>
    <w:rsid w:val="007626BD"/>
    <w:rsid w:val="00772C7D"/>
    <w:rsid w:val="00773DAE"/>
    <w:rsid w:val="00784D1A"/>
    <w:rsid w:val="007A0ED8"/>
    <w:rsid w:val="007A3E57"/>
    <w:rsid w:val="007A4F24"/>
    <w:rsid w:val="007A7081"/>
    <w:rsid w:val="007B5EA4"/>
    <w:rsid w:val="007B67D6"/>
    <w:rsid w:val="007D0B34"/>
    <w:rsid w:val="007D4485"/>
    <w:rsid w:val="007D45C9"/>
    <w:rsid w:val="007D69B9"/>
    <w:rsid w:val="007E03FE"/>
    <w:rsid w:val="007E5706"/>
    <w:rsid w:val="007F1720"/>
    <w:rsid w:val="007F6E06"/>
    <w:rsid w:val="008045B7"/>
    <w:rsid w:val="00813139"/>
    <w:rsid w:val="00813EA2"/>
    <w:rsid w:val="00815732"/>
    <w:rsid w:val="00825382"/>
    <w:rsid w:val="00833293"/>
    <w:rsid w:val="0083605A"/>
    <w:rsid w:val="00836B9A"/>
    <w:rsid w:val="00860FB9"/>
    <w:rsid w:val="0086245C"/>
    <w:rsid w:val="0086698F"/>
    <w:rsid w:val="00871AE4"/>
    <w:rsid w:val="0088720A"/>
    <w:rsid w:val="00887DE7"/>
    <w:rsid w:val="00892A95"/>
    <w:rsid w:val="00894CCA"/>
    <w:rsid w:val="00896B22"/>
    <w:rsid w:val="008A2775"/>
    <w:rsid w:val="008A5D29"/>
    <w:rsid w:val="008A6EFE"/>
    <w:rsid w:val="008A7EB0"/>
    <w:rsid w:val="008B20CC"/>
    <w:rsid w:val="008B4CB9"/>
    <w:rsid w:val="008B78F3"/>
    <w:rsid w:val="008C0351"/>
    <w:rsid w:val="008C69FF"/>
    <w:rsid w:val="008D0D59"/>
    <w:rsid w:val="008D283E"/>
    <w:rsid w:val="008D3309"/>
    <w:rsid w:val="008D39FC"/>
    <w:rsid w:val="008E405E"/>
    <w:rsid w:val="008F65CA"/>
    <w:rsid w:val="00902105"/>
    <w:rsid w:val="009142CF"/>
    <w:rsid w:val="0091446F"/>
    <w:rsid w:val="00914563"/>
    <w:rsid w:val="00930D7A"/>
    <w:rsid w:val="0093192A"/>
    <w:rsid w:val="00936161"/>
    <w:rsid w:val="009374F7"/>
    <w:rsid w:val="009404E5"/>
    <w:rsid w:val="00941E49"/>
    <w:rsid w:val="00944873"/>
    <w:rsid w:val="00951044"/>
    <w:rsid w:val="00960348"/>
    <w:rsid w:val="00967F86"/>
    <w:rsid w:val="0099461C"/>
    <w:rsid w:val="00995F37"/>
    <w:rsid w:val="00996396"/>
    <w:rsid w:val="00997AFA"/>
    <w:rsid w:val="009A0279"/>
    <w:rsid w:val="009A6957"/>
    <w:rsid w:val="009B3454"/>
    <w:rsid w:val="009D289E"/>
    <w:rsid w:val="009E570F"/>
    <w:rsid w:val="00A01BFC"/>
    <w:rsid w:val="00A0363A"/>
    <w:rsid w:val="00A1030D"/>
    <w:rsid w:val="00A11A07"/>
    <w:rsid w:val="00A12936"/>
    <w:rsid w:val="00A209C2"/>
    <w:rsid w:val="00A306C9"/>
    <w:rsid w:val="00A45165"/>
    <w:rsid w:val="00A51BA3"/>
    <w:rsid w:val="00A57D45"/>
    <w:rsid w:val="00A60682"/>
    <w:rsid w:val="00A61475"/>
    <w:rsid w:val="00A62074"/>
    <w:rsid w:val="00A62430"/>
    <w:rsid w:val="00A66E00"/>
    <w:rsid w:val="00A676EC"/>
    <w:rsid w:val="00A71985"/>
    <w:rsid w:val="00A827BB"/>
    <w:rsid w:val="00A8449A"/>
    <w:rsid w:val="00AA2FB5"/>
    <w:rsid w:val="00AA343A"/>
    <w:rsid w:val="00AC0224"/>
    <w:rsid w:val="00AC3E1C"/>
    <w:rsid w:val="00AD1315"/>
    <w:rsid w:val="00AD57DA"/>
    <w:rsid w:val="00AD7AA7"/>
    <w:rsid w:val="00AE1DDC"/>
    <w:rsid w:val="00AE344B"/>
    <w:rsid w:val="00AE3D23"/>
    <w:rsid w:val="00B12211"/>
    <w:rsid w:val="00B15FA7"/>
    <w:rsid w:val="00B23A36"/>
    <w:rsid w:val="00B31570"/>
    <w:rsid w:val="00B336B4"/>
    <w:rsid w:val="00B33AFA"/>
    <w:rsid w:val="00B4025F"/>
    <w:rsid w:val="00B41A99"/>
    <w:rsid w:val="00B41BDD"/>
    <w:rsid w:val="00B53D40"/>
    <w:rsid w:val="00B6063D"/>
    <w:rsid w:val="00B77485"/>
    <w:rsid w:val="00B8190A"/>
    <w:rsid w:val="00B831A0"/>
    <w:rsid w:val="00B91A89"/>
    <w:rsid w:val="00B94EBB"/>
    <w:rsid w:val="00B97ED2"/>
    <w:rsid w:val="00BA326B"/>
    <w:rsid w:val="00BA53F5"/>
    <w:rsid w:val="00BB4864"/>
    <w:rsid w:val="00BB795F"/>
    <w:rsid w:val="00BC0847"/>
    <w:rsid w:val="00BC5794"/>
    <w:rsid w:val="00BC71BA"/>
    <w:rsid w:val="00BD603A"/>
    <w:rsid w:val="00BD7662"/>
    <w:rsid w:val="00BF556E"/>
    <w:rsid w:val="00C0772A"/>
    <w:rsid w:val="00C2536E"/>
    <w:rsid w:val="00C26B37"/>
    <w:rsid w:val="00C26B5C"/>
    <w:rsid w:val="00C270DE"/>
    <w:rsid w:val="00C27581"/>
    <w:rsid w:val="00C3676B"/>
    <w:rsid w:val="00C4170E"/>
    <w:rsid w:val="00C4248F"/>
    <w:rsid w:val="00C47305"/>
    <w:rsid w:val="00C52390"/>
    <w:rsid w:val="00C53620"/>
    <w:rsid w:val="00C55499"/>
    <w:rsid w:val="00C5710B"/>
    <w:rsid w:val="00C57913"/>
    <w:rsid w:val="00C63517"/>
    <w:rsid w:val="00C6352A"/>
    <w:rsid w:val="00C74BE3"/>
    <w:rsid w:val="00C76658"/>
    <w:rsid w:val="00C927BA"/>
    <w:rsid w:val="00C92EBD"/>
    <w:rsid w:val="00C97512"/>
    <w:rsid w:val="00C97BFD"/>
    <w:rsid w:val="00CA0078"/>
    <w:rsid w:val="00CA4545"/>
    <w:rsid w:val="00CB7AB1"/>
    <w:rsid w:val="00CC38BA"/>
    <w:rsid w:val="00CC6D21"/>
    <w:rsid w:val="00CD499B"/>
    <w:rsid w:val="00CE0645"/>
    <w:rsid w:val="00CE2DCA"/>
    <w:rsid w:val="00CF1392"/>
    <w:rsid w:val="00CF1D47"/>
    <w:rsid w:val="00CF4125"/>
    <w:rsid w:val="00D02AD8"/>
    <w:rsid w:val="00D104B2"/>
    <w:rsid w:val="00D110FC"/>
    <w:rsid w:val="00D212AC"/>
    <w:rsid w:val="00D21F68"/>
    <w:rsid w:val="00D22C6F"/>
    <w:rsid w:val="00D311B7"/>
    <w:rsid w:val="00D31C9E"/>
    <w:rsid w:val="00D40135"/>
    <w:rsid w:val="00D45E05"/>
    <w:rsid w:val="00D515BE"/>
    <w:rsid w:val="00D52E55"/>
    <w:rsid w:val="00D7126B"/>
    <w:rsid w:val="00D91EFA"/>
    <w:rsid w:val="00D92BBD"/>
    <w:rsid w:val="00DA0AE8"/>
    <w:rsid w:val="00DB15B6"/>
    <w:rsid w:val="00DB1CFE"/>
    <w:rsid w:val="00DD1A1F"/>
    <w:rsid w:val="00DE7E1F"/>
    <w:rsid w:val="00DF03A3"/>
    <w:rsid w:val="00DF2391"/>
    <w:rsid w:val="00DF3687"/>
    <w:rsid w:val="00DF4048"/>
    <w:rsid w:val="00DF5FFE"/>
    <w:rsid w:val="00E03CAD"/>
    <w:rsid w:val="00E04D9B"/>
    <w:rsid w:val="00E07369"/>
    <w:rsid w:val="00E0764C"/>
    <w:rsid w:val="00E0788A"/>
    <w:rsid w:val="00E101E0"/>
    <w:rsid w:val="00E12D78"/>
    <w:rsid w:val="00E16AA0"/>
    <w:rsid w:val="00E22B92"/>
    <w:rsid w:val="00E22FDD"/>
    <w:rsid w:val="00E264D8"/>
    <w:rsid w:val="00E335EE"/>
    <w:rsid w:val="00E34F19"/>
    <w:rsid w:val="00E35CEC"/>
    <w:rsid w:val="00E53232"/>
    <w:rsid w:val="00E561AE"/>
    <w:rsid w:val="00E643DB"/>
    <w:rsid w:val="00E72689"/>
    <w:rsid w:val="00E80274"/>
    <w:rsid w:val="00E91503"/>
    <w:rsid w:val="00EA1DD9"/>
    <w:rsid w:val="00EA4A3C"/>
    <w:rsid w:val="00EA5265"/>
    <w:rsid w:val="00EA553E"/>
    <w:rsid w:val="00EA6DF8"/>
    <w:rsid w:val="00EB0FCC"/>
    <w:rsid w:val="00EB3627"/>
    <w:rsid w:val="00EB3A54"/>
    <w:rsid w:val="00EC6E6D"/>
    <w:rsid w:val="00EC7035"/>
    <w:rsid w:val="00EE455A"/>
    <w:rsid w:val="00EF690F"/>
    <w:rsid w:val="00F04D8B"/>
    <w:rsid w:val="00F05038"/>
    <w:rsid w:val="00F07B74"/>
    <w:rsid w:val="00F16405"/>
    <w:rsid w:val="00F17FA0"/>
    <w:rsid w:val="00F2417F"/>
    <w:rsid w:val="00F26A84"/>
    <w:rsid w:val="00F35D71"/>
    <w:rsid w:val="00F36129"/>
    <w:rsid w:val="00F50F1F"/>
    <w:rsid w:val="00F54A34"/>
    <w:rsid w:val="00F54EA7"/>
    <w:rsid w:val="00F6074E"/>
    <w:rsid w:val="00F62A46"/>
    <w:rsid w:val="00F63980"/>
    <w:rsid w:val="00F670EE"/>
    <w:rsid w:val="00F708D1"/>
    <w:rsid w:val="00F82D02"/>
    <w:rsid w:val="00F87603"/>
    <w:rsid w:val="00F93BC1"/>
    <w:rsid w:val="00FB13E9"/>
    <w:rsid w:val="00FC338A"/>
    <w:rsid w:val="00FC393D"/>
    <w:rsid w:val="00FC535A"/>
    <w:rsid w:val="00FC59DF"/>
    <w:rsid w:val="00FD004B"/>
    <w:rsid w:val="00FD4A14"/>
    <w:rsid w:val="00FD6BC4"/>
    <w:rsid w:val="00FE5E5B"/>
    <w:rsid w:val="00FE6307"/>
    <w:rsid w:val="00FE67A2"/>
    <w:rsid w:val="00FE7979"/>
    <w:rsid w:val="00FF1DA2"/>
    <w:rsid w:val="00FF5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F1E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A3E5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7A3E57"/>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7A7081"/>
    <w:rPr>
      <w:b/>
      <w:bCs/>
    </w:rPr>
  </w:style>
  <w:style w:type="character" w:customStyle="1" w:styleId="nowrap">
    <w:name w:val="nowrap"/>
    <w:basedOn w:val="Standardnpsmoodstavce"/>
    <w:rsid w:val="007A7081"/>
  </w:style>
  <w:style w:type="paragraph" w:customStyle="1" w:styleId="Default">
    <w:name w:val="Default"/>
    <w:rsid w:val="00FD4A14"/>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9A69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957"/>
  </w:style>
  <w:style w:type="paragraph" w:styleId="Zpat">
    <w:name w:val="footer"/>
    <w:basedOn w:val="Normln"/>
    <w:link w:val="ZpatChar"/>
    <w:uiPriority w:val="99"/>
    <w:unhideWhenUsed/>
    <w:rsid w:val="009A6957"/>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957"/>
  </w:style>
  <w:style w:type="paragraph" w:customStyle="1" w:styleId="1NadpisMF">
    <w:name w:val="1Nadpis_MF"/>
    <w:basedOn w:val="Normln"/>
    <w:autoRedefine/>
    <w:uiPriority w:val="99"/>
    <w:rsid w:val="00EE455A"/>
    <w:pPr>
      <w:keepNext/>
      <w:pBdr>
        <w:top w:val="single" w:sz="4" w:space="1" w:color="auto"/>
        <w:left w:val="single" w:sz="4" w:space="4" w:color="auto"/>
        <w:bottom w:val="single" w:sz="4" w:space="4" w:color="auto"/>
        <w:right w:val="single" w:sz="4" w:space="4" w:color="auto"/>
      </w:pBdr>
      <w:shd w:val="pct10" w:color="auto" w:fill="auto"/>
      <w:spacing w:before="480" w:after="480" w:line="240" w:lineRule="auto"/>
      <w:jc w:val="both"/>
      <w:outlineLvl w:val="0"/>
    </w:pPr>
    <w:rPr>
      <w:rFonts w:ascii="Calibri" w:eastAsia="Times New Roman" w:hAnsi="Calibri" w:cs="Times New Roman"/>
      <w:b/>
      <w:bCs/>
      <w:kern w:val="32"/>
      <w:sz w:val="28"/>
      <w:szCs w:val="28"/>
    </w:rPr>
  </w:style>
  <w:style w:type="paragraph" w:customStyle="1" w:styleId="4SezPs">
    <w:name w:val="4SezPís"/>
    <w:basedOn w:val="Normln"/>
    <w:uiPriority w:val="99"/>
    <w:rsid w:val="00EE455A"/>
    <w:pPr>
      <w:spacing w:before="120" w:after="120" w:line="240" w:lineRule="auto"/>
      <w:jc w:val="both"/>
    </w:pPr>
    <w:rPr>
      <w:rFonts w:ascii="Calibri" w:eastAsia="Times New Roman" w:hAnsi="Calibri" w:cs="Times New Roman"/>
    </w:rPr>
  </w:style>
  <w:style w:type="paragraph" w:customStyle="1" w:styleId="6Plohy">
    <w:name w:val="6Přílohy"/>
    <w:basedOn w:val="Normln"/>
    <w:uiPriority w:val="99"/>
    <w:rsid w:val="00EE455A"/>
    <w:pPr>
      <w:spacing w:after="260" w:line="240" w:lineRule="auto"/>
      <w:contextualSpacing/>
      <w:jc w:val="both"/>
    </w:pPr>
    <w:rPr>
      <w:rFonts w:ascii="Calibri" w:eastAsia="Times New Roman" w:hAnsi="Calibri" w:cs="Times New Roman"/>
      <w:sz w:val="20"/>
      <w:szCs w:val="20"/>
      <w:lang w:eastAsia="cs-CZ"/>
    </w:rPr>
  </w:style>
  <w:style w:type="paragraph" w:customStyle="1" w:styleId="2sltext">
    <w:name w:val="2čísl.text"/>
    <w:basedOn w:val="Zkladntext"/>
    <w:uiPriority w:val="99"/>
    <w:rsid w:val="00EE455A"/>
    <w:pPr>
      <w:spacing w:after="240" w:line="240" w:lineRule="auto"/>
      <w:jc w:val="both"/>
    </w:pPr>
    <w:rPr>
      <w:rFonts w:ascii="Calibri" w:eastAsia="Times New Roman" w:hAnsi="Calibri" w:cs="Times New Roman"/>
      <w:lang w:eastAsia="cs-CZ"/>
    </w:rPr>
  </w:style>
  <w:style w:type="paragraph" w:styleId="Zkladntext">
    <w:name w:val="Body Text"/>
    <w:basedOn w:val="Normln"/>
    <w:link w:val="ZkladntextChar"/>
    <w:uiPriority w:val="99"/>
    <w:semiHidden/>
    <w:unhideWhenUsed/>
    <w:rsid w:val="00EE455A"/>
    <w:pPr>
      <w:spacing w:after="120"/>
    </w:pPr>
  </w:style>
  <w:style w:type="character" w:customStyle="1" w:styleId="ZkladntextChar">
    <w:name w:val="Základní text Char"/>
    <w:basedOn w:val="Standardnpsmoodstavce"/>
    <w:link w:val="Zkladntext"/>
    <w:uiPriority w:val="99"/>
    <w:semiHidden/>
    <w:rsid w:val="00EE455A"/>
  </w:style>
  <w:style w:type="paragraph" w:styleId="Odstavecseseznamem">
    <w:name w:val="List Paragraph"/>
    <w:basedOn w:val="Normln"/>
    <w:uiPriority w:val="34"/>
    <w:qFormat/>
    <w:rsid w:val="007240CA"/>
    <w:pPr>
      <w:ind w:left="720"/>
      <w:contextualSpacing/>
    </w:pPr>
  </w:style>
  <w:style w:type="character" w:customStyle="1" w:styleId="Nadpis1Char">
    <w:name w:val="Nadpis 1 Char"/>
    <w:basedOn w:val="Standardnpsmoodstavce"/>
    <w:link w:val="Nadpis1"/>
    <w:uiPriority w:val="9"/>
    <w:rsid w:val="007A3E57"/>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7A3E57"/>
    <w:rPr>
      <w:rFonts w:asciiTheme="majorHAnsi" w:eastAsiaTheme="majorEastAsia" w:hAnsiTheme="majorHAnsi" w:cstheme="majorBidi"/>
      <w:b/>
      <w:bCs/>
      <w:color w:val="4F81BD" w:themeColor="accent1"/>
      <w:sz w:val="26"/>
      <w:szCs w:val="26"/>
    </w:rPr>
  </w:style>
  <w:style w:type="paragraph" w:styleId="Textpoznpodarou">
    <w:name w:val="footnote text"/>
    <w:basedOn w:val="Normln"/>
    <w:link w:val="TextpoznpodarouChar"/>
    <w:uiPriority w:val="99"/>
    <w:semiHidden/>
    <w:unhideWhenUsed/>
    <w:rsid w:val="004243F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243F8"/>
    <w:rPr>
      <w:sz w:val="20"/>
      <w:szCs w:val="20"/>
    </w:rPr>
  </w:style>
  <w:style w:type="character" w:styleId="Znakapoznpodarou">
    <w:name w:val="footnote reference"/>
    <w:basedOn w:val="Standardnpsmoodstavce"/>
    <w:uiPriority w:val="99"/>
    <w:semiHidden/>
    <w:unhideWhenUsed/>
    <w:rsid w:val="004243F8"/>
    <w:rPr>
      <w:vertAlign w:val="superscript"/>
    </w:rPr>
  </w:style>
  <w:style w:type="character" w:styleId="Hypertextovodkaz">
    <w:name w:val="Hyperlink"/>
    <w:basedOn w:val="Standardnpsmoodstavce"/>
    <w:uiPriority w:val="99"/>
    <w:unhideWhenUsed/>
    <w:rsid w:val="00A57D45"/>
    <w:rPr>
      <w:color w:val="0000FF" w:themeColor="hyperlink"/>
      <w:u w:val="single"/>
    </w:rPr>
  </w:style>
  <w:style w:type="character" w:styleId="Odkaznakoment">
    <w:name w:val="annotation reference"/>
    <w:basedOn w:val="Standardnpsmoodstavce"/>
    <w:uiPriority w:val="99"/>
    <w:semiHidden/>
    <w:unhideWhenUsed/>
    <w:rsid w:val="00333AB3"/>
    <w:rPr>
      <w:sz w:val="16"/>
      <w:szCs w:val="16"/>
    </w:rPr>
  </w:style>
  <w:style w:type="paragraph" w:styleId="Textkomente">
    <w:name w:val="annotation text"/>
    <w:basedOn w:val="Normln"/>
    <w:link w:val="TextkomenteChar"/>
    <w:uiPriority w:val="99"/>
    <w:semiHidden/>
    <w:unhideWhenUsed/>
    <w:rsid w:val="00333AB3"/>
    <w:pPr>
      <w:spacing w:line="240" w:lineRule="auto"/>
    </w:pPr>
    <w:rPr>
      <w:sz w:val="20"/>
      <w:szCs w:val="20"/>
    </w:rPr>
  </w:style>
  <w:style w:type="character" w:customStyle="1" w:styleId="TextkomenteChar">
    <w:name w:val="Text komentáře Char"/>
    <w:basedOn w:val="Standardnpsmoodstavce"/>
    <w:link w:val="Textkomente"/>
    <w:uiPriority w:val="99"/>
    <w:semiHidden/>
    <w:rsid w:val="00333AB3"/>
    <w:rPr>
      <w:sz w:val="20"/>
      <w:szCs w:val="20"/>
    </w:rPr>
  </w:style>
  <w:style w:type="paragraph" w:styleId="Pedmtkomente">
    <w:name w:val="annotation subject"/>
    <w:basedOn w:val="Textkomente"/>
    <w:next w:val="Textkomente"/>
    <w:link w:val="PedmtkomenteChar"/>
    <w:uiPriority w:val="99"/>
    <w:semiHidden/>
    <w:unhideWhenUsed/>
    <w:rsid w:val="00333AB3"/>
    <w:rPr>
      <w:b/>
      <w:bCs/>
    </w:rPr>
  </w:style>
  <w:style w:type="character" w:customStyle="1" w:styleId="PedmtkomenteChar">
    <w:name w:val="Předmět komentáře Char"/>
    <w:basedOn w:val="TextkomenteChar"/>
    <w:link w:val="Pedmtkomente"/>
    <w:uiPriority w:val="99"/>
    <w:semiHidden/>
    <w:rsid w:val="00333AB3"/>
    <w:rPr>
      <w:b/>
      <w:bCs/>
      <w:sz w:val="20"/>
      <w:szCs w:val="20"/>
    </w:rPr>
  </w:style>
  <w:style w:type="paragraph" w:styleId="Textbubliny">
    <w:name w:val="Balloon Text"/>
    <w:basedOn w:val="Normln"/>
    <w:link w:val="TextbublinyChar"/>
    <w:uiPriority w:val="99"/>
    <w:semiHidden/>
    <w:unhideWhenUsed/>
    <w:rsid w:val="00333AB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3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2066">
      <w:bodyDiv w:val="1"/>
      <w:marLeft w:val="0"/>
      <w:marRight w:val="0"/>
      <w:marTop w:val="0"/>
      <w:marBottom w:val="0"/>
      <w:divBdr>
        <w:top w:val="none" w:sz="0" w:space="0" w:color="auto"/>
        <w:left w:val="none" w:sz="0" w:space="0" w:color="auto"/>
        <w:bottom w:val="none" w:sz="0" w:space="0" w:color="auto"/>
        <w:right w:val="none" w:sz="0" w:space="0" w:color="auto"/>
      </w:divBdr>
    </w:div>
    <w:div w:id="112966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rejne.zakazky@mf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1691</Words>
  <Characters>9978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2021-04-16T06:32:00Z</dcterms:created>
  <dcterms:modified xsi:type="dcterms:W3CDTF">2025-06-11T09:13:00Z</dcterms:modified>
</cp:coreProperties>
</file>