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05E5E" w14:textId="77777777" w:rsidR="00C45D9C" w:rsidRDefault="00C45D9C" w:rsidP="00C45D9C">
      <w:pPr>
        <w:pStyle w:val="Zhlav"/>
        <w:jc w:val="right"/>
      </w:pPr>
      <w:r w:rsidRPr="00FB23DF">
        <w:t>Číslo v</w:t>
      </w:r>
      <w:r w:rsidR="00014E67">
        <w:t> </w:t>
      </w:r>
      <w:r w:rsidRPr="00FB23DF">
        <w:t>CES</w:t>
      </w:r>
      <w:r w:rsidR="00014E67">
        <w:t>/Číslo</w:t>
      </w:r>
      <w:r w:rsidRPr="00C45D9C">
        <w:t xml:space="preserve">: </w:t>
      </w:r>
      <w:r w:rsidR="00F4426F">
        <w:rPr>
          <w:rFonts w:cs="Arial"/>
        </w:rPr>
        <w:t>[</w:t>
      </w:r>
      <w:r w:rsidR="00F4426F" w:rsidRPr="00F4426F">
        <w:rPr>
          <w:highlight w:val="green"/>
        </w:rPr>
        <w:t>DOPLNÍ OBJEDNATEL</w:t>
      </w:r>
      <w:r w:rsidR="00F4426F">
        <w:rPr>
          <w:rFonts w:cs="Arial"/>
        </w:rPr>
        <w:t>]</w:t>
      </w:r>
    </w:p>
    <w:p w14:paraId="6E70E176" w14:textId="3E9917D4" w:rsidR="00080C92" w:rsidRDefault="00080C92" w:rsidP="00C45D9C">
      <w:pPr>
        <w:pStyle w:val="Zhlav"/>
        <w:jc w:val="right"/>
      </w:pPr>
      <w:r>
        <w:t xml:space="preserve">Č. j.: </w:t>
      </w:r>
      <w:r w:rsidR="00F4426F">
        <w:rPr>
          <w:rFonts w:cs="Arial"/>
        </w:rPr>
        <w:t>[</w:t>
      </w:r>
      <w:r w:rsidR="00F4426F" w:rsidRPr="00F4426F">
        <w:rPr>
          <w:highlight w:val="green"/>
        </w:rPr>
        <w:t>DOPLNÍ OBJEDNATEL</w:t>
      </w:r>
      <w:r w:rsidR="00F4426F">
        <w:rPr>
          <w:rFonts w:cs="Arial"/>
        </w:rPr>
        <w:t>]</w:t>
      </w:r>
    </w:p>
    <w:p w14:paraId="7B86659C" w14:textId="77777777" w:rsidR="00C45D9C" w:rsidRDefault="00C45D9C" w:rsidP="00014E67">
      <w:pPr>
        <w:pStyle w:val="Zhlav"/>
        <w:spacing w:after="0"/>
        <w:jc w:val="right"/>
      </w:pPr>
    </w:p>
    <w:p w14:paraId="6DF50163" w14:textId="77777777" w:rsidR="00014E67" w:rsidRDefault="00014E67" w:rsidP="00014E67">
      <w:pPr>
        <w:pStyle w:val="Zhlav"/>
        <w:spacing w:after="0"/>
        <w:jc w:val="right"/>
      </w:pPr>
    </w:p>
    <w:p w14:paraId="3EA39ABE" w14:textId="77777777" w:rsidR="00F74F2C" w:rsidRDefault="00B16BC3" w:rsidP="00014E67">
      <w:pPr>
        <w:pStyle w:val="Zhlav"/>
        <w:spacing w:after="0"/>
        <w:jc w:val="center"/>
        <w:rPr>
          <w:b/>
          <w:sz w:val="44"/>
          <w:szCs w:val="44"/>
        </w:rPr>
      </w:pPr>
      <w:r>
        <w:rPr>
          <w:b/>
          <w:sz w:val="44"/>
          <w:szCs w:val="44"/>
        </w:rPr>
        <w:t>SMLOUVA</w:t>
      </w:r>
      <w:r w:rsidR="0048398D" w:rsidRPr="00CA7B3D">
        <w:rPr>
          <w:b/>
          <w:sz w:val="44"/>
          <w:szCs w:val="44"/>
        </w:rPr>
        <w:t xml:space="preserve"> NA DODÁVKY KANCELÁŘSKÉHO PAPÍRU</w:t>
      </w:r>
    </w:p>
    <w:p w14:paraId="6B432C92" w14:textId="75021598" w:rsidR="00C45D9C" w:rsidRPr="00014E67" w:rsidRDefault="0048398D" w:rsidP="00F74F2C">
      <w:pPr>
        <w:pStyle w:val="Zhlav"/>
        <w:spacing w:after="0"/>
        <w:rPr>
          <w:b/>
        </w:rPr>
      </w:pPr>
      <w:r w:rsidRPr="00CA7B3D">
        <w:rPr>
          <w:b/>
          <w:sz w:val="44"/>
          <w:szCs w:val="44"/>
        </w:rPr>
        <w:br/>
      </w:r>
    </w:p>
    <w:p w14:paraId="0B11D5C1" w14:textId="77777777" w:rsidR="00014E67" w:rsidRPr="00014E67" w:rsidRDefault="00014E67" w:rsidP="00014E67">
      <w:pPr>
        <w:jc w:val="center"/>
        <w:rPr>
          <w:snapToGrid w:val="0"/>
        </w:rPr>
      </w:pPr>
      <w:r w:rsidRPr="00014E67">
        <w:rPr>
          <w:snapToGrid w:val="0"/>
        </w:rPr>
        <w:t>uzavřená mezi</w:t>
      </w:r>
    </w:p>
    <w:p w14:paraId="4641F234" w14:textId="77777777" w:rsidR="00C45D9C" w:rsidRDefault="00C45D9C" w:rsidP="00C45D9C">
      <w:pPr>
        <w:pStyle w:val="Zhlav"/>
        <w:jc w:val="center"/>
      </w:pPr>
    </w:p>
    <w:p w14:paraId="6AF58B5B" w14:textId="77777777" w:rsidR="00C45D9C" w:rsidRDefault="00C45D9C" w:rsidP="00F51B34">
      <w:pPr>
        <w:pStyle w:val="Zhlav"/>
        <w:spacing w:after="0"/>
        <w:jc w:val="center"/>
      </w:pPr>
    </w:p>
    <w:p w14:paraId="68F0136C" w14:textId="1A0F9A05" w:rsidR="00CA7B3D" w:rsidRPr="00247173" w:rsidRDefault="00077C69" w:rsidP="00B52F17">
      <w:pPr>
        <w:pStyle w:val="Odstavecseseznamem"/>
        <w:numPr>
          <w:ilvl w:val="0"/>
          <w:numId w:val="3"/>
        </w:numPr>
        <w:spacing w:after="40"/>
        <w:ind w:left="567" w:hanging="567"/>
        <w:rPr>
          <w:b/>
          <w:snapToGrid w:val="0"/>
        </w:rPr>
      </w:pPr>
      <w:r>
        <w:rPr>
          <w:highlight w:val="green"/>
        </w:rPr>
        <w:t>[DOPLNÍ OBJEDNATEL]</w:t>
      </w:r>
    </w:p>
    <w:p w14:paraId="5D260FB1" w14:textId="536E2CD5" w:rsidR="00CA7B3D" w:rsidRDefault="00CA7B3D" w:rsidP="007A73C1">
      <w:pPr>
        <w:spacing w:after="40"/>
        <w:ind w:firstLine="567"/>
        <w:rPr>
          <w:snapToGrid w:val="0"/>
        </w:rPr>
      </w:pPr>
      <w:r>
        <w:rPr>
          <w:snapToGrid w:val="0"/>
        </w:rPr>
        <w:t xml:space="preserve">se sídlem: </w:t>
      </w:r>
      <w:r w:rsidR="00077C69">
        <w:rPr>
          <w:highlight w:val="green"/>
        </w:rPr>
        <w:t>[DOPLNÍ OBJEDNATEL]</w:t>
      </w:r>
    </w:p>
    <w:p w14:paraId="1834E400" w14:textId="211B14CA" w:rsidR="00CA7B3D" w:rsidRDefault="003E4759" w:rsidP="007A73C1">
      <w:pPr>
        <w:spacing w:after="40"/>
        <w:ind w:firstLine="567"/>
        <w:rPr>
          <w:snapToGrid w:val="0"/>
        </w:rPr>
      </w:pPr>
      <w:r>
        <w:rPr>
          <w:snapToGrid w:val="0"/>
        </w:rPr>
        <w:t>zastoupená</w:t>
      </w:r>
      <w:r w:rsidR="00CA7B3D">
        <w:rPr>
          <w:snapToGrid w:val="0"/>
        </w:rPr>
        <w:t xml:space="preserve">: </w:t>
      </w:r>
      <w:r w:rsidR="00077C69">
        <w:rPr>
          <w:highlight w:val="green"/>
        </w:rPr>
        <w:t>[DOPLNÍ OBJEDNATEL]</w:t>
      </w:r>
    </w:p>
    <w:p w14:paraId="401BA0A7" w14:textId="28A76794" w:rsidR="00CA7B3D" w:rsidRDefault="00CA7B3D" w:rsidP="007A73C1">
      <w:pPr>
        <w:spacing w:after="40"/>
        <w:ind w:firstLine="567"/>
        <w:rPr>
          <w:snapToGrid w:val="0"/>
        </w:rPr>
      </w:pPr>
      <w:r>
        <w:rPr>
          <w:snapToGrid w:val="0"/>
        </w:rPr>
        <w:t xml:space="preserve">IČO: </w:t>
      </w:r>
      <w:r w:rsidR="00077C69">
        <w:rPr>
          <w:highlight w:val="green"/>
        </w:rPr>
        <w:t>[DOPLNÍ OBJEDNATEL]</w:t>
      </w:r>
    </w:p>
    <w:p w14:paraId="7EEEF989" w14:textId="029C75EE" w:rsidR="00CA7B3D" w:rsidRDefault="00CA7B3D" w:rsidP="007A73C1">
      <w:pPr>
        <w:spacing w:after="40"/>
        <w:ind w:firstLine="567"/>
        <w:rPr>
          <w:snapToGrid w:val="0"/>
        </w:rPr>
      </w:pPr>
      <w:r>
        <w:rPr>
          <w:snapToGrid w:val="0"/>
        </w:rPr>
        <w:t xml:space="preserve">DIČ: </w:t>
      </w:r>
      <w:r w:rsidR="00077C69">
        <w:rPr>
          <w:highlight w:val="green"/>
        </w:rPr>
        <w:t>[DOPLNÍ OBJEDNATEL]</w:t>
      </w:r>
    </w:p>
    <w:p w14:paraId="3D4032DC" w14:textId="77777777" w:rsidR="00A33085" w:rsidRDefault="00A33085" w:rsidP="00A33085">
      <w:pPr>
        <w:spacing w:after="40"/>
        <w:ind w:firstLine="567"/>
        <w:rPr>
          <w:snapToGrid w:val="0"/>
        </w:rPr>
      </w:pPr>
      <w:r>
        <w:rPr>
          <w:snapToGrid w:val="0"/>
        </w:rPr>
        <w:t xml:space="preserve">bankovní spojení: </w:t>
      </w:r>
      <w:r>
        <w:rPr>
          <w:highlight w:val="green"/>
        </w:rPr>
        <w:t>[DOPLNÍ OBJEDNATEL]</w:t>
      </w:r>
      <w:r>
        <w:t xml:space="preserve">, číslo účtu: </w:t>
      </w:r>
      <w:r>
        <w:rPr>
          <w:highlight w:val="green"/>
        </w:rPr>
        <w:t>[DOPLNÍ OBJEDNATEL]</w:t>
      </w:r>
    </w:p>
    <w:p w14:paraId="4E457530" w14:textId="648ACCE8" w:rsidR="00CA7B3D" w:rsidRDefault="00CA7B3D" w:rsidP="007A73C1">
      <w:pPr>
        <w:spacing w:after="40"/>
        <w:ind w:firstLine="567"/>
        <w:rPr>
          <w:snapToGrid w:val="0"/>
        </w:rPr>
      </w:pPr>
      <w:r>
        <w:rPr>
          <w:snapToGrid w:val="0"/>
        </w:rPr>
        <w:t xml:space="preserve">ID datové schránky: </w:t>
      </w:r>
      <w:r w:rsidR="00077C69">
        <w:rPr>
          <w:highlight w:val="green"/>
        </w:rPr>
        <w:t>[DOPLNÍ OBJEDNATEL]</w:t>
      </w:r>
    </w:p>
    <w:p w14:paraId="59AD8B27" w14:textId="77777777" w:rsidR="00CA7B3D" w:rsidRDefault="00CA7B3D" w:rsidP="007A73C1">
      <w:pPr>
        <w:spacing w:after="40"/>
        <w:ind w:firstLine="567"/>
        <w:rPr>
          <w:snapToGrid w:val="0"/>
        </w:rPr>
      </w:pPr>
      <w:r>
        <w:rPr>
          <w:snapToGrid w:val="0"/>
        </w:rPr>
        <w:t>(dále jen „</w:t>
      </w:r>
      <w:r w:rsidRPr="0089372A">
        <w:rPr>
          <w:b/>
          <w:snapToGrid w:val="0"/>
        </w:rPr>
        <w:t>Objednatel</w:t>
      </w:r>
      <w:r w:rsidR="00E17607">
        <w:rPr>
          <w:snapToGrid w:val="0"/>
        </w:rPr>
        <w:t>“</w:t>
      </w:r>
      <w:r>
        <w:rPr>
          <w:snapToGrid w:val="0"/>
        </w:rPr>
        <w:t>)</w:t>
      </w:r>
    </w:p>
    <w:p w14:paraId="71C03367" w14:textId="77777777" w:rsidR="00CA7B3D" w:rsidRDefault="00CA7B3D" w:rsidP="007A73C1">
      <w:pPr>
        <w:spacing w:after="40"/>
        <w:ind w:firstLine="567"/>
        <w:rPr>
          <w:snapToGrid w:val="0"/>
        </w:rPr>
      </w:pPr>
    </w:p>
    <w:p w14:paraId="7580E742" w14:textId="77777777" w:rsidR="00CA7B3D" w:rsidRPr="007E62B8" w:rsidRDefault="00CA7B3D" w:rsidP="007A73C1">
      <w:pPr>
        <w:spacing w:after="40"/>
        <w:ind w:firstLine="567"/>
        <w:rPr>
          <w:snapToGrid w:val="0"/>
        </w:rPr>
      </w:pPr>
      <w:r>
        <w:rPr>
          <w:snapToGrid w:val="0"/>
        </w:rPr>
        <w:t>a</w:t>
      </w:r>
    </w:p>
    <w:p w14:paraId="6D34BE18" w14:textId="77777777" w:rsidR="00C45D9C" w:rsidRPr="007E62B8" w:rsidRDefault="00C45D9C" w:rsidP="007A73C1">
      <w:pPr>
        <w:spacing w:after="40"/>
        <w:rPr>
          <w:snapToGrid w:val="0"/>
        </w:rPr>
      </w:pPr>
    </w:p>
    <w:p w14:paraId="1B6D86F2" w14:textId="77777777" w:rsidR="00C45D9C" w:rsidRPr="00E352F7" w:rsidRDefault="00C45D9C" w:rsidP="007A73C1">
      <w:pPr>
        <w:pStyle w:val="Odstavecseseznamem"/>
        <w:numPr>
          <w:ilvl w:val="0"/>
          <w:numId w:val="3"/>
        </w:numPr>
        <w:spacing w:after="40"/>
        <w:ind w:left="567" w:hanging="567"/>
        <w:rPr>
          <w:snapToGrid w:val="0"/>
          <w:highlight w:val="yellow"/>
        </w:rPr>
      </w:pPr>
      <w:r>
        <w:rPr>
          <w:b/>
          <w:snapToGrid w:val="0"/>
          <w:highlight w:val="yellow"/>
        </w:rPr>
        <w:t xml:space="preserve">Název; obchodní firma </w:t>
      </w:r>
      <w:r w:rsidR="00F51B34">
        <w:rPr>
          <w:rFonts w:cs="Arial"/>
          <w:b/>
          <w:snapToGrid w:val="0"/>
          <w:highlight w:val="yellow"/>
        </w:rPr>
        <w:t>[</w:t>
      </w:r>
      <w:r w:rsidR="00F51B34">
        <w:rPr>
          <w:b/>
          <w:snapToGrid w:val="0"/>
          <w:highlight w:val="yellow"/>
        </w:rPr>
        <w:t>DOPLNÍ DODAVATEL</w:t>
      </w:r>
      <w:r w:rsidR="00F51B34">
        <w:rPr>
          <w:rFonts w:cs="Arial"/>
          <w:b/>
          <w:snapToGrid w:val="0"/>
          <w:highlight w:val="yellow"/>
        </w:rPr>
        <w:t>]</w:t>
      </w:r>
    </w:p>
    <w:p w14:paraId="53DEBEDD" w14:textId="77777777" w:rsidR="00F51B34" w:rsidRDefault="00C45D9C" w:rsidP="007A73C1">
      <w:pPr>
        <w:spacing w:after="40"/>
        <w:ind w:firstLine="567"/>
        <w:rPr>
          <w:rFonts w:cs="Arial"/>
          <w:snapToGrid w:val="0"/>
        </w:rPr>
      </w:pPr>
      <w:r>
        <w:rPr>
          <w:snapToGrid w:val="0"/>
        </w:rPr>
        <w:t>se sídlem</w:t>
      </w:r>
      <w:r w:rsidR="00810DA4">
        <w:rPr>
          <w:snapToGrid w:val="0"/>
        </w:rPr>
        <w:t>:</w:t>
      </w:r>
      <w:r w:rsidR="00CC7293">
        <w:rPr>
          <w:snapToGrid w:val="0"/>
        </w:rPr>
        <w:t xml:space="preserve"> </w:t>
      </w:r>
      <w:r w:rsidR="00F51B34" w:rsidRPr="00F51B34">
        <w:rPr>
          <w:rFonts w:cs="Arial"/>
          <w:snapToGrid w:val="0"/>
        </w:rPr>
        <w:t>[</w:t>
      </w:r>
      <w:r w:rsidR="00F51B34" w:rsidRPr="00F51B34">
        <w:rPr>
          <w:rFonts w:cs="Arial"/>
          <w:snapToGrid w:val="0"/>
          <w:highlight w:val="yellow"/>
        </w:rPr>
        <w:t>DOPLNÍ DODAVATEL</w:t>
      </w:r>
      <w:r w:rsidR="00F51B34" w:rsidRPr="00F51B34">
        <w:rPr>
          <w:rFonts w:cs="Arial"/>
          <w:snapToGrid w:val="0"/>
        </w:rPr>
        <w:t>]</w:t>
      </w:r>
    </w:p>
    <w:p w14:paraId="234D1308" w14:textId="77777777" w:rsidR="00C45D9C" w:rsidRPr="00E352F7" w:rsidRDefault="00C45D9C" w:rsidP="007A73C1">
      <w:pPr>
        <w:spacing w:after="40"/>
        <w:ind w:left="567"/>
        <w:rPr>
          <w:snapToGrid w:val="0"/>
        </w:rPr>
      </w:pPr>
      <w:r>
        <w:rPr>
          <w:snapToGrid w:val="0"/>
        </w:rPr>
        <w:t xml:space="preserve">zapsaná v Obchodním rejstříku vedeném </w:t>
      </w:r>
      <w:r w:rsidR="00F51B34" w:rsidRPr="00F51B34">
        <w:rPr>
          <w:rFonts w:cs="Arial"/>
          <w:snapToGrid w:val="0"/>
        </w:rPr>
        <w:t>[</w:t>
      </w:r>
      <w:r w:rsidR="00F51B34" w:rsidRPr="00F51B34">
        <w:rPr>
          <w:rFonts w:cs="Arial"/>
          <w:snapToGrid w:val="0"/>
          <w:highlight w:val="yellow"/>
        </w:rPr>
        <w:t>DOPLNÍ DODAVATEL</w:t>
      </w:r>
      <w:r w:rsidR="00F51B34" w:rsidRPr="00F51B34">
        <w:rPr>
          <w:rFonts w:cs="Arial"/>
          <w:snapToGrid w:val="0"/>
        </w:rPr>
        <w:t>]</w:t>
      </w:r>
      <w:r>
        <w:rPr>
          <w:snapToGrid w:val="0"/>
        </w:rPr>
        <w:t xml:space="preserve">, oddíl </w:t>
      </w:r>
      <w:r w:rsidR="00F51B34" w:rsidRPr="00F51B34">
        <w:rPr>
          <w:rFonts w:cs="Arial"/>
          <w:snapToGrid w:val="0"/>
        </w:rPr>
        <w:t>[</w:t>
      </w:r>
      <w:r w:rsidR="00F51B34" w:rsidRPr="00F51B34">
        <w:rPr>
          <w:rFonts w:cs="Arial"/>
          <w:snapToGrid w:val="0"/>
          <w:highlight w:val="yellow"/>
        </w:rPr>
        <w:t>DOPLNÍ DODAVATEL</w:t>
      </w:r>
      <w:r w:rsidR="00F51B34" w:rsidRPr="00F51B34">
        <w:rPr>
          <w:rFonts w:cs="Arial"/>
          <w:snapToGrid w:val="0"/>
        </w:rPr>
        <w:t>]</w:t>
      </w:r>
      <w:r>
        <w:rPr>
          <w:snapToGrid w:val="0"/>
        </w:rPr>
        <w:t xml:space="preserve">, vložka </w:t>
      </w:r>
      <w:r w:rsidR="00F51B34" w:rsidRPr="00F51B34">
        <w:rPr>
          <w:rFonts w:cs="Arial"/>
          <w:snapToGrid w:val="0"/>
        </w:rPr>
        <w:t>[</w:t>
      </w:r>
      <w:r w:rsidR="00F51B34" w:rsidRPr="00F51B34">
        <w:rPr>
          <w:rFonts w:cs="Arial"/>
          <w:snapToGrid w:val="0"/>
          <w:highlight w:val="yellow"/>
        </w:rPr>
        <w:t>DOPLNÍ DODAVATEL</w:t>
      </w:r>
      <w:r w:rsidR="00F51B34" w:rsidRPr="00F51B34">
        <w:rPr>
          <w:rFonts w:cs="Arial"/>
          <w:snapToGrid w:val="0"/>
        </w:rPr>
        <w:t>]</w:t>
      </w:r>
    </w:p>
    <w:p w14:paraId="5EDFDF37" w14:textId="77777777" w:rsidR="00C45D9C" w:rsidRDefault="00C45D9C" w:rsidP="007A73C1">
      <w:pPr>
        <w:spacing w:after="40"/>
        <w:ind w:firstLine="567"/>
        <w:rPr>
          <w:snapToGrid w:val="0"/>
        </w:rPr>
      </w:pPr>
      <w:r>
        <w:rPr>
          <w:snapToGrid w:val="0"/>
        </w:rPr>
        <w:t>zastoupená:</w:t>
      </w:r>
      <w:r w:rsidRPr="00CC7293">
        <w:rPr>
          <w:rFonts w:cs="Arial"/>
          <w:b/>
          <w:snapToGrid w:val="0"/>
        </w:rPr>
        <w:t xml:space="preserve"> </w:t>
      </w:r>
      <w:r w:rsidR="00F51B34" w:rsidRPr="00F51B34">
        <w:rPr>
          <w:rFonts w:cs="Arial"/>
          <w:snapToGrid w:val="0"/>
        </w:rPr>
        <w:t>[</w:t>
      </w:r>
      <w:r w:rsidR="00F51B34" w:rsidRPr="00F51B34">
        <w:rPr>
          <w:rFonts w:cs="Arial"/>
          <w:snapToGrid w:val="0"/>
          <w:highlight w:val="yellow"/>
        </w:rPr>
        <w:t>DOPLNÍ DODAVATEL</w:t>
      </w:r>
      <w:r w:rsidR="00F51B34" w:rsidRPr="00F51B34">
        <w:rPr>
          <w:rFonts w:cs="Arial"/>
          <w:snapToGrid w:val="0"/>
        </w:rPr>
        <w:t>]</w:t>
      </w:r>
    </w:p>
    <w:p w14:paraId="4D831B7E" w14:textId="77777777" w:rsidR="00C45D9C" w:rsidRDefault="00C45D9C" w:rsidP="007A73C1">
      <w:pPr>
        <w:spacing w:after="40"/>
        <w:ind w:firstLine="567"/>
        <w:rPr>
          <w:snapToGrid w:val="0"/>
        </w:rPr>
      </w:pPr>
      <w:r w:rsidRPr="007E62B8">
        <w:rPr>
          <w:snapToGrid w:val="0"/>
        </w:rPr>
        <w:t>IČ</w:t>
      </w:r>
      <w:r w:rsidR="00810DA4">
        <w:rPr>
          <w:snapToGrid w:val="0"/>
        </w:rPr>
        <w:t>O</w:t>
      </w:r>
      <w:r w:rsidRPr="007E62B8">
        <w:rPr>
          <w:snapToGrid w:val="0"/>
        </w:rPr>
        <w:t xml:space="preserve">: </w:t>
      </w:r>
      <w:r w:rsidR="00F51B34" w:rsidRPr="00F51B34">
        <w:rPr>
          <w:rFonts w:cs="Arial"/>
          <w:snapToGrid w:val="0"/>
        </w:rPr>
        <w:t>[</w:t>
      </w:r>
      <w:r w:rsidR="00F51B34" w:rsidRPr="00F51B34">
        <w:rPr>
          <w:rFonts w:cs="Arial"/>
          <w:snapToGrid w:val="0"/>
          <w:highlight w:val="yellow"/>
        </w:rPr>
        <w:t>DOPLNÍ DODAVATEL</w:t>
      </w:r>
      <w:r w:rsidR="00F51B34" w:rsidRPr="00F51B34">
        <w:rPr>
          <w:rFonts w:cs="Arial"/>
          <w:snapToGrid w:val="0"/>
        </w:rPr>
        <w:t>]</w:t>
      </w:r>
      <w:r w:rsidRPr="007E62B8">
        <w:rPr>
          <w:snapToGrid w:val="0"/>
        </w:rPr>
        <w:t xml:space="preserve"> </w:t>
      </w:r>
    </w:p>
    <w:p w14:paraId="39C29ACC" w14:textId="77777777" w:rsidR="00C45D9C" w:rsidRPr="00E352F7" w:rsidRDefault="00C45D9C" w:rsidP="007A73C1">
      <w:pPr>
        <w:spacing w:after="40"/>
        <w:ind w:firstLine="567"/>
        <w:rPr>
          <w:snapToGrid w:val="0"/>
        </w:rPr>
      </w:pPr>
      <w:r w:rsidRPr="007E62B8">
        <w:rPr>
          <w:snapToGrid w:val="0"/>
        </w:rPr>
        <w:t xml:space="preserve">DIČ: </w:t>
      </w:r>
      <w:r w:rsidR="00F51B34" w:rsidRPr="00F51B34">
        <w:rPr>
          <w:rFonts w:cs="Arial"/>
          <w:snapToGrid w:val="0"/>
        </w:rPr>
        <w:t>[</w:t>
      </w:r>
      <w:r w:rsidR="00F51B34" w:rsidRPr="00F51B34">
        <w:rPr>
          <w:rFonts w:cs="Arial"/>
          <w:snapToGrid w:val="0"/>
          <w:highlight w:val="yellow"/>
        </w:rPr>
        <w:t>DOPLNÍ DODAVATEL</w:t>
      </w:r>
      <w:r w:rsidR="00F51B34" w:rsidRPr="00F51B34">
        <w:rPr>
          <w:rFonts w:cs="Arial"/>
          <w:snapToGrid w:val="0"/>
        </w:rPr>
        <w:t>]</w:t>
      </w:r>
    </w:p>
    <w:p w14:paraId="79B95EC5" w14:textId="77777777" w:rsidR="00C45D9C" w:rsidRDefault="00C45D9C" w:rsidP="007A73C1">
      <w:pPr>
        <w:spacing w:after="40"/>
        <w:ind w:firstLine="567"/>
        <w:rPr>
          <w:rFonts w:cs="Arial"/>
          <w:snapToGrid w:val="0"/>
        </w:rPr>
      </w:pPr>
      <w:r>
        <w:rPr>
          <w:snapToGrid w:val="0"/>
        </w:rPr>
        <w:t>b</w:t>
      </w:r>
      <w:r w:rsidRPr="007E62B8">
        <w:rPr>
          <w:snapToGrid w:val="0"/>
        </w:rPr>
        <w:t xml:space="preserve">ankovní spojení: </w:t>
      </w:r>
      <w:r w:rsidR="00F51B34" w:rsidRPr="00F51B34">
        <w:rPr>
          <w:rFonts w:cs="Arial"/>
          <w:snapToGrid w:val="0"/>
        </w:rPr>
        <w:t>[</w:t>
      </w:r>
      <w:r w:rsidR="00F51B34" w:rsidRPr="00F51B34">
        <w:rPr>
          <w:rFonts w:cs="Arial"/>
          <w:snapToGrid w:val="0"/>
          <w:highlight w:val="yellow"/>
        </w:rPr>
        <w:t>DOPLNÍ DODAVATEL</w:t>
      </w:r>
      <w:r w:rsidR="00F51B34" w:rsidRPr="00F51B34">
        <w:rPr>
          <w:rFonts w:cs="Arial"/>
          <w:snapToGrid w:val="0"/>
        </w:rPr>
        <w:t>]</w:t>
      </w:r>
      <w:r w:rsidR="00CC7293">
        <w:rPr>
          <w:rFonts w:cs="Arial"/>
          <w:snapToGrid w:val="0"/>
        </w:rPr>
        <w:t xml:space="preserve">, </w:t>
      </w:r>
      <w:r>
        <w:rPr>
          <w:rFonts w:cs="Arial"/>
          <w:snapToGrid w:val="0"/>
        </w:rPr>
        <w:t xml:space="preserve">číslo účtu: </w:t>
      </w:r>
      <w:r w:rsidR="00F51B34" w:rsidRPr="00F51B34">
        <w:rPr>
          <w:rFonts w:cs="Arial"/>
          <w:snapToGrid w:val="0"/>
        </w:rPr>
        <w:t>[</w:t>
      </w:r>
      <w:r w:rsidR="00F51B34" w:rsidRPr="00F51B34">
        <w:rPr>
          <w:rFonts w:cs="Arial"/>
          <w:snapToGrid w:val="0"/>
          <w:highlight w:val="yellow"/>
        </w:rPr>
        <w:t>DOPLNÍ DODAVATEL</w:t>
      </w:r>
      <w:r w:rsidR="00F51B34" w:rsidRPr="00F51B34">
        <w:rPr>
          <w:rFonts w:cs="Arial"/>
          <w:snapToGrid w:val="0"/>
        </w:rPr>
        <w:t>]</w:t>
      </w:r>
    </w:p>
    <w:p w14:paraId="5775A387" w14:textId="77777777" w:rsidR="00C45D9C" w:rsidRPr="007E62B8" w:rsidRDefault="00C45D9C" w:rsidP="007A73C1">
      <w:pPr>
        <w:spacing w:after="40"/>
        <w:ind w:firstLine="567"/>
        <w:rPr>
          <w:snapToGrid w:val="0"/>
        </w:rPr>
      </w:pPr>
      <w:r>
        <w:rPr>
          <w:snapToGrid w:val="0"/>
        </w:rPr>
        <w:t xml:space="preserve">na straně druhé </w:t>
      </w:r>
      <w:r w:rsidRPr="007E62B8">
        <w:rPr>
          <w:snapToGrid w:val="0"/>
        </w:rPr>
        <w:t>(dále jen „</w:t>
      </w:r>
      <w:r w:rsidR="0048398D">
        <w:rPr>
          <w:b/>
          <w:snapToGrid w:val="0"/>
        </w:rPr>
        <w:t>Dodavatel</w:t>
      </w:r>
      <w:r w:rsidRPr="007E62B8">
        <w:rPr>
          <w:snapToGrid w:val="0"/>
        </w:rPr>
        <w:t>“)</w:t>
      </w:r>
    </w:p>
    <w:p w14:paraId="570F448A" w14:textId="77777777" w:rsidR="00C45D9C" w:rsidRDefault="00C45D9C" w:rsidP="00CA7B3D">
      <w:pPr>
        <w:spacing w:after="0"/>
        <w:rPr>
          <w:snapToGrid w:val="0"/>
          <w:sz w:val="24"/>
          <w:szCs w:val="24"/>
        </w:rPr>
      </w:pPr>
    </w:p>
    <w:p w14:paraId="7FC53B72" w14:textId="77777777" w:rsidR="00014E67" w:rsidRDefault="00014E67" w:rsidP="00014E67">
      <w:pPr>
        <w:spacing w:after="0"/>
        <w:ind w:left="567"/>
        <w:rPr>
          <w:rFonts w:cs="Arial"/>
        </w:rPr>
      </w:pPr>
      <w:r w:rsidRPr="00807F79">
        <w:rPr>
          <w:rFonts w:cs="Arial"/>
        </w:rPr>
        <w:t>(</w:t>
      </w:r>
      <w:r>
        <w:rPr>
          <w:rFonts w:cs="Arial"/>
        </w:rPr>
        <w:t>společně dále jen jako „</w:t>
      </w:r>
      <w:r w:rsidRPr="00903303">
        <w:rPr>
          <w:rFonts w:cs="Arial"/>
          <w:b/>
        </w:rPr>
        <w:t>Smluvní stran</w:t>
      </w:r>
      <w:r>
        <w:rPr>
          <w:rFonts w:cs="Arial"/>
          <w:b/>
        </w:rPr>
        <w:t>y</w:t>
      </w:r>
      <w:r>
        <w:rPr>
          <w:rFonts w:cs="Arial"/>
        </w:rPr>
        <w:t xml:space="preserve">“ nebo jednotlivě jako </w:t>
      </w:r>
      <w:r w:rsidRPr="00807F79">
        <w:rPr>
          <w:rFonts w:cs="Arial"/>
        </w:rPr>
        <w:t>„</w:t>
      </w:r>
      <w:r w:rsidRPr="00807F79">
        <w:rPr>
          <w:rFonts w:cs="Arial"/>
          <w:b/>
        </w:rPr>
        <w:t>Smluvní stran</w:t>
      </w:r>
      <w:r>
        <w:rPr>
          <w:rFonts w:cs="Arial"/>
          <w:b/>
        </w:rPr>
        <w:t>a</w:t>
      </w:r>
      <w:r w:rsidRPr="00807F79">
        <w:rPr>
          <w:rFonts w:cs="Arial"/>
        </w:rPr>
        <w:t>“</w:t>
      </w:r>
      <w:r>
        <w:rPr>
          <w:rFonts w:cs="Arial"/>
        </w:rPr>
        <w:t>).</w:t>
      </w:r>
    </w:p>
    <w:p w14:paraId="4C867209" w14:textId="77777777" w:rsidR="00014E67" w:rsidRDefault="00014E67" w:rsidP="00014E67">
      <w:pPr>
        <w:spacing w:after="0"/>
        <w:rPr>
          <w:snapToGrid w:val="0"/>
          <w:sz w:val="24"/>
          <w:szCs w:val="24"/>
        </w:rPr>
      </w:pPr>
    </w:p>
    <w:p w14:paraId="5CD19337" w14:textId="71E63A0C" w:rsidR="00014E67" w:rsidRDefault="00014E67" w:rsidP="00014E67">
      <w:pPr>
        <w:rPr>
          <w:snapToGrid w:val="0"/>
        </w:rPr>
      </w:pPr>
      <w:r w:rsidRPr="007556EA">
        <w:rPr>
          <w:rFonts w:cs="Arial"/>
        </w:rPr>
        <w:t>Smluvní strany</w:t>
      </w:r>
      <w:r>
        <w:rPr>
          <w:rFonts w:cs="Arial"/>
        </w:rPr>
        <w:t xml:space="preserve"> uzavřely níže uvedeného dne, měsíce a roku </w:t>
      </w:r>
      <w:r w:rsidRPr="00903303">
        <w:rPr>
          <w:snapToGrid w:val="0"/>
        </w:rPr>
        <w:t>v souladu s ust</w:t>
      </w:r>
      <w:r>
        <w:rPr>
          <w:snapToGrid w:val="0"/>
        </w:rPr>
        <w:t>anovením</w:t>
      </w:r>
      <w:r w:rsidRPr="00903303">
        <w:rPr>
          <w:snapToGrid w:val="0"/>
        </w:rPr>
        <w:t xml:space="preserve"> § 1746 odst. 2 a § 207</w:t>
      </w:r>
      <w:r>
        <w:rPr>
          <w:snapToGrid w:val="0"/>
        </w:rPr>
        <w:t>9</w:t>
      </w:r>
      <w:r w:rsidRPr="00903303">
        <w:rPr>
          <w:snapToGrid w:val="0"/>
        </w:rPr>
        <w:t xml:space="preserve"> a násl. zákona č. 89/2012 Sb., občanský zákoník</w:t>
      </w:r>
      <w:r w:rsidR="007C22CC">
        <w:rPr>
          <w:snapToGrid w:val="0"/>
        </w:rPr>
        <w:t>, ve znění pozdějších předpisů</w:t>
      </w:r>
      <w:r w:rsidRPr="00903303">
        <w:rPr>
          <w:snapToGrid w:val="0"/>
        </w:rPr>
        <w:t xml:space="preserve"> (dále jen „</w:t>
      </w:r>
      <w:r w:rsidRPr="00903303">
        <w:rPr>
          <w:b/>
          <w:snapToGrid w:val="0"/>
        </w:rPr>
        <w:t>Občanský zákoník</w:t>
      </w:r>
      <w:r w:rsidRPr="00903303">
        <w:rPr>
          <w:snapToGrid w:val="0"/>
        </w:rPr>
        <w:t>“) a v souladu s</w:t>
      </w:r>
      <w:r>
        <w:rPr>
          <w:snapToGrid w:val="0"/>
        </w:rPr>
        <w:t> </w:t>
      </w:r>
      <w:r w:rsidRPr="00903303">
        <w:rPr>
          <w:snapToGrid w:val="0"/>
        </w:rPr>
        <w:t>ust</w:t>
      </w:r>
      <w:r>
        <w:rPr>
          <w:snapToGrid w:val="0"/>
        </w:rPr>
        <w:t>anovením</w:t>
      </w:r>
      <w:r w:rsidRPr="00903303">
        <w:rPr>
          <w:snapToGrid w:val="0"/>
        </w:rPr>
        <w:t xml:space="preserve"> </w:t>
      </w:r>
      <w:r>
        <w:rPr>
          <w:snapToGrid w:val="0"/>
        </w:rPr>
        <w:t xml:space="preserve">§ </w:t>
      </w:r>
      <w:r w:rsidR="00CD7677">
        <w:rPr>
          <w:snapToGrid w:val="0"/>
        </w:rPr>
        <w:t xml:space="preserve">9 odst. 4 písm. b) </w:t>
      </w:r>
      <w:r w:rsidRPr="00903303">
        <w:rPr>
          <w:snapToGrid w:val="0"/>
        </w:rPr>
        <w:t>zákona č. 134/2016 Sb., o zadávání veřejných zakázek</w:t>
      </w:r>
      <w:r>
        <w:rPr>
          <w:snapToGrid w:val="0"/>
        </w:rPr>
        <w:t>, ve znění pozdějších předpisů</w:t>
      </w:r>
      <w:r w:rsidRPr="00903303">
        <w:rPr>
          <w:snapToGrid w:val="0"/>
        </w:rPr>
        <w:t xml:space="preserve"> (dále jen „</w:t>
      </w:r>
      <w:r w:rsidRPr="00903303">
        <w:rPr>
          <w:b/>
          <w:snapToGrid w:val="0"/>
        </w:rPr>
        <w:t>Zákon o zadávání veřejných zakázek</w:t>
      </w:r>
      <w:r w:rsidRPr="00903303">
        <w:rPr>
          <w:snapToGrid w:val="0"/>
        </w:rPr>
        <w:t>“),</w:t>
      </w:r>
      <w:r>
        <w:rPr>
          <w:snapToGrid w:val="0"/>
        </w:rPr>
        <w:t xml:space="preserve"> tuto</w:t>
      </w:r>
    </w:p>
    <w:p w14:paraId="6F099DEA" w14:textId="284DCBFB" w:rsidR="00014E67" w:rsidRDefault="00CD7677" w:rsidP="00014E67">
      <w:pPr>
        <w:spacing w:after="0"/>
        <w:jc w:val="center"/>
        <w:rPr>
          <w:snapToGrid w:val="0"/>
        </w:rPr>
      </w:pPr>
      <w:r>
        <w:rPr>
          <w:snapToGrid w:val="0"/>
        </w:rPr>
        <w:t>smlouvu</w:t>
      </w:r>
      <w:r w:rsidR="00014E67">
        <w:rPr>
          <w:snapToGrid w:val="0"/>
        </w:rPr>
        <w:t xml:space="preserve"> na dodávky kancelářského papíru</w:t>
      </w:r>
    </w:p>
    <w:p w14:paraId="5EFBFA4A" w14:textId="77777777" w:rsidR="00014E67" w:rsidRDefault="00014E67" w:rsidP="00014E67">
      <w:pPr>
        <w:spacing w:after="0"/>
        <w:jc w:val="center"/>
        <w:rPr>
          <w:snapToGrid w:val="0"/>
          <w:sz w:val="24"/>
          <w:szCs w:val="24"/>
        </w:rPr>
      </w:pPr>
      <w:r w:rsidRPr="00903303">
        <w:rPr>
          <w:snapToGrid w:val="0"/>
        </w:rPr>
        <w:t>(dále jen „</w:t>
      </w:r>
      <w:r>
        <w:rPr>
          <w:b/>
          <w:snapToGrid w:val="0"/>
        </w:rPr>
        <w:t>Smlouva</w:t>
      </w:r>
      <w:r w:rsidRPr="00903303">
        <w:rPr>
          <w:snapToGrid w:val="0"/>
        </w:rPr>
        <w:t>“)</w:t>
      </w:r>
      <w:r>
        <w:rPr>
          <w:snapToGrid w:val="0"/>
        </w:rPr>
        <w:t>,</w:t>
      </w:r>
    </w:p>
    <w:p w14:paraId="03BDD276" w14:textId="77777777" w:rsidR="00014E67" w:rsidRDefault="00014E67" w:rsidP="00014E67">
      <w:pPr>
        <w:spacing w:after="0"/>
        <w:jc w:val="center"/>
        <w:rPr>
          <w:snapToGrid w:val="0"/>
        </w:rPr>
      </w:pPr>
    </w:p>
    <w:p w14:paraId="243FA9B9" w14:textId="77777777" w:rsidR="00014E67" w:rsidRPr="00903303" w:rsidRDefault="00014E67" w:rsidP="00014E67">
      <w:pPr>
        <w:spacing w:after="60"/>
        <w:jc w:val="center"/>
        <w:rPr>
          <w:snapToGrid w:val="0"/>
        </w:rPr>
      </w:pPr>
      <w:r>
        <w:rPr>
          <w:snapToGrid w:val="0"/>
        </w:rPr>
        <w:t xml:space="preserve">jejímž předmětem </w:t>
      </w:r>
      <w:r w:rsidRPr="00903303">
        <w:rPr>
          <w:snapToGrid w:val="0"/>
        </w:rPr>
        <w:t>je plnění veřejné zakázky s názvem</w:t>
      </w:r>
    </w:p>
    <w:p w14:paraId="395EE22B" w14:textId="025E7804" w:rsidR="00014E67" w:rsidRPr="00E17607" w:rsidRDefault="00014E67" w:rsidP="00014E67">
      <w:pPr>
        <w:jc w:val="center"/>
        <w:rPr>
          <w:snapToGrid w:val="0"/>
        </w:rPr>
      </w:pPr>
      <w:r w:rsidRPr="00E17607">
        <w:rPr>
          <w:snapToGrid w:val="0"/>
        </w:rPr>
        <w:lastRenderedPageBreak/>
        <w:t>„</w:t>
      </w:r>
      <w:r w:rsidR="00A8186C" w:rsidRPr="00CD7677">
        <w:t>Dynamický nákupní systém na dodávky kancelářských potřeb pro resort Min</w:t>
      </w:r>
      <w:r w:rsidR="0055124C">
        <w:t xml:space="preserve">isterstva financí – Výzva </w:t>
      </w:r>
      <w:r w:rsidR="00D40FE8">
        <w:t>3</w:t>
      </w:r>
      <w:r w:rsidR="0055124C">
        <w:t>-2025</w:t>
      </w:r>
      <w:r w:rsidRPr="00E17607">
        <w:rPr>
          <w:snapToGrid w:val="0"/>
        </w:rPr>
        <w:t>“</w:t>
      </w:r>
    </w:p>
    <w:p w14:paraId="0329623A" w14:textId="77777777" w:rsidR="00833A80" w:rsidRDefault="00833A80" w:rsidP="00833A80">
      <w:pPr>
        <w:pStyle w:val="Nadpis1"/>
        <w:spacing w:before="0"/>
        <w:rPr>
          <w:snapToGrid w:val="0"/>
        </w:rPr>
      </w:pPr>
      <w:r>
        <w:rPr>
          <w:snapToGrid w:val="0"/>
        </w:rPr>
        <w:t>úvodní ustanovení</w:t>
      </w:r>
    </w:p>
    <w:p w14:paraId="65A9F8A0" w14:textId="7D2EDE42" w:rsidR="0010308D" w:rsidRPr="007C4482" w:rsidRDefault="00EC75C7" w:rsidP="00CD7677">
      <w:pPr>
        <w:pStyle w:val="Nadpis2"/>
      </w:pPr>
      <w:r>
        <w:t xml:space="preserve">Tato Smlouva je uzavírána na základě výsledku zadávacího </w:t>
      </w:r>
      <w:r w:rsidR="00CD7677">
        <w:t xml:space="preserve">postupu </w:t>
      </w:r>
      <w:r>
        <w:t>na veřejnou zakázku s názvem „</w:t>
      </w:r>
      <w:r w:rsidR="00CD7677" w:rsidRPr="00CD7677">
        <w:t>Dynamický nákupní systém na dodávky kancelářských potřeb pro resort Min</w:t>
      </w:r>
      <w:r w:rsidR="0055124C">
        <w:t xml:space="preserve">isterstva financí – Výzva </w:t>
      </w:r>
      <w:r w:rsidR="00D40FE8">
        <w:t>3</w:t>
      </w:r>
      <w:r w:rsidR="0055124C">
        <w:t>-2025</w:t>
      </w:r>
      <w:r w:rsidR="00F85C12">
        <w:t xml:space="preserve">“ </w:t>
      </w:r>
      <w:r w:rsidR="00D9766D">
        <w:rPr>
          <w:rFonts w:cs="Arial"/>
        </w:rPr>
        <w:t>(dále jen „</w:t>
      </w:r>
      <w:r w:rsidR="00D9766D">
        <w:rPr>
          <w:rFonts w:cs="Arial"/>
          <w:b/>
        </w:rPr>
        <w:t>Veřejná zakázka</w:t>
      </w:r>
      <w:r w:rsidR="00D9766D">
        <w:rPr>
          <w:rFonts w:cs="Arial"/>
        </w:rPr>
        <w:t>“)</w:t>
      </w:r>
      <w:r>
        <w:t>.</w:t>
      </w:r>
      <w:r w:rsidR="009E333C">
        <w:t xml:space="preserve"> </w:t>
      </w:r>
    </w:p>
    <w:p w14:paraId="6CF3D247" w14:textId="11742893" w:rsidR="00117351" w:rsidRPr="000E672D" w:rsidRDefault="0010308D" w:rsidP="00117351">
      <w:pPr>
        <w:pStyle w:val="Nadpis2"/>
        <w:rPr>
          <w:rFonts w:cs="Arial"/>
        </w:rPr>
      </w:pPr>
      <w:r w:rsidRPr="00F62B5F">
        <w:t>Dodavatel</w:t>
      </w:r>
      <w:r>
        <w:t xml:space="preserve"> projevil zájem podílet se na </w:t>
      </w:r>
      <w:r w:rsidR="00F62B5F">
        <w:t>zajišťování dodávek kancelářského papíru pro O</w:t>
      </w:r>
      <w:r w:rsidR="00221619">
        <w:t>dběratele</w:t>
      </w:r>
      <w:r>
        <w:t xml:space="preserve"> a podal nabídku v rámci Veřejné zakázky. </w:t>
      </w:r>
      <w:r w:rsidRPr="00F62B5F">
        <w:t>Dodavatel</w:t>
      </w:r>
      <w:r>
        <w:t xml:space="preserve"> splnil všechny požadované kvalifikační předpoklady a další požadavky vyplývající ze zadávacích podmínek</w:t>
      </w:r>
      <w:r w:rsidR="00F62B5F">
        <w:t xml:space="preserve"> na Veřejnou zakázku</w:t>
      </w:r>
      <w:r>
        <w:t xml:space="preserve">. </w:t>
      </w:r>
    </w:p>
    <w:p w14:paraId="7DA64C9C" w14:textId="77777777" w:rsidR="00916B94" w:rsidRDefault="00916B94" w:rsidP="0010308D">
      <w:pPr>
        <w:pStyle w:val="Nadpis1"/>
      </w:pPr>
      <w:r>
        <w:t>ÚČEL A PŘEDMĚT SMLOUVY</w:t>
      </w:r>
    </w:p>
    <w:p w14:paraId="6FD5F946" w14:textId="328AF97D" w:rsidR="0010308D" w:rsidRDefault="0010308D" w:rsidP="0010308D">
      <w:pPr>
        <w:pStyle w:val="Nadpis2"/>
        <w:keepLines/>
        <w:numPr>
          <w:ilvl w:val="1"/>
          <w:numId w:val="8"/>
        </w:numPr>
        <w:ind w:left="567" w:hanging="567"/>
      </w:pPr>
      <w:r>
        <w:t xml:space="preserve">Účelem této Smlouvy je </w:t>
      </w:r>
      <w:r w:rsidR="00E00B75">
        <w:t xml:space="preserve">úprava a smluvní zajištění podmínek, za nichž budou po dobu účinnosti této Smlouvy zajišťovány dodávky kancelářského papíru pro </w:t>
      </w:r>
      <w:r w:rsidR="00221619">
        <w:t>Odběratele</w:t>
      </w:r>
      <w:r w:rsidR="00CD7677">
        <w:t>.</w:t>
      </w:r>
    </w:p>
    <w:p w14:paraId="41F38E9F" w14:textId="59955DC5" w:rsidR="002878BE" w:rsidRDefault="0010308D" w:rsidP="0010308D">
      <w:pPr>
        <w:pStyle w:val="Nadpis2"/>
        <w:keepLines/>
        <w:numPr>
          <w:ilvl w:val="1"/>
          <w:numId w:val="8"/>
        </w:numPr>
        <w:ind w:left="567" w:hanging="567"/>
      </w:pPr>
      <w:r>
        <w:t>Předmětem této Smlouvy je závazek Dodavatele na svůj náklad a na své nebezpečí, řádně a</w:t>
      </w:r>
      <w:r w:rsidR="003956F6">
        <w:t> </w:t>
      </w:r>
      <w:r>
        <w:t xml:space="preserve">včas </w:t>
      </w:r>
      <w:r w:rsidR="00E00B75">
        <w:t xml:space="preserve">zajišťovat pro </w:t>
      </w:r>
      <w:r w:rsidR="00221619">
        <w:t>Odběratele</w:t>
      </w:r>
      <w:r w:rsidR="00CD7677">
        <w:t xml:space="preserve"> </w:t>
      </w:r>
      <w:r w:rsidR="00E00B75">
        <w:t xml:space="preserve">dodávky kancelářského papíru dle specifikace uvedené v Příloze č. </w:t>
      </w:r>
      <w:r w:rsidR="0053094B">
        <w:t>1</w:t>
      </w:r>
      <w:r w:rsidR="00E00B75">
        <w:t xml:space="preserve"> této Smlouvy (dále jen „</w:t>
      </w:r>
      <w:r w:rsidR="00E00B75" w:rsidRPr="00E00B75">
        <w:rPr>
          <w:b/>
        </w:rPr>
        <w:t>Dodávky</w:t>
      </w:r>
      <w:r w:rsidR="00E00B75">
        <w:t>“</w:t>
      </w:r>
      <w:r w:rsidR="00DA00EA">
        <w:t xml:space="preserve"> nebo jednotlivě „</w:t>
      </w:r>
      <w:r w:rsidR="00DA00EA" w:rsidRPr="00DA00EA">
        <w:rPr>
          <w:b/>
        </w:rPr>
        <w:t>Dodávka</w:t>
      </w:r>
      <w:r w:rsidR="00DA00EA">
        <w:t>“</w:t>
      </w:r>
      <w:r w:rsidR="00E00B75">
        <w:t>)</w:t>
      </w:r>
      <w:r>
        <w:t>, a to za podmínek a způsobem stanoveným touto Smlouvou.</w:t>
      </w:r>
    </w:p>
    <w:p w14:paraId="0EFE5164" w14:textId="77777777" w:rsidR="0009511B" w:rsidRDefault="002878BE" w:rsidP="0010308D">
      <w:pPr>
        <w:pStyle w:val="Nadpis2"/>
        <w:keepLines/>
        <w:numPr>
          <w:ilvl w:val="1"/>
          <w:numId w:val="8"/>
        </w:numPr>
        <w:ind w:left="567" w:hanging="567"/>
      </w:pPr>
      <w:r>
        <w:t>Odběratelem ve smyslu této Smlouvy se rozumí subjekt uvedený v Příloze č. 3 této Smlouvy, který Dodavateli zaslal řádnou Objednávku. Odběratelem se může stát i jiný subjekt veřejnoprávního charakteru se sídlem v ČR, pokud Dodavatel jeho Objednávku potvr</w:t>
      </w:r>
      <w:r w:rsidR="0009511B">
        <w:t>dí.</w:t>
      </w:r>
    </w:p>
    <w:p w14:paraId="7EC8F553" w14:textId="437B6497" w:rsidR="0010308D" w:rsidRDefault="0009511B" w:rsidP="0009511B">
      <w:pPr>
        <w:pStyle w:val="Nadpis2"/>
        <w:keepLines/>
        <w:numPr>
          <w:ilvl w:val="1"/>
          <w:numId w:val="8"/>
        </w:numPr>
        <w:ind w:left="567" w:hanging="567"/>
      </w:pPr>
      <w:r>
        <w:t>Dodavatel</w:t>
      </w:r>
      <w:r w:rsidRPr="00A8186C">
        <w:t xml:space="preserve"> bere na vědomí, že </w:t>
      </w:r>
      <w:r w:rsidR="00AC56E0">
        <w:t xml:space="preserve">případné </w:t>
      </w:r>
      <w:r w:rsidRPr="00A8186C">
        <w:t xml:space="preserve">smluvní vztahy uzavřené mezi </w:t>
      </w:r>
      <w:r>
        <w:t>Dodavatelem</w:t>
      </w:r>
      <w:r w:rsidRPr="00A8186C">
        <w:t xml:space="preserve"> a</w:t>
      </w:r>
      <w:r w:rsidR="00AC56E0">
        <w:t> </w:t>
      </w:r>
      <w:r>
        <w:t>O</w:t>
      </w:r>
      <w:r w:rsidRPr="00A8186C">
        <w:t xml:space="preserve">dběratelem postupem podle </w:t>
      </w:r>
      <w:r w:rsidR="001C08E0">
        <w:t>následujícího</w:t>
      </w:r>
      <w:r w:rsidR="001C08E0" w:rsidRPr="00A8186C">
        <w:t xml:space="preserve"> </w:t>
      </w:r>
      <w:r w:rsidRPr="00A8186C">
        <w:t>článku mají samostatný dvoustranný charakter a</w:t>
      </w:r>
      <w:r w:rsidR="00AC56E0">
        <w:t> </w:t>
      </w:r>
      <w:r w:rsidRPr="00A8186C">
        <w:t>s jejich</w:t>
      </w:r>
      <w:r>
        <w:t xml:space="preserve"> existencí nevznikají Objednateli</w:t>
      </w:r>
      <w:r w:rsidRPr="00A8186C">
        <w:t xml:space="preserve"> žádné povinnosti (</w:t>
      </w:r>
      <w:r>
        <w:t>Objednatel</w:t>
      </w:r>
      <w:r w:rsidRPr="00A8186C">
        <w:t xml:space="preserve"> tak především nehradí kupní cenu za </w:t>
      </w:r>
      <w:r w:rsidR="00BF10F9">
        <w:t>jiné O</w:t>
      </w:r>
      <w:r w:rsidRPr="00A8186C">
        <w:t>dběratele).</w:t>
      </w:r>
    </w:p>
    <w:p w14:paraId="6F846C13" w14:textId="77777777" w:rsidR="002C1EA5" w:rsidRDefault="002C1EA5" w:rsidP="002C1EA5">
      <w:pPr>
        <w:pStyle w:val="Nadpis1"/>
      </w:pPr>
      <w:r>
        <w:t>plnění – lhůta a způsob</w:t>
      </w:r>
    </w:p>
    <w:p w14:paraId="463319E6" w14:textId="3EA4D239" w:rsidR="005A79FE" w:rsidRDefault="005A79FE" w:rsidP="003F7107">
      <w:pPr>
        <w:pStyle w:val="Nadpis2"/>
        <w:keepLines/>
        <w:numPr>
          <w:ilvl w:val="1"/>
          <w:numId w:val="8"/>
        </w:numPr>
        <w:ind w:left="567" w:hanging="567"/>
      </w:pPr>
      <w:r>
        <w:t xml:space="preserve">Realizace </w:t>
      </w:r>
      <w:r w:rsidR="00320458">
        <w:t>Dodávek</w:t>
      </w:r>
      <w:r>
        <w:t xml:space="preserve"> bude určen</w:t>
      </w:r>
      <w:r w:rsidR="007838B2">
        <w:t>a</w:t>
      </w:r>
      <w:r>
        <w:t xml:space="preserve"> jednotlivými písemnými objednávkami učiněnými oprávněnými osobami </w:t>
      </w:r>
      <w:r w:rsidR="00221619">
        <w:t>Odběratelů</w:t>
      </w:r>
      <w:r>
        <w:t>, a to dle momentálních potřeb O</w:t>
      </w:r>
      <w:r w:rsidR="00221619">
        <w:t>dběratelů</w:t>
      </w:r>
      <w:r w:rsidR="00345438">
        <w:t xml:space="preserve"> po celou dobu </w:t>
      </w:r>
      <w:r w:rsidR="007E7547">
        <w:t xml:space="preserve">účinnosti </w:t>
      </w:r>
      <w:r w:rsidR="00345438">
        <w:t>této Smlouvy</w:t>
      </w:r>
      <w:r w:rsidR="006002DE">
        <w:t xml:space="preserve"> (dále jen „</w:t>
      </w:r>
      <w:r w:rsidR="006002DE" w:rsidRPr="005A79FE">
        <w:rPr>
          <w:b/>
        </w:rPr>
        <w:t>Objednávka</w:t>
      </w:r>
      <w:r w:rsidR="006002DE">
        <w:t>“ nebo společně „</w:t>
      </w:r>
      <w:r w:rsidR="006002DE">
        <w:rPr>
          <w:b/>
        </w:rPr>
        <w:t>Objednávky“</w:t>
      </w:r>
      <w:r w:rsidR="006002DE">
        <w:t>)</w:t>
      </w:r>
      <w:r>
        <w:t>.</w:t>
      </w:r>
      <w:r w:rsidR="0009511B">
        <w:t xml:space="preserve"> </w:t>
      </w:r>
      <w:r w:rsidR="0009511B" w:rsidRPr="00A8186C">
        <w:t>Objednávkou se rozumí i zaslání vyplněného návrhu smlouvy, který tvoří Přílohu č. 4 Smlouvy – Kupní smlouva s odběratelem.</w:t>
      </w:r>
    </w:p>
    <w:p w14:paraId="31757648" w14:textId="4E30E319" w:rsidR="005A79FE" w:rsidRDefault="005A79FE" w:rsidP="005A79FE">
      <w:pPr>
        <w:pStyle w:val="Nadpis2"/>
      </w:pPr>
      <w:r>
        <w:t xml:space="preserve">Za </w:t>
      </w:r>
      <w:r w:rsidR="006002DE">
        <w:t>O</w:t>
      </w:r>
      <w:r>
        <w:t>bjednávku je pro účely této Smlouvy považována objednávka učiněná elektronicky na</w:t>
      </w:r>
      <w:r w:rsidR="00A30222">
        <w:t> </w:t>
      </w:r>
      <w:r>
        <w:t>e</w:t>
      </w:r>
      <w:r w:rsidR="00A30222">
        <w:noBreakHyphen/>
      </w:r>
      <w:r>
        <w:t xml:space="preserve">mailovou adresu Dodavatele </w:t>
      </w:r>
      <w:r w:rsidR="00022786">
        <w:rPr>
          <w:rFonts w:cs="Arial"/>
        </w:rPr>
        <w:t>[</w:t>
      </w:r>
      <w:r w:rsidRPr="005A79FE">
        <w:rPr>
          <w:highlight w:val="yellow"/>
        </w:rPr>
        <w:t>DOPLNÍ DODAVATEL</w:t>
      </w:r>
      <w:r w:rsidR="00022786" w:rsidRPr="00022786">
        <w:rPr>
          <w:rFonts w:cs="Arial"/>
        </w:rPr>
        <w:t>]</w:t>
      </w:r>
      <w:r w:rsidR="00AD7881">
        <w:rPr>
          <w:rFonts w:cs="Arial"/>
        </w:rPr>
        <w:t xml:space="preserve"> nebo do datové schránky Dodavatele uvedené v </w:t>
      </w:r>
      <w:r w:rsidR="00B311E8">
        <w:rPr>
          <w:rFonts w:cs="Arial"/>
        </w:rPr>
        <w:t>bodu</w:t>
      </w:r>
      <w:r w:rsidR="00B311E8" w:rsidRPr="00AC56E0">
        <w:rPr>
          <w:rFonts w:cs="Arial"/>
        </w:rPr>
        <w:t xml:space="preserve"> </w:t>
      </w:r>
      <w:r w:rsidR="00AD7881" w:rsidRPr="00C65B4D">
        <w:rPr>
          <w:rFonts w:cs="Arial"/>
        </w:rPr>
        <w:t>1</w:t>
      </w:r>
      <w:r w:rsidR="000136B7" w:rsidRPr="00C65B4D">
        <w:rPr>
          <w:rFonts w:cs="Arial"/>
        </w:rPr>
        <w:t>1</w:t>
      </w:r>
      <w:r w:rsidR="00AD7881" w:rsidRPr="00C65B4D">
        <w:rPr>
          <w:rFonts w:cs="Arial"/>
        </w:rPr>
        <w:t>.1</w:t>
      </w:r>
      <w:r w:rsidR="00AD7881" w:rsidRPr="00AC56E0">
        <w:rPr>
          <w:rFonts w:cs="Arial"/>
        </w:rPr>
        <w:t xml:space="preserve"> této Smlouvy</w:t>
      </w:r>
      <w:r>
        <w:t xml:space="preserve">. </w:t>
      </w:r>
    </w:p>
    <w:p w14:paraId="024766F3" w14:textId="77777777" w:rsidR="00DA00EA" w:rsidRDefault="00DA00EA" w:rsidP="00026142">
      <w:pPr>
        <w:pStyle w:val="Nadpis2"/>
      </w:pPr>
      <w:r>
        <w:t>Objednávka musí obsahovat nejméně tyto údaje, nedohodnou-li se Smluvní strany jinak:</w:t>
      </w:r>
    </w:p>
    <w:p w14:paraId="08453400" w14:textId="6FCECD58" w:rsidR="00DA00EA" w:rsidRDefault="00DA00EA" w:rsidP="00C8079B">
      <w:pPr>
        <w:pStyle w:val="Nadpis4"/>
      </w:pPr>
      <w:r>
        <w:t>odkaz na tuto Smlouvu</w:t>
      </w:r>
      <w:r w:rsidR="00AC56E0">
        <w:t xml:space="preserve"> či Veřejnou zakázku</w:t>
      </w:r>
      <w:r w:rsidR="00AC56E0">
        <w:rPr>
          <w:lang w:val="en-GB"/>
        </w:rPr>
        <w:t>;</w:t>
      </w:r>
    </w:p>
    <w:p w14:paraId="2FCD24FC" w14:textId="27B9CA7F" w:rsidR="00FC3E82" w:rsidRPr="00FC3E82" w:rsidRDefault="00FC3E82" w:rsidP="00FC3E82">
      <w:pPr>
        <w:pStyle w:val="Nadpis4"/>
      </w:pPr>
      <w:r>
        <w:t xml:space="preserve">identifikační údaje </w:t>
      </w:r>
      <w:r w:rsidR="00221619">
        <w:t xml:space="preserve">Odběratele </w:t>
      </w:r>
      <w:r>
        <w:t>a Dodavatele;</w:t>
      </w:r>
    </w:p>
    <w:p w14:paraId="61E88E8F" w14:textId="146A2DFA" w:rsidR="00DA00EA" w:rsidRDefault="00DA00EA" w:rsidP="00C8079B">
      <w:pPr>
        <w:pStyle w:val="Nadpis4"/>
      </w:pPr>
      <w:r>
        <w:t>přesná specifikace Dodávky (</w:t>
      </w:r>
      <w:r w:rsidR="009D3276">
        <w:t xml:space="preserve">Místo </w:t>
      </w:r>
      <w:r w:rsidR="00DD2C5E">
        <w:t xml:space="preserve">dodání, </w:t>
      </w:r>
      <w:r>
        <w:t>rozsah Dodávky</w:t>
      </w:r>
      <w:r w:rsidR="002E706A">
        <w:t>, kontakt na osobu přebírající Dodávku v příslušném Místě dodání apod.</w:t>
      </w:r>
      <w:r>
        <w:t>);</w:t>
      </w:r>
    </w:p>
    <w:p w14:paraId="7252DF47" w14:textId="0E229FBD" w:rsidR="002848FA" w:rsidRDefault="002848FA" w:rsidP="00C8079B">
      <w:pPr>
        <w:pStyle w:val="Nadpis4"/>
      </w:pPr>
      <w:r>
        <w:t>datum vystavení Objednávky</w:t>
      </w:r>
      <w:r w:rsidR="0013445F">
        <w:t xml:space="preserve"> (není-li uvedeno, použije se datum odeslání Objednávky)</w:t>
      </w:r>
      <w:r>
        <w:t>;</w:t>
      </w:r>
    </w:p>
    <w:p w14:paraId="2FCB541A" w14:textId="0665294B" w:rsidR="00DA00EA" w:rsidRDefault="00DA00EA" w:rsidP="00D05BDF">
      <w:pPr>
        <w:pStyle w:val="Nadpis2"/>
      </w:pPr>
      <w:r>
        <w:t>Dodavatel</w:t>
      </w:r>
      <w:r w:rsidR="00DC3A41">
        <w:t xml:space="preserve"> se zavazuje</w:t>
      </w:r>
      <w:r>
        <w:t xml:space="preserve"> </w:t>
      </w:r>
      <w:r w:rsidR="00DC3A41">
        <w:t xml:space="preserve">písemně potvrdit </w:t>
      </w:r>
      <w:r w:rsidR="00A50682">
        <w:t>řádn</w:t>
      </w:r>
      <w:r w:rsidR="001C08E0">
        <w:t>ou</w:t>
      </w:r>
      <w:r w:rsidR="00A50682">
        <w:t xml:space="preserve"> </w:t>
      </w:r>
      <w:r>
        <w:t>Objednávk</w:t>
      </w:r>
      <w:r w:rsidR="001C08E0">
        <w:t>u</w:t>
      </w:r>
      <w:r>
        <w:t xml:space="preserve"> </w:t>
      </w:r>
      <w:r w:rsidR="00221619">
        <w:t xml:space="preserve">Odběratele </w:t>
      </w:r>
      <w:r>
        <w:t xml:space="preserve">nejpozději </w:t>
      </w:r>
      <w:r w:rsidR="00221619">
        <w:t>do tří pracovních dnů</w:t>
      </w:r>
      <w:r>
        <w:t xml:space="preserve"> na e-mailovou adresu příslušné </w:t>
      </w:r>
      <w:r w:rsidR="00221619">
        <w:t>o</w:t>
      </w:r>
      <w:r>
        <w:t>právněné osoby O</w:t>
      </w:r>
      <w:r w:rsidR="00221619">
        <w:t>dběratele uvedené v Objednávce</w:t>
      </w:r>
      <w:r w:rsidR="00AB2D38">
        <w:t xml:space="preserve"> nebo prostřednictvím datové schránky O</w:t>
      </w:r>
      <w:r w:rsidR="00221619">
        <w:t>dběratel</w:t>
      </w:r>
      <w:r w:rsidR="00AB2D38">
        <w:t>e</w:t>
      </w:r>
      <w:r w:rsidR="006C044B">
        <w:t xml:space="preserve">. </w:t>
      </w:r>
      <w:r w:rsidR="00A50682">
        <w:t xml:space="preserve">Odběratel je oprávněn </w:t>
      </w:r>
      <w:r w:rsidR="00A50682">
        <w:lastRenderedPageBreak/>
        <w:t>Objednávku odmítnout, pokud mu Objednávku zaslal subjekt neuvedený v Příloze č. 3 této Smlouvy nebo pokud Odběratel v Objednávce stanoví dodací podmínky odlišující se od údajů uvedených v Příloze č. 3 této Smlouvy. P</w:t>
      </w:r>
      <w:r w:rsidR="006C044B">
        <w:t xml:space="preserve">otvrzením </w:t>
      </w:r>
      <w:r w:rsidR="00A50682">
        <w:t xml:space="preserve">podle první věty tohoto </w:t>
      </w:r>
      <w:r w:rsidR="002D025F">
        <w:t xml:space="preserve">bodu </w:t>
      </w:r>
      <w:r>
        <w:t xml:space="preserve">Dodavatel s obsahem Objednávky souhlasí, nepotřebuje její doplnění či upřesnění a jako takovou ji akceptuje. </w:t>
      </w:r>
    </w:p>
    <w:p w14:paraId="7CE13EB7" w14:textId="77777777" w:rsidR="00AC56E0" w:rsidRDefault="00AC56E0" w:rsidP="00AC56E0">
      <w:pPr>
        <w:pStyle w:val="Nadpis2"/>
      </w:pPr>
      <w:r>
        <w:t>Potvrzením Objednávky se zakládá dvoustranný prováděcí smluvní vztah mezi Dodavatelem a příslušným Odběratelem. Příslušný Odběratel v takovém případě nabývá práv Odběratele stanovených v této Smlouvě a je oprávněn je samostatně vůči Dodavateli vykonávat. Dodavatel je naopak oprávněn se přímo na Odběrateli domáhat plnění jeho povinností stanovených v této Smlouvě.</w:t>
      </w:r>
    </w:p>
    <w:p w14:paraId="39223C5E" w14:textId="582B64C4" w:rsidR="004025E6" w:rsidRDefault="004025E6" w:rsidP="00882E44">
      <w:pPr>
        <w:pStyle w:val="Nadpis2"/>
      </w:pPr>
      <w:r>
        <w:t xml:space="preserve">Dodavatel bere na vědomí, že pokud bude Objednávka splňovat podmínky </w:t>
      </w:r>
      <w:r w:rsidR="00AC56E0">
        <w:t xml:space="preserve">povinnosti </w:t>
      </w:r>
      <w:r>
        <w:t xml:space="preserve">uveřejnění dle zákona č. </w:t>
      </w:r>
      <w:r w:rsidRPr="006C310F">
        <w:t xml:space="preserve">340/2015 Sb., </w:t>
      </w:r>
      <w:r>
        <w:rPr>
          <w:rStyle w:val="h1a"/>
        </w:rPr>
        <w:t>o zvláštních podmínkách účinnosti některých smluv, uveřejňování těchto smluv a o registru smluv</w:t>
      </w:r>
      <w:r w:rsidR="006E353A">
        <w:rPr>
          <w:rStyle w:val="h1a"/>
        </w:rPr>
        <w:t xml:space="preserve"> (zákon o registru smluv)</w:t>
      </w:r>
      <w:r>
        <w:rPr>
          <w:rStyle w:val="h1a"/>
        </w:rPr>
        <w:t>,</w:t>
      </w:r>
      <w:r w:rsidR="00386166">
        <w:rPr>
          <w:rStyle w:val="h1a"/>
        </w:rPr>
        <w:t xml:space="preserve"> ve znění pozdějších předpisů</w:t>
      </w:r>
      <w:r w:rsidR="00037236">
        <w:rPr>
          <w:rStyle w:val="h1a"/>
        </w:rPr>
        <w:t xml:space="preserve"> (dále jen </w:t>
      </w:r>
      <w:r w:rsidR="00037236" w:rsidRPr="00A01D34">
        <w:rPr>
          <w:rStyle w:val="h1a"/>
          <w:b/>
        </w:rPr>
        <w:t>„zákon o registru smluv</w:t>
      </w:r>
      <w:r w:rsidR="00037236">
        <w:rPr>
          <w:rStyle w:val="h1a"/>
        </w:rPr>
        <w:t>“)</w:t>
      </w:r>
      <w:r w:rsidR="00386166">
        <w:rPr>
          <w:rStyle w:val="h1a"/>
        </w:rPr>
        <w:t>,</w:t>
      </w:r>
      <w:r>
        <w:rPr>
          <w:rStyle w:val="h1a"/>
        </w:rPr>
        <w:t xml:space="preserve"> bude tato Objednávka účinná až dnem jejího uveřejnění v tomto registru.</w:t>
      </w:r>
      <w:r w:rsidR="003B3F66">
        <w:rPr>
          <w:rStyle w:val="h1a"/>
        </w:rPr>
        <w:t xml:space="preserve"> V jiném případě je Objednávka účinná doručením jejího potvrzení příslušnému Odběrateli.</w:t>
      </w:r>
    </w:p>
    <w:p w14:paraId="5AD35CDF" w14:textId="635C162E" w:rsidR="00882E44" w:rsidRDefault="00882E44" w:rsidP="00882E44">
      <w:pPr>
        <w:pStyle w:val="Nadpis2"/>
      </w:pPr>
      <w:r>
        <w:t>O</w:t>
      </w:r>
      <w:r w:rsidR="00221619">
        <w:t>dběr</w:t>
      </w:r>
      <w:r>
        <w:t xml:space="preserve">atel je oprávněn </w:t>
      </w:r>
      <w:r w:rsidR="00242A6D">
        <w:t>od Objednávky odstoupit bez uvedení důvodu</w:t>
      </w:r>
      <w:r w:rsidR="00E050B3">
        <w:t xml:space="preserve"> s účinky ex </w:t>
      </w:r>
      <w:proofErr w:type="spellStart"/>
      <w:r w:rsidR="00E050B3">
        <w:t>tunc</w:t>
      </w:r>
      <w:proofErr w:type="spellEnd"/>
      <w:r>
        <w:t>, má však povinnost uhradit Dodavateli část ceny, která odpovídá nákladům Dodavatele prokazatelně vynaložený</w:t>
      </w:r>
      <w:r w:rsidR="00822372">
        <w:t>m</w:t>
      </w:r>
      <w:r>
        <w:t xml:space="preserve"> do okamžiku </w:t>
      </w:r>
      <w:r w:rsidR="00242A6D">
        <w:t xml:space="preserve">odstoupení od </w:t>
      </w:r>
      <w:r>
        <w:t xml:space="preserve">Objednávky. Dodavatel je povinen takové náklady </w:t>
      </w:r>
      <w:r w:rsidR="00221619">
        <w:t xml:space="preserve">Odběrateli </w:t>
      </w:r>
      <w:r>
        <w:t>řádně prokázat.</w:t>
      </w:r>
    </w:p>
    <w:p w14:paraId="23801C2E" w14:textId="100AB181" w:rsidR="009B552E" w:rsidRDefault="009B552E" w:rsidP="009B552E">
      <w:pPr>
        <w:pStyle w:val="Nadpis2"/>
        <w:keepLines/>
        <w:numPr>
          <w:ilvl w:val="1"/>
          <w:numId w:val="8"/>
        </w:numPr>
        <w:ind w:left="567" w:hanging="567"/>
      </w:pPr>
      <w:r>
        <w:t xml:space="preserve">Dodavatel </w:t>
      </w:r>
      <w:r w:rsidRPr="00A8186C">
        <w:t>bere na vědomí, že souhrnná hodnota dodávek nasmlouvaných na základě Veřejné zakázky n</w:t>
      </w:r>
      <w:r>
        <w:t>esmí překročit limitní hodnotu 3 45</w:t>
      </w:r>
      <w:r w:rsidRPr="00A8186C">
        <w:t xml:space="preserve">0 000 Kč bez DPH, a zavazuje se tuto hodnotu nepřekročit. </w:t>
      </w:r>
      <w:r>
        <w:t>Dodavatel</w:t>
      </w:r>
      <w:r w:rsidRPr="00A8186C">
        <w:t xml:space="preserve"> je </w:t>
      </w:r>
      <w:r>
        <w:t>povinen</w:t>
      </w:r>
      <w:r w:rsidRPr="00A8186C">
        <w:t xml:space="preserve"> odmítnout Objednávku, jejímž plněním by v součtu s</w:t>
      </w:r>
      <w:r w:rsidR="003935F6">
        <w:t xml:space="preserve"> veškerými </w:t>
      </w:r>
      <w:r w:rsidRPr="00A8186C">
        <w:t>jinými smluvními vztahy uzavřenými na základě Veřejné zakázky tuto hodnotu překročil.</w:t>
      </w:r>
      <w:r>
        <w:t xml:space="preserve"> Dodavatel nesmí připustit překročení stanovené limitní hodnoty ani změnou závazku.</w:t>
      </w:r>
    </w:p>
    <w:p w14:paraId="6BA40C76" w14:textId="05486740" w:rsidR="009B552E" w:rsidRPr="009B552E" w:rsidRDefault="009B552E" w:rsidP="009B552E">
      <w:pPr>
        <w:pStyle w:val="Nadpis2"/>
        <w:keepLines/>
        <w:numPr>
          <w:ilvl w:val="1"/>
          <w:numId w:val="8"/>
        </w:numPr>
      </w:pPr>
      <w:r w:rsidRPr="009B552E">
        <w:t xml:space="preserve">Objednatel je oprávněn požadovat po Dodavateli opakovaně přehled smluvních vztahů uzavřených postupem podle tohoto článku a související fakturace. Při obdržení písemné žádosti je Dodavatel povinen úplný </w:t>
      </w:r>
      <w:r w:rsidR="002A64F3">
        <w:t>Výkaz</w:t>
      </w:r>
      <w:r w:rsidR="002A64F3" w:rsidRPr="009B552E">
        <w:t xml:space="preserve"> </w:t>
      </w:r>
      <w:r w:rsidR="002A64F3">
        <w:t xml:space="preserve">plnění </w:t>
      </w:r>
      <w:r w:rsidR="00913FFF">
        <w:t xml:space="preserve">podle Přílohy č. 5 této Smlouvy </w:t>
      </w:r>
      <w:r w:rsidRPr="009B552E">
        <w:t>odeslat Kontaktní osobě Objednatele do 3 pracovních dnů.</w:t>
      </w:r>
    </w:p>
    <w:p w14:paraId="799EC7ED" w14:textId="24AAAD8F" w:rsidR="00882E44" w:rsidRDefault="00882E44" w:rsidP="00882E44">
      <w:pPr>
        <w:pStyle w:val="Nadpis2"/>
      </w:pPr>
      <w:r>
        <w:t xml:space="preserve">Dodavatel bere na vědomí a souhlasí s tím, že </w:t>
      </w:r>
      <w:r w:rsidR="00221619">
        <w:t xml:space="preserve">Odběratelé </w:t>
      </w:r>
      <w:r w:rsidR="005E1111">
        <w:t>nem</w:t>
      </w:r>
      <w:r w:rsidR="00221619">
        <w:t>ají</w:t>
      </w:r>
      <w:r w:rsidR="005E1111">
        <w:t xml:space="preserve"> n</w:t>
      </w:r>
      <w:r>
        <w:t>a základě této Smlouvy povinnost objednávat Dodávky u Dodavatele až do úplného vyčerpání celkové částky uvedené v </w:t>
      </w:r>
      <w:r w:rsidR="002D025F">
        <w:t xml:space="preserve">bodu </w:t>
      </w:r>
      <w:r w:rsidR="000136B7">
        <w:t>3.8</w:t>
      </w:r>
      <w:r>
        <w:t xml:space="preserve"> této Smlouvy. Z tohoto titulu se Dodavatel nemůže vůči </w:t>
      </w:r>
      <w:r w:rsidR="00F926E2">
        <w:t xml:space="preserve">Odběratelům </w:t>
      </w:r>
      <w:r>
        <w:t xml:space="preserve">domáhat jakékoliv Objednávky v souvislosti s touto Smlouvou ani požadovat po </w:t>
      </w:r>
      <w:r w:rsidR="00F926E2">
        <w:t xml:space="preserve">Odběratelích </w:t>
      </w:r>
      <w:r>
        <w:t>úhradu jakýchkoliv plateb, s výjimkou ceny za řádně zajištěné Dodávky.</w:t>
      </w:r>
    </w:p>
    <w:p w14:paraId="79221D50" w14:textId="77777777" w:rsidR="00CE4980" w:rsidRPr="009B552E" w:rsidRDefault="00CE4980" w:rsidP="009B552E">
      <w:pPr>
        <w:pStyle w:val="Nadpis2"/>
        <w:keepLines/>
        <w:numPr>
          <w:ilvl w:val="0"/>
          <w:numId w:val="0"/>
        </w:numPr>
        <w:ind w:left="567"/>
        <w:rPr>
          <w:highlight w:val="green"/>
          <w:lang w:val="en-US"/>
        </w:rPr>
      </w:pPr>
      <w:r w:rsidRPr="009B552E">
        <w:rPr>
          <w:highlight w:val="green"/>
          <w:lang w:val="en-US"/>
        </w:rPr>
        <w:t>[</w:t>
      </w:r>
      <w:r w:rsidRPr="009B552E">
        <w:rPr>
          <w:highlight w:val="green"/>
        </w:rPr>
        <w:t>PŘED UZAVŘENÍM SMLOUVY MŮŽE DOJÍT K ÚPRAVĚ POSTUPU POTVRZOVÁNÍ OBJEDNÁVEK PODLE PREFERENCÍ DODAVATELE – NAPŘ. DORUČOVÁNÍ OBJEDNÁVEK EMAILEM, ESHOP ATP.</w:t>
      </w:r>
      <w:r w:rsidRPr="009B552E">
        <w:rPr>
          <w:highlight w:val="green"/>
          <w:lang w:val="en-US"/>
        </w:rPr>
        <w:t>]</w:t>
      </w:r>
    </w:p>
    <w:p w14:paraId="5B68C509" w14:textId="701EA8DD" w:rsidR="00345438" w:rsidRDefault="00345438" w:rsidP="00833A80">
      <w:pPr>
        <w:pStyle w:val="Nadpis1"/>
      </w:pPr>
      <w:r>
        <w:t>dodací podmínky</w:t>
      </w:r>
    </w:p>
    <w:p w14:paraId="4EA08E90" w14:textId="642BAD7F" w:rsidR="00F04606" w:rsidRDefault="00F04606" w:rsidP="00F04606">
      <w:pPr>
        <w:pStyle w:val="Nadpis2"/>
      </w:pPr>
      <w:r>
        <w:t>Dodavatel je povinen objednanou Dodávku plnit dle podmínek uvedených v potvrzené Objednávce a v této Smlouvě. Dodavatel je povinen předat Dodávku Odběrateli na stanoveném Místě dodání nejpozději do 15 kalendářních dnů od účinnosti Objednávky</w:t>
      </w:r>
      <w:r w:rsidR="009E7E84">
        <w:t xml:space="preserve"> (nedohodnou-li se Dodavatel s Odběratelem na pozdějším termínu).</w:t>
      </w:r>
    </w:p>
    <w:p w14:paraId="5D5BC083" w14:textId="7AABD798" w:rsidR="00345438" w:rsidRDefault="00345438" w:rsidP="00E70E6E">
      <w:pPr>
        <w:pStyle w:val="Nadpis2"/>
      </w:pPr>
      <w:r>
        <w:t>Dodávka je považována za splněnou jejím bezvýhradným převzetím některou z </w:t>
      </w:r>
      <w:r w:rsidR="00F926E2">
        <w:t>o</w:t>
      </w:r>
      <w:r>
        <w:t>právněných osob O</w:t>
      </w:r>
      <w:r w:rsidR="00F926E2">
        <w:t>dběrate</w:t>
      </w:r>
      <w:r>
        <w:t>le</w:t>
      </w:r>
      <w:r w:rsidR="009D59C6">
        <w:t xml:space="preserve"> určen</w:t>
      </w:r>
      <w:r w:rsidR="00386166">
        <w:t>ou</w:t>
      </w:r>
      <w:r w:rsidR="009D59C6">
        <w:t xml:space="preserve"> v příslušné Objednávce,</w:t>
      </w:r>
      <w:r w:rsidR="00F926E2">
        <w:t xml:space="preserve"> </w:t>
      </w:r>
      <w:r>
        <w:t xml:space="preserve">a podpisem příslušného dodacího listu </w:t>
      </w:r>
      <w:r w:rsidR="008048A8">
        <w:t xml:space="preserve">v příslušném Místě </w:t>
      </w:r>
      <w:r w:rsidR="00744C82">
        <w:t>dodání</w:t>
      </w:r>
      <w:r w:rsidR="003F2324">
        <w:t xml:space="preserve"> (dále jen „</w:t>
      </w:r>
      <w:r w:rsidR="003F2324">
        <w:rPr>
          <w:b/>
        </w:rPr>
        <w:t>Dodací list</w:t>
      </w:r>
      <w:r w:rsidR="003F2324">
        <w:t>“)</w:t>
      </w:r>
      <w:r w:rsidR="008048A8">
        <w:t xml:space="preserve">. Dodací list bude </w:t>
      </w:r>
      <w:r w:rsidR="00744C82">
        <w:t>Dodavatelem</w:t>
      </w:r>
      <w:r w:rsidR="008048A8">
        <w:t xml:space="preserve"> vyhotoven ve dvou stejnopisech, přičemž jedno vyhotovení obdrží </w:t>
      </w:r>
      <w:r w:rsidR="009B552E">
        <w:t xml:space="preserve">Odběratel </w:t>
      </w:r>
      <w:r w:rsidR="008048A8">
        <w:t xml:space="preserve">a jedno vyhotovení obdrží </w:t>
      </w:r>
      <w:r w:rsidR="008048A8">
        <w:lastRenderedPageBreak/>
        <w:t>Dodavatel.</w:t>
      </w:r>
      <w:r w:rsidR="00E70E6E" w:rsidRPr="00E70E6E">
        <w:t xml:space="preserve"> Pokud Dodavatel disponuje elektronickými prostředky pro potvrzování převzetí dodávky, pak Dodavatel vystaví pouze jeden výtisk Dodacího listu pro potřeby O</w:t>
      </w:r>
      <w:r w:rsidR="008407AA">
        <w:t>dběratele</w:t>
      </w:r>
      <w:r w:rsidR="00E70E6E" w:rsidRPr="00E70E6E">
        <w:t>.</w:t>
      </w:r>
    </w:p>
    <w:p w14:paraId="6E13EA6C" w14:textId="500A0DFD" w:rsidR="00C66B90" w:rsidRDefault="006C044B" w:rsidP="00C66B90">
      <w:pPr>
        <w:pStyle w:val="Nadpis2"/>
      </w:pPr>
      <w:r>
        <w:t xml:space="preserve">Příslušná Dodávka nemá žádné zjevné vady, převezme-li </w:t>
      </w:r>
      <w:r w:rsidR="00F926E2">
        <w:t xml:space="preserve">Odběratel </w:t>
      </w:r>
      <w:r>
        <w:t>Dodávku bez výhrad.</w:t>
      </w:r>
      <w:r w:rsidR="00C66B90">
        <w:t xml:space="preserve"> Převezme-li O</w:t>
      </w:r>
      <w:r w:rsidR="00F926E2">
        <w:t>dběratel</w:t>
      </w:r>
      <w:r w:rsidR="00C66B90">
        <w:t xml:space="preserve"> Dodávku nebo její část s výhradami, je povinen tyto výhrady uvést do </w:t>
      </w:r>
      <w:r w:rsidR="00F06D16">
        <w:t>D</w:t>
      </w:r>
      <w:r w:rsidR="00C66B90">
        <w:t>odacího listu, včetně lhůty k jejich odstranění. Nesouhlasí-li Dodavatel s uvedenými výhradami, je povinen je písemně v </w:t>
      </w:r>
      <w:r w:rsidR="00F06D16">
        <w:t>D</w:t>
      </w:r>
      <w:r w:rsidR="00C66B90">
        <w:t xml:space="preserve">odacím listu rozporovat. </w:t>
      </w:r>
      <w:r>
        <w:t xml:space="preserve">Dodavatel souhlasí s výhradami uvedenými </w:t>
      </w:r>
      <w:r w:rsidR="009B552E">
        <w:t xml:space="preserve">Odběratelem </w:t>
      </w:r>
      <w:r>
        <w:t xml:space="preserve">na Dodacím listu také tím, že je nerozporuje. </w:t>
      </w:r>
      <w:r w:rsidR="00C66B90">
        <w:t xml:space="preserve">Dodavatel se zavazuje odstranit případné výhrady bezodkladně, nejpozději však ve lhůtě stanovené </w:t>
      </w:r>
      <w:r w:rsidR="009B552E">
        <w:t xml:space="preserve">Odběratelem </w:t>
      </w:r>
      <w:r w:rsidR="00C66B90">
        <w:t xml:space="preserve">v Dodacím listu. </w:t>
      </w:r>
      <w:r w:rsidR="00720223">
        <w:t xml:space="preserve">Není-li v Dodacím listu určena lhůta, platí lhůta dva pracovní dny. </w:t>
      </w:r>
      <w:r w:rsidR="009B552E">
        <w:t xml:space="preserve">Odběratel </w:t>
      </w:r>
      <w:r w:rsidR="00C66B90">
        <w:t>i Dodava</w:t>
      </w:r>
      <w:r w:rsidR="005E6621">
        <w:t>tel jsou povinni stvrdit obsah D</w:t>
      </w:r>
      <w:r w:rsidR="00C66B90">
        <w:t>odacího listu svým jménem a podpisem.</w:t>
      </w:r>
    </w:p>
    <w:p w14:paraId="0D1514F8" w14:textId="7D1A11FF" w:rsidR="00C66B90" w:rsidRDefault="00C66B90" w:rsidP="00C66B90">
      <w:pPr>
        <w:pStyle w:val="Nadpis2"/>
      </w:pPr>
      <w:r>
        <w:t xml:space="preserve">Zjistí-li </w:t>
      </w:r>
      <w:r w:rsidR="00F926E2">
        <w:t xml:space="preserve">Odběratel </w:t>
      </w:r>
      <w:r>
        <w:t>vady týkající se množství, druhu nebo jakosti Dodávky již při dodání, je oprávněn odmítnout její převzetí. O takovém od</w:t>
      </w:r>
      <w:r w:rsidR="005E6621">
        <w:t>mítnutí bude proveden zápis do D</w:t>
      </w:r>
      <w:r>
        <w:t>odacího listu podepsaný O</w:t>
      </w:r>
      <w:r w:rsidR="00F926E2">
        <w:t>dběratelem</w:t>
      </w:r>
      <w:r>
        <w:t xml:space="preserve"> i Dodavatelem s uvedením důvodu odmítnutí převzetí Dodávky. Dodavatel odstraní vady bezúplatně dodáním náhradního plnění v množství, druhu a jakosti dle této Smlouvy. Pro vyloučení pochybností Smluvní strany sjednávají, že doba, po kterou bude Dodavatel zajišťovat náhradní plnění dle tohoto článku, nemá vliv na zachování stanoveného termínu dodání.</w:t>
      </w:r>
    </w:p>
    <w:p w14:paraId="2EF2E66A" w14:textId="221F5A6B" w:rsidR="00097949" w:rsidRDefault="00F926E2" w:rsidP="00063D95">
      <w:pPr>
        <w:pStyle w:val="Nadpis2"/>
      </w:pPr>
      <w:r>
        <w:t xml:space="preserve">Odběratel </w:t>
      </w:r>
      <w:r w:rsidR="00097949">
        <w:t>nabývá vlastnické práv</w:t>
      </w:r>
      <w:r w:rsidR="00676768">
        <w:t>o</w:t>
      </w:r>
      <w:r w:rsidR="00097949">
        <w:t xml:space="preserve"> k</w:t>
      </w:r>
      <w:r w:rsidR="00676768">
        <w:t> </w:t>
      </w:r>
      <w:r w:rsidR="00097949">
        <w:t>Dodávce</w:t>
      </w:r>
      <w:r w:rsidR="00676768">
        <w:t xml:space="preserve"> </w:t>
      </w:r>
      <w:r w:rsidR="00097949">
        <w:t>jejím dodáním a převzetím</w:t>
      </w:r>
      <w:r w:rsidR="00890606">
        <w:t xml:space="preserve"> v Místě dodání</w:t>
      </w:r>
      <w:r w:rsidR="001E5B14">
        <w:t xml:space="preserve"> na základě </w:t>
      </w:r>
      <w:r w:rsidR="00DE4FB3">
        <w:t xml:space="preserve">podepsaného </w:t>
      </w:r>
      <w:r w:rsidR="008A48EC">
        <w:t>D</w:t>
      </w:r>
      <w:r w:rsidR="001E5B14">
        <w:t>odacího listu</w:t>
      </w:r>
      <w:r w:rsidR="008A48EC">
        <w:t xml:space="preserve"> </w:t>
      </w:r>
      <w:r w:rsidR="00063D95">
        <w:t>s identifikací</w:t>
      </w:r>
      <w:r w:rsidR="00063D95" w:rsidRPr="00063D95">
        <w:t xml:space="preserve"> Dodavatele </w:t>
      </w:r>
      <w:r w:rsidR="008A48EC">
        <w:t xml:space="preserve">stvrzujícího převzetí Dodávky </w:t>
      </w:r>
      <w:r w:rsidR="00063D95">
        <w:t>p</w:t>
      </w:r>
      <w:r w:rsidR="006152EB">
        <w:t xml:space="preserve">ověřenou osobou Odběratele </w:t>
      </w:r>
      <w:r w:rsidR="001E5B14">
        <w:t>(bez ohledu na eventuální výhrady)</w:t>
      </w:r>
      <w:r w:rsidR="00063D95">
        <w:t>.</w:t>
      </w:r>
      <w:r w:rsidR="001E5B14">
        <w:t xml:space="preserve"> </w:t>
      </w:r>
      <w:r w:rsidR="00063D95" w:rsidRPr="00063D95">
        <w:t>Pokud Dodavatel disponuje elektronickými prostředky pr</w:t>
      </w:r>
      <w:r w:rsidR="00063D95">
        <w:t>o potvrzování převzetí dodávky,</w:t>
      </w:r>
      <w:r w:rsidR="00063D95" w:rsidRPr="00063D95">
        <w:t xml:space="preserve"> nabývá </w:t>
      </w:r>
      <w:r w:rsidR="008407AA">
        <w:t xml:space="preserve">Odběratel </w:t>
      </w:r>
      <w:r w:rsidR="00063D95" w:rsidRPr="00063D95">
        <w:t>vlastnického práva k dodávce potvrzením převzetí v aplikaci Dodavatele</w:t>
      </w:r>
      <w:r w:rsidR="00063D95">
        <w:t xml:space="preserve">, </w:t>
      </w:r>
      <w:r w:rsidR="001E5B14">
        <w:t>přičemž tímto okamžikem</w:t>
      </w:r>
      <w:r w:rsidR="006566F4">
        <w:t xml:space="preserve"> dochází rovněž k přechodu nebezpečí škody na</w:t>
      </w:r>
      <w:r w:rsidR="00683FD3">
        <w:t xml:space="preserve"> předané</w:t>
      </w:r>
      <w:r w:rsidR="006566F4">
        <w:t xml:space="preserve"> Dodávce na O</w:t>
      </w:r>
      <w:r>
        <w:t>dběratele</w:t>
      </w:r>
      <w:r w:rsidR="006566F4">
        <w:t>.</w:t>
      </w:r>
      <w:r w:rsidR="00063D95" w:rsidRPr="00063D95">
        <w:t xml:space="preserve"> </w:t>
      </w:r>
    </w:p>
    <w:p w14:paraId="377E4BD9" w14:textId="2D03B10F" w:rsidR="00097949" w:rsidRDefault="00097949" w:rsidP="00097949">
      <w:pPr>
        <w:pStyle w:val="Nadpis2"/>
      </w:pPr>
      <w:r>
        <w:t xml:space="preserve">Místem dodání jsou odběrná místa </w:t>
      </w:r>
      <w:r w:rsidR="00F926E2">
        <w:t xml:space="preserve">Odběratelů </w:t>
      </w:r>
      <w:r>
        <w:t xml:space="preserve">uvedená v Příloze č. </w:t>
      </w:r>
      <w:r w:rsidR="000136B7">
        <w:t>3</w:t>
      </w:r>
      <w:r>
        <w:t xml:space="preserve"> této Smlouvy (dále jen „</w:t>
      </w:r>
      <w:r w:rsidRPr="00FB43E5">
        <w:rPr>
          <w:b/>
        </w:rPr>
        <w:t>Místa dodání</w:t>
      </w:r>
      <w:r>
        <w:t>“ nebo jednotlivě „</w:t>
      </w:r>
      <w:r w:rsidRPr="00FB43E5">
        <w:rPr>
          <w:b/>
        </w:rPr>
        <w:t>Místo dodání</w:t>
      </w:r>
      <w:r>
        <w:t>“)</w:t>
      </w:r>
      <w:r w:rsidR="0009511B">
        <w:t xml:space="preserve"> nebo i jiná místa uvedená v potvrzené Objednávce</w:t>
      </w:r>
      <w:r>
        <w:t>. Konkrétní Míst</w:t>
      </w:r>
      <w:r w:rsidR="0009511B">
        <w:t>o</w:t>
      </w:r>
      <w:r>
        <w:t xml:space="preserve"> dodání u</w:t>
      </w:r>
      <w:r w:rsidR="0009511B">
        <w:t xml:space="preserve">rčí </w:t>
      </w:r>
      <w:r w:rsidR="007D57AB">
        <w:t>O</w:t>
      </w:r>
      <w:r w:rsidR="00F926E2">
        <w:t>dběratel</w:t>
      </w:r>
      <w:r w:rsidR="007D57AB">
        <w:t xml:space="preserve"> </w:t>
      </w:r>
      <w:r>
        <w:t>v</w:t>
      </w:r>
      <w:r w:rsidR="000426BC">
        <w:t xml:space="preserve"> příslušné </w:t>
      </w:r>
      <w:r>
        <w:t>Objednávce.</w:t>
      </w:r>
    </w:p>
    <w:p w14:paraId="0330876C" w14:textId="4CDA4232" w:rsidR="00097949" w:rsidRDefault="00097949" w:rsidP="00097949">
      <w:pPr>
        <w:pStyle w:val="Nadpis2"/>
      </w:pPr>
      <w:r>
        <w:t>Distribuční podmínky jsou uvedeny v Příloze č</w:t>
      </w:r>
      <w:r w:rsidR="000426BC">
        <w:t xml:space="preserve">. </w:t>
      </w:r>
      <w:r w:rsidR="000136B7">
        <w:t xml:space="preserve">3 </w:t>
      </w:r>
      <w:r w:rsidR="000426BC">
        <w:t xml:space="preserve">této Smlouvy, přičemž technické detaily distribuce (zejména velikost distribučních balení a konkrétní forma předání) mohou být případně </w:t>
      </w:r>
      <w:r w:rsidR="0009511B">
        <w:t>stanoveny odlišně</w:t>
      </w:r>
      <w:r w:rsidR="000426BC">
        <w:t xml:space="preserve"> v </w:t>
      </w:r>
      <w:r w:rsidR="0009511B">
        <w:t xml:space="preserve">potvrzených </w:t>
      </w:r>
      <w:r w:rsidR="000426BC">
        <w:t>Objednávkách.</w:t>
      </w:r>
    </w:p>
    <w:p w14:paraId="77C7E790" w14:textId="4DFDA188" w:rsidR="000426BC" w:rsidRDefault="000426BC" w:rsidP="000426BC">
      <w:pPr>
        <w:pStyle w:val="Nadpis2"/>
      </w:pPr>
      <w:r>
        <w:t>Čas dodání je omezen pouze na pracovní dny a pracovní dobu od 8.00 hodin do 16.00 hodin</w:t>
      </w:r>
      <w:r w:rsidR="0009511B">
        <w:t>.</w:t>
      </w:r>
    </w:p>
    <w:p w14:paraId="1289BAD2" w14:textId="77777777" w:rsidR="000426BC" w:rsidRDefault="000426BC" w:rsidP="000426BC">
      <w:pPr>
        <w:pStyle w:val="Nadpis1"/>
      </w:pPr>
      <w:r>
        <w:t>technické podmínky dodá</w:t>
      </w:r>
      <w:r w:rsidR="009D3276">
        <w:t>vek</w:t>
      </w:r>
    </w:p>
    <w:p w14:paraId="48D0B7B2" w14:textId="77777777" w:rsidR="000426BC" w:rsidRDefault="000426BC" w:rsidP="000426BC">
      <w:pPr>
        <w:pStyle w:val="Nadpis2"/>
      </w:pPr>
      <w:r>
        <w:t>Dodavatel se zavazuje, že bude Dodávky dodávat po kartonech 5 x 500 listů s řádnou ochranou proti povětrnostním vlivům.</w:t>
      </w:r>
    </w:p>
    <w:p w14:paraId="0A24045B" w14:textId="77777777" w:rsidR="000426BC" w:rsidRDefault="000426BC" w:rsidP="000426BC">
      <w:pPr>
        <w:pStyle w:val="Nadpis2"/>
      </w:pPr>
      <w:r>
        <w:t>Balík kancelářského papíru po 500 listech, jakož i kartony</w:t>
      </w:r>
      <w:r w:rsidR="00DE06EC">
        <w:t>,</w:t>
      </w:r>
      <w:r>
        <w:t xml:space="preserve"> musí obsahovat název papíru </w:t>
      </w:r>
      <w:r w:rsidR="00F202A1">
        <w:br/>
      </w:r>
      <w:r>
        <w:t>a výrobce papíru.</w:t>
      </w:r>
    </w:p>
    <w:p w14:paraId="0289FE73" w14:textId="64E3E5F4" w:rsidR="00117351" w:rsidRDefault="00117351" w:rsidP="00117351">
      <w:pPr>
        <w:pStyle w:val="Nadpis2"/>
      </w:pPr>
      <w:bookmarkStart w:id="0" w:name="_Ref510006531"/>
      <w:r>
        <w:t>Dodavatel je oprávněn dodat i jinou značku kancelářského papíru, než kterou nabídl ve své nabídce předložené v rámci Veřejné zakázky</w:t>
      </w:r>
      <w:r w:rsidR="0029441D">
        <w:t xml:space="preserve"> za předpokladu, že bude nová značka splňovat kvalitativní podmínky stanovené ve Veřejné zakázce</w:t>
      </w:r>
      <w:r w:rsidR="003935F6">
        <w:t xml:space="preserve"> a že tuto skutečnost písemně předem odsouhlasí Objednatel.</w:t>
      </w:r>
      <w:bookmarkEnd w:id="0"/>
    </w:p>
    <w:p w14:paraId="63E8B001" w14:textId="77777777" w:rsidR="0080488D" w:rsidRDefault="0080488D" w:rsidP="0080488D">
      <w:pPr>
        <w:pStyle w:val="Nadpis2"/>
      </w:pPr>
      <w:r>
        <w:t>Dodavatel se zavazuje, že veškeré Dodávky opatří pro přepravu způsobem, který je pro takové zboží (kancelářský papír) v obchodním styku obvyklý.</w:t>
      </w:r>
    </w:p>
    <w:p w14:paraId="75E3FB12" w14:textId="19AB6D81" w:rsidR="008F75A1" w:rsidRDefault="00FB43E5" w:rsidP="005E1111">
      <w:pPr>
        <w:pStyle w:val="Nadpis1"/>
      </w:pPr>
      <w:r>
        <w:lastRenderedPageBreak/>
        <w:t>odpovědnost za vady</w:t>
      </w:r>
      <w:r w:rsidR="004E6B1A">
        <w:t>, záruční podmínky</w:t>
      </w:r>
      <w:r w:rsidR="0047576E">
        <w:t>, odpovědnost za škodu</w:t>
      </w:r>
    </w:p>
    <w:p w14:paraId="4623DA19" w14:textId="6C2A44D1" w:rsidR="00FB43E5" w:rsidRDefault="0047576E" w:rsidP="00FB43E5">
      <w:pPr>
        <w:pStyle w:val="Nadpis2"/>
      </w:pPr>
      <w:r>
        <w:t xml:space="preserve">Dodavatel odpovídá za včasné a řádné zajišťování Dodávek dle této Smlouvy. </w:t>
      </w:r>
      <w:r w:rsidR="00FB43E5">
        <w:t xml:space="preserve">Dodavatel je </w:t>
      </w:r>
      <w:r>
        <w:t>zejména</w:t>
      </w:r>
      <w:r w:rsidR="00FB43E5">
        <w:t xml:space="preserve"> povinen dodat Dodávku v souladu s požadavky definovanými v příslušné Objednávce, podle technických vlastností </w:t>
      </w:r>
      <w:r w:rsidR="00FB43E5" w:rsidRPr="00892368">
        <w:t>specifikovaných v </w:t>
      </w:r>
      <w:r w:rsidR="00FB43E5" w:rsidRPr="00025761">
        <w:t>Příloze č.</w:t>
      </w:r>
      <w:r w:rsidR="00FB43E5">
        <w:t xml:space="preserve"> </w:t>
      </w:r>
      <w:r w:rsidR="006174D0">
        <w:t>1</w:t>
      </w:r>
      <w:r w:rsidR="00FB43E5">
        <w:t xml:space="preserve"> této Smlouvy a při dodržení povinností sjednaných v této Smlouvě. </w:t>
      </w:r>
      <w:r w:rsidR="00F926E2">
        <w:t xml:space="preserve">Příslušný Odběratel </w:t>
      </w:r>
      <w:r w:rsidR="00FB43E5">
        <w:t>je povinen řádně</w:t>
      </w:r>
      <w:r w:rsidR="00392EC9">
        <w:t xml:space="preserve"> a včas</w:t>
      </w:r>
      <w:r w:rsidR="00FB43E5">
        <w:t xml:space="preserve"> dodanou Dodávku převzít a zaplatit za ni dohodnutou kupní cenu.</w:t>
      </w:r>
    </w:p>
    <w:p w14:paraId="6872D4F6" w14:textId="69A4C1B8" w:rsidR="00FB43E5" w:rsidRDefault="00FB43E5" w:rsidP="00FB43E5">
      <w:pPr>
        <w:pStyle w:val="Nadpis2"/>
      </w:pPr>
      <w:r>
        <w:t xml:space="preserve">Poruší-li Dodavatel povinnosti stanovené </w:t>
      </w:r>
      <w:r w:rsidR="00DD2C5E">
        <w:t xml:space="preserve">v </w:t>
      </w:r>
      <w:r w:rsidR="00977B81">
        <w:t xml:space="preserve">bodu </w:t>
      </w:r>
      <w:r w:rsidR="006174D0">
        <w:t>6</w:t>
      </w:r>
      <w:r>
        <w:t>.1 této Smlouvy, jedná se o vady plnění.</w:t>
      </w:r>
    </w:p>
    <w:p w14:paraId="52B58985" w14:textId="6E95BC27" w:rsidR="00FB43E5" w:rsidRPr="003620E5" w:rsidRDefault="00FB43E5" w:rsidP="00FB43E5">
      <w:pPr>
        <w:pStyle w:val="Nadpis2"/>
      </w:pPr>
      <w:r>
        <w:t xml:space="preserve">Vady, které </w:t>
      </w:r>
      <w:r w:rsidR="009B552E">
        <w:t xml:space="preserve">Odběratel </w:t>
      </w:r>
      <w:r>
        <w:t xml:space="preserve">zjistí až po převzetí Dodávky, je Dodavatel povinen odstranit </w:t>
      </w:r>
      <w:r w:rsidRPr="003620E5">
        <w:t xml:space="preserve">nejpozději do </w:t>
      </w:r>
      <w:r w:rsidR="003C6FC2">
        <w:t xml:space="preserve">2 </w:t>
      </w:r>
      <w:r w:rsidRPr="003620E5">
        <w:t xml:space="preserve">pracovních dnů od doručení reklamace. Dodavatel odstraní vady bezúplatně dodáním náhradního plnění v množství, druhu a jakosti dle </w:t>
      </w:r>
      <w:r>
        <w:t>příslušné Objednávky</w:t>
      </w:r>
      <w:r w:rsidRPr="003620E5">
        <w:t>.</w:t>
      </w:r>
      <w:r>
        <w:t xml:space="preserve"> </w:t>
      </w:r>
      <w:r w:rsidR="00B26425">
        <w:t xml:space="preserve">Pro vyloučení pochybností se sjednává, že převzetím Dodávek není dotčeno právo </w:t>
      </w:r>
      <w:r w:rsidR="00F926E2">
        <w:t xml:space="preserve">Odběratele </w:t>
      </w:r>
      <w:r w:rsidR="00B26425">
        <w:t>uplatňovat práva z vad, které byly zjistitelné, ale nebyly zjištěny při převzetí.</w:t>
      </w:r>
    </w:p>
    <w:p w14:paraId="19698D62" w14:textId="77777777" w:rsidR="00FB43E5" w:rsidRPr="003620E5" w:rsidRDefault="00FB43E5" w:rsidP="00FB43E5">
      <w:pPr>
        <w:pStyle w:val="Nadpis2"/>
      </w:pPr>
      <w:r>
        <w:t>Dodáním</w:t>
      </w:r>
      <w:r w:rsidRPr="003620E5">
        <w:t xml:space="preserve"> náhradního plnění není dotčena odpovědnost Dodavatele za způsobenou škodu.</w:t>
      </w:r>
    </w:p>
    <w:p w14:paraId="0161A8D2" w14:textId="68625846" w:rsidR="00FB43E5" w:rsidRPr="006D2F11" w:rsidRDefault="00854C23" w:rsidP="00FB43E5">
      <w:pPr>
        <w:pStyle w:val="Nadpis2"/>
      </w:pPr>
      <w:r>
        <w:t>Dodavatel je povinen na</w:t>
      </w:r>
      <w:r w:rsidR="00FB43E5" w:rsidRPr="003620E5">
        <w:t xml:space="preserve"> </w:t>
      </w:r>
      <w:r>
        <w:t>Dodávky</w:t>
      </w:r>
      <w:r w:rsidR="00FB43E5" w:rsidRPr="003620E5">
        <w:t xml:space="preserve"> </w:t>
      </w:r>
      <w:r>
        <w:t>poskytovat záruku</w:t>
      </w:r>
      <w:r w:rsidR="00FB43E5" w:rsidRPr="003620E5">
        <w:t xml:space="preserve"> za jakost, která </w:t>
      </w:r>
      <w:r>
        <w:t>bude zaručovat</w:t>
      </w:r>
      <w:r w:rsidR="00FB43E5" w:rsidRPr="003620E5">
        <w:t xml:space="preserve">, že </w:t>
      </w:r>
      <w:r>
        <w:t>jednotlivé Dodávky</w:t>
      </w:r>
      <w:r w:rsidR="00FB43E5" w:rsidRPr="003620E5">
        <w:t xml:space="preserve"> bud</w:t>
      </w:r>
      <w:r>
        <w:t>ou</w:t>
      </w:r>
      <w:r w:rsidR="00FB43E5" w:rsidRPr="003620E5">
        <w:t xml:space="preserve"> odpovídat technické specifikaci </w:t>
      </w:r>
      <w:r w:rsidR="00FB43E5" w:rsidRPr="00892368">
        <w:t>stanovené v </w:t>
      </w:r>
      <w:r w:rsidR="00FB43E5" w:rsidRPr="001A561F">
        <w:t xml:space="preserve">Příloze č. </w:t>
      </w:r>
      <w:r w:rsidR="006174D0">
        <w:t>1</w:t>
      </w:r>
      <w:r w:rsidR="00FB43E5" w:rsidRPr="00892368">
        <w:t xml:space="preserve"> této </w:t>
      </w:r>
      <w:r>
        <w:t>S</w:t>
      </w:r>
      <w:r w:rsidR="00FB43E5" w:rsidRPr="003620E5">
        <w:t>mlouvy a bud</w:t>
      </w:r>
      <w:r>
        <w:t>ou</w:t>
      </w:r>
      <w:r w:rsidR="00FB43E5" w:rsidRPr="003620E5">
        <w:t xml:space="preserve"> prost</w:t>
      </w:r>
      <w:r>
        <w:t>é</w:t>
      </w:r>
      <w:r w:rsidR="00FB43E5" w:rsidRPr="003620E5">
        <w:t xml:space="preserve"> právních </w:t>
      </w:r>
      <w:r w:rsidR="00FB43E5" w:rsidRPr="006D2F11">
        <w:t xml:space="preserve">vad. Dodavatelem bude poskytnuta záruční doba v délce </w:t>
      </w:r>
      <w:r w:rsidR="003C6FC2">
        <w:t>6</w:t>
      </w:r>
      <w:r>
        <w:t xml:space="preserve"> </w:t>
      </w:r>
      <w:r w:rsidR="00FB43E5" w:rsidRPr="006D2F11">
        <w:t xml:space="preserve">měsíců, která začíná běžet okamžikem převzetí </w:t>
      </w:r>
      <w:r>
        <w:t xml:space="preserve">Dodávky </w:t>
      </w:r>
      <w:r w:rsidR="0047576E">
        <w:t xml:space="preserve">nebo její části </w:t>
      </w:r>
      <w:r w:rsidR="00F926E2">
        <w:t>Odběratelem</w:t>
      </w:r>
      <w:r w:rsidR="00C619C0">
        <w:t xml:space="preserve">, tj. podpisem </w:t>
      </w:r>
      <w:r w:rsidR="002D7102">
        <w:t>D</w:t>
      </w:r>
      <w:r w:rsidR="003D195C">
        <w:t xml:space="preserve">odacího listu </w:t>
      </w:r>
      <w:r w:rsidR="002D7102">
        <w:t xml:space="preserve">stvrzujícím převzetí Dodávky </w:t>
      </w:r>
      <w:r w:rsidR="003D195C">
        <w:t>bez ohledu na případné výhrady</w:t>
      </w:r>
      <w:r w:rsidR="002071A8">
        <w:t xml:space="preserve"> O</w:t>
      </w:r>
      <w:r w:rsidR="00F926E2">
        <w:t>dběratele</w:t>
      </w:r>
      <w:r w:rsidR="00FB43E5" w:rsidRPr="006D2F11">
        <w:t>.</w:t>
      </w:r>
    </w:p>
    <w:p w14:paraId="1A9626F4" w14:textId="1FE1563D" w:rsidR="00FB43E5" w:rsidRDefault="00854C23" w:rsidP="00FB43E5">
      <w:pPr>
        <w:pStyle w:val="Nadpis2"/>
      </w:pPr>
      <w:r>
        <w:t xml:space="preserve">Objednatel </w:t>
      </w:r>
      <w:r w:rsidR="00FB43E5" w:rsidRPr="00AA57D6">
        <w:t xml:space="preserve">si vyhrazuje právo kdykoliv po dobu </w:t>
      </w:r>
      <w:r w:rsidR="00FB43E5">
        <w:t xml:space="preserve">plnění </w:t>
      </w:r>
      <w:r>
        <w:t>dle této S</w:t>
      </w:r>
      <w:r w:rsidR="00FB43E5">
        <w:t>mlouvy</w:t>
      </w:r>
      <w:r w:rsidR="00FB43E5" w:rsidRPr="00AA57D6">
        <w:t xml:space="preserve"> provést kontrolu jakosti (technických parametrů) dodan</w:t>
      </w:r>
      <w:r>
        <w:t>ých Dodávek</w:t>
      </w:r>
      <w:r w:rsidR="00FB43E5" w:rsidRPr="00AA57D6">
        <w:t xml:space="preserve"> </w:t>
      </w:r>
      <w:r w:rsidR="00FB43E5" w:rsidRPr="00892368">
        <w:t xml:space="preserve">dle </w:t>
      </w:r>
      <w:r w:rsidR="00FB43E5" w:rsidRPr="001A561F">
        <w:t xml:space="preserve">Přílohy č. </w:t>
      </w:r>
      <w:r w:rsidR="006174D0">
        <w:t>1</w:t>
      </w:r>
      <w:r w:rsidR="00FB43E5" w:rsidRPr="00892368">
        <w:t xml:space="preserve"> této</w:t>
      </w:r>
      <w:r w:rsidR="00FB43E5" w:rsidRPr="00AA57D6">
        <w:t xml:space="preserve"> </w:t>
      </w:r>
      <w:r>
        <w:t>S</w:t>
      </w:r>
      <w:r w:rsidR="00FB43E5" w:rsidRPr="00AA57D6">
        <w:t>mlouvy</w:t>
      </w:r>
      <w:r>
        <w:t>,</w:t>
      </w:r>
      <w:r w:rsidR="00FB43E5" w:rsidRPr="00B05DEB">
        <w:t xml:space="preserve"> </w:t>
      </w:r>
      <w:r w:rsidR="00FB43E5">
        <w:t xml:space="preserve">kontrolu dodržování práv a povinností z této </w:t>
      </w:r>
      <w:r>
        <w:t>S</w:t>
      </w:r>
      <w:r w:rsidR="00FB43E5">
        <w:t xml:space="preserve">mlouvy, jakož i z jednotlivých </w:t>
      </w:r>
      <w:r>
        <w:t>Objednávek</w:t>
      </w:r>
      <w:r w:rsidR="00FB43E5">
        <w:t xml:space="preserve">. Provedením kontroly může </w:t>
      </w:r>
      <w:r>
        <w:t xml:space="preserve">Objednatel </w:t>
      </w:r>
      <w:r w:rsidR="00FB43E5" w:rsidRPr="00AA57D6">
        <w:t>pověřit i jinou osobu.</w:t>
      </w:r>
      <w:r w:rsidR="00FB43E5">
        <w:t xml:space="preserve"> Dodavatel </w:t>
      </w:r>
      <w:r w:rsidR="003C6FC2">
        <w:t xml:space="preserve">je povinen </w:t>
      </w:r>
      <w:r w:rsidR="00FB43E5">
        <w:t xml:space="preserve">poskytnout </w:t>
      </w:r>
      <w:r>
        <w:t xml:space="preserve">mu </w:t>
      </w:r>
      <w:r w:rsidR="00FB43E5">
        <w:t>k tomu nezbytnou součinnost.</w:t>
      </w:r>
    </w:p>
    <w:p w14:paraId="642E35F6" w14:textId="013AEE16" w:rsidR="00FB43E5" w:rsidRDefault="00FB43E5" w:rsidP="00FB43E5">
      <w:pPr>
        <w:pStyle w:val="Nadpis2"/>
      </w:pPr>
      <w:r>
        <w:t xml:space="preserve">Nestanoví-li </w:t>
      </w:r>
      <w:r w:rsidR="00854C23">
        <w:t>tato Smlouva či Objednávka</w:t>
      </w:r>
      <w:r>
        <w:t xml:space="preserve"> jinak, řídí se odpovědnost za vady ustanoveními </w:t>
      </w:r>
      <w:r w:rsidR="00854C23">
        <w:br/>
      </w:r>
      <w:r>
        <w:t>§ 2099 a násl. Občanského zákoníku o právech z vadného plnění a záruce za jakost.</w:t>
      </w:r>
    </w:p>
    <w:p w14:paraId="4CCC7445" w14:textId="51BDDA6F" w:rsidR="00CB4D29" w:rsidRDefault="00CB4D29" w:rsidP="005336B5">
      <w:pPr>
        <w:pStyle w:val="Nadpis2"/>
      </w:pPr>
      <w:r>
        <w:t xml:space="preserve">Dodáním náhradního plnění či odstraněním vad není dotčena odpovědnost </w:t>
      </w:r>
      <w:r w:rsidR="0007611B">
        <w:t>Dodavatele</w:t>
      </w:r>
      <w:r>
        <w:t xml:space="preserve"> za způsobenou škodu.</w:t>
      </w:r>
    </w:p>
    <w:p w14:paraId="2DE09383" w14:textId="7B259853" w:rsidR="00F9522E" w:rsidRDefault="00F9522E" w:rsidP="00F9522E">
      <w:pPr>
        <w:pStyle w:val="Nadpis2"/>
      </w:pPr>
      <w:r w:rsidRPr="008056FF">
        <w:t>Dodavatel</w:t>
      </w:r>
      <w:r>
        <w:t xml:space="preserve"> odpovídá za všechny škody, které vzniknou jeho činností v důsledku zajišťování Dodávek </w:t>
      </w:r>
      <w:r w:rsidR="00F926E2">
        <w:t>Odběratelům</w:t>
      </w:r>
      <w:r>
        <w:t>, případně třetím osobám, a je povinen vzniklé škody ve lhůtě stanovené v písemném oznámení O</w:t>
      </w:r>
      <w:r w:rsidR="00F926E2">
        <w:t>dběrate</w:t>
      </w:r>
      <w:r>
        <w:t xml:space="preserve">le odeslaného do datové schránky </w:t>
      </w:r>
      <w:r w:rsidRPr="008056FF">
        <w:t>Dodavatele</w:t>
      </w:r>
      <w:r>
        <w:t xml:space="preserve">, popř. na </w:t>
      </w:r>
      <w:r>
        <w:br/>
        <w:t xml:space="preserve">e-mailovou adresu Oprávněné osoby </w:t>
      </w:r>
      <w:r w:rsidRPr="008056FF">
        <w:t>Dodavatele</w:t>
      </w:r>
      <w:r>
        <w:t>, nahradit nebo odstranit na své náklady.</w:t>
      </w:r>
    </w:p>
    <w:p w14:paraId="1B87E401" w14:textId="6AC32824" w:rsidR="00F9522E" w:rsidRDefault="00F9522E" w:rsidP="00F9522E">
      <w:pPr>
        <w:pStyle w:val="Nadpis2"/>
      </w:pPr>
      <w:r>
        <w:t xml:space="preserve">Jakékoliv škody z plnění této Smlouvy vzniklé </w:t>
      </w:r>
      <w:r w:rsidR="00F926E2">
        <w:t xml:space="preserve">Odběratelům </w:t>
      </w:r>
      <w:r>
        <w:t xml:space="preserve">budou hrazeny </w:t>
      </w:r>
      <w:r w:rsidRPr="008056FF">
        <w:t>Dodavatelem</w:t>
      </w:r>
      <w:r>
        <w:t>.</w:t>
      </w:r>
    </w:p>
    <w:p w14:paraId="4742C4EB" w14:textId="67A42193" w:rsidR="00F9522E" w:rsidRDefault="00F926E2" w:rsidP="00F9522E">
      <w:pPr>
        <w:pStyle w:val="Nadpis2"/>
      </w:pPr>
      <w:r>
        <w:t xml:space="preserve">Odběratel </w:t>
      </w:r>
      <w:r w:rsidR="00F9522E">
        <w:t>není odpovědný za škodu způsobenou pracovním úrazem v objektech Míst dodání</w:t>
      </w:r>
      <w:r w:rsidR="00F9522E" w:rsidRPr="008056FF">
        <w:t xml:space="preserve"> </w:t>
      </w:r>
      <w:r w:rsidR="00F9522E">
        <w:t>p</w:t>
      </w:r>
      <w:r w:rsidR="00F9522E" w:rsidRPr="008056FF">
        <w:t>racovníkovi Dodavatele</w:t>
      </w:r>
      <w:r w:rsidR="00F9522E">
        <w:t xml:space="preserve"> nebo třetí osobě, pokud tato škoda nebyla způsobena činem nebo opominutím </w:t>
      </w:r>
      <w:r w:rsidR="00522325">
        <w:t xml:space="preserve">Odběratele </w:t>
      </w:r>
      <w:r w:rsidR="00F9522E">
        <w:t>nebo jeho pracovníka.</w:t>
      </w:r>
    </w:p>
    <w:p w14:paraId="67893AF1" w14:textId="77777777" w:rsidR="00F9522E" w:rsidRPr="00C6512D" w:rsidRDefault="00F9522E" w:rsidP="00F9522E">
      <w:pPr>
        <w:pStyle w:val="Nadpis2"/>
      </w:pPr>
      <w:r>
        <w:t xml:space="preserve">Škodu hradí </w:t>
      </w:r>
      <w:r w:rsidRPr="00E63C9E">
        <w:t>škůdce</w:t>
      </w:r>
      <w:r>
        <w:t xml:space="preserve"> v penězích, nežádá-li poškozený uvedení do předešlého stavu.</w:t>
      </w:r>
    </w:p>
    <w:p w14:paraId="1B6286F8" w14:textId="3FE7C49F" w:rsidR="00F9522E" w:rsidRPr="00F9522E" w:rsidRDefault="00F9522E" w:rsidP="0025580F">
      <w:pPr>
        <w:pStyle w:val="Nadpis2"/>
      </w:pPr>
      <w:r>
        <w:t xml:space="preserve">Náhrada škody </w:t>
      </w:r>
      <w:r w:rsidRPr="00894F6E">
        <w:t xml:space="preserve">je splatná ve lhůtě </w:t>
      </w:r>
      <w:r w:rsidR="003C2E7F">
        <w:t xml:space="preserve">30 </w:t>
      </w:r>
      <w:r>
        <w:t>kalendářních</w:t>
      </w:r>
      <w:r w:rsidRPr="00894F6E">
        <w:t xml:space="preserve"> dnů od doručení písemné výzvy </w:t>
      </w:r>
      <w:r>
        <w:t>oprávněné Smluvní strany Smluvní straně povinné z náhrady škody, pokud se Smluvní strany nedohodnou jinak.</w:t>
      </w:r>
    </w:p>
    <w:p w14:paraId="5BD907E7" w14:textId="77777777" w:rsidR="00833A80" w:rsidRDefault="00833A80" w:rsidP="00833A80">
      <w:pPr>
        <w:pStyle w:val="Nadpis1"/>
      </w:pPr>
      <w:r>
        <w:t>cena a platební podmínky</w:t>
      </w:r>
    </w:p>
    <w:p w14:paraId="30110FDF" w14:textId="7E1476CF" w:rsidR="00833A80" w:rsidRDefault="00882E44" w:rsidP="00882E44">
      <w:pPr>
        <w:pStyle w:val="Nadpis2"/>
      </w:pPr>
      <w:r>
        <w:t>Ceny jednotlivých Dodávek jsou</w:t>
      </w:r>
      <w:r w:rsidR="00E9705D">
        <w:t xml:space="preserve"> stanoveny </w:t>
      </w:r>
      <w:r w:rsidR="00560AE6">
        <w:t xml:space="preserve">jako součty Jednotkových cen dle </w:t>
      </w:r>
      <w:r w:rsidR="00E33854">
        <w:t xml:space="preserve">bodu </w:t>
      </w:r>
      <w:r w:rsidR="006174D0">
        <w:t>7</w:t>
      </w:r>
      <w:r w:rsidR="00560AE6">
        <w:t xml:space="preserve">.2 </w:t>
      </w:r>
      <w:r w:rsidR="00FC7922">
        <w:t>této Smlouvy</w:t>
      </w:r>
      <w:r w:rsidR="00560AE6">
        <w:t xml:space="preserve"> v rámci dané Dodávky a jsou</w:t>
      </w:r>
      <w:r>
        <w:t xml:space="preserve"> dány dohodou Smluvních stran jako ceny smluvní, odvíjí se od skutečně zajištěných Dodávek a jsou specifikovány v nabídkovém listu Dodavatele, jež </w:t>
      </w:r>
      <w:r>
        <w:lastRenderedPageBreak/>
        <w:t xml:space="preserve">tvoří nedílnou součást této Smlouvy jako jeho Příloha č. </w:t>
      </w:r>
      <w:r w:rsidR="006174D0">
        <w:t>2</w:t>
      </w:r>
      <w:r>
        <w:t xml:space="preserve"> (dále jen „</w:t>
      </w:r>
      <w:r w:rsidRPr="00882E44">
        <w:rPr>
          <w:b/>
        </w:rPr>
        <w:t>Nabídkový list</w:t>
      </w:r>
      <w:r w:rsidR="00FC7922">
        <w:rPr>
          <w:b/>
        </w:rPr>
        <w:t xml:space="preserve"> Dodavatele</w:t>
      </w:r>
      <w:r>
        <w:t>“).</w:t>
      </w:r>
    </w:p>
    <w:p w14:paraId="3C22FCE8" w14:textId="56C6DAC7" w:rsidR="00117351" w:rsidRPr="00EC75C7" w:rsidRDefault="00882E44" w:rsidP="00117351">
      <w:pPr>
        <w:pStyle w:val="Nadpis2"/>
      </w:pPr>
      <w:r w:rsidRPr="00EC75C7">
        <w:t>Jednotkové ceny uvedené v Nabídkovém listu</w:t>
      </w:r>
      <w:r w:rsidR="00FC7922">
        <w:t xml:space="preserve"> Dodavatele</w:t>
      </w:r>
      <w:r w:rsidRPr="00EC75C7">
        <w:t xml:space="preserve"> (dále jen „</w:t>
      </w:r>
      <w:r w:rsidRPr="00EC75C7">
        <w:rPr>
          <w:b/>
        </w:rPr>
        <w:t>Jednotkové ceny</w:t>
      </w:r>
      <w:r w:rsidRPr="00EC75C7">
        <w:t>“</w:t>
      </w:r>
      <w:r w:rsidR="00C17B17">
        <w:t xml:space="preserve"> nebo jednotlivě </w:t>
      </w:r>
      <w:r w:rsidR="00C17B17" w:rsidRPr="00C17B17">
        <w:rPr>
          <w:b/>
        </w:rPr>
        <w:t>„</w:t>
      </w:r>
      <w:r w:rsidR="00F45204">
        <w:rPr>
          <w:b/>
        </w:rPr>
        <w:t>Jednotková</w:t>
      </w:r>
      <w:r w:rsidR="00F45204" w:rsidRPr="00C17B17">
        <w:rPr>
          <w:b/>
        </w:rPr>
        <w:t xml:space="preserve"> </w:t>
      </w:r>
      <w:r w:rsidR="00C17B17" w:rsidRPr="00C17B17">
        <w:rPr>
          <w:b/>
        </w:rPr>
        <w:t>cena“</w:t>
      </w:r>
      <w:r w:rsidRPr="00EC75C7">
        <w:t xml:space="preserve">) zahrnují </w:t>
      </w:r>
      <w:r w:rsidR="00833A80" w:rsidRPr="00EC75C7">
        <w:t xml:space="preserve">veškeré náklady Dodavatele nezbytné k řádnému </w:t>
      </w:r>
      <w:r w:rsidR="003D2C09" w:rsidRPr="00EC75C7">
        <w:t>zajišťování Dodávek</w:t>
      </w:r>
      <w:r w:rsidR="00833A80" w:rsidRPr="00EC75C7">
        <w:t xml:space="preserve">, jakož i veškeré náklady </w:t>
      </w:r>
      <w:r w:rsidR="003D2C09" w:rsidRPr="00EC75C7">
        <w:t>se zajišťováním Dodávek</w:t>
      </w:r>
      <w:r w:rsidR="00833A80" w:rsidRPr="00EC75C7">
        <w:t xml:space="preserve"> bezprostředně související (včetně dopravy do </w:t>
      </w:r>
      <w:r w:rsidR="003D2C09" w:rsidRPr="00EC75C7">
        <w:t xml:space="preserve">příslušného </w:t>
      </w:r>
      <w:r w:rsidR="00833A80" w:rsidRPr="00EC75C7">
        <w:t xml:space="preserve">Místa </w:t>
      </w:r>
      <w:r w:rsidR="00F9522E">
        <w:t>dodání, nákladů na balení Dodávek, obecného vývoje cen, poplatků</w:t>
      </w:r>
      <w:r w:rsidR="00F9522E" w:rsidRPr="00EC75C7">
        <w:t xml:space="preserve"> </w:t>
      </w:r>
      <w:r w:rsidR="00833A80" w:rsidRPr="00EC75C7">
        <w:t xml:space="preserve">apod.). </w:t>
      </w:r>
      <w:r w:rsidR="003D2C09" w:rsidRPr="00EC75C7">
        <w:t>Jednotkové ceny jsou stanoveny</w:t>
      </w:r>
      <w:r w:rsidR="00833A80" w:rsidRPr="00EC75C7">
        <w:t xml:space="preserve"> jako nejvýše přípustn</w:t>
      </w:r>
      <w:r w:rsidR="003D2C09" w:rsidRPr="00EC75C7">
        <w:t>é</w:t>
      </w:r>
      <w:r w:rsidR="00833A80" w:rsidRPr="00EC75C7">
        <w:t xml:space="preserve"> </w:t>
      </w:r>
      <w:r w:rsidR="00EC75C7">
        <w:t xml:space="preserve">a nepřekročitelné po celou dobu trvání této Smlouvy </w:t>
      </w:r>
      <w:r w:rsidR="00833A80" w:rsidRPr="00EC75C7">
        <w:t>a lze j</w:t>
      </w:r>
      <w:r w:rsidR="003D2C09" w:rsidRPr="00EC75C7">
        <w:t>e</w:t>
      </w:r>
      <w:r w:rsidR="00833A80" w:rsidRPr="00EC75C7">
        <w:t xml:space="preserve"> měnit pouze v souvislosti se změnou příslušných daňových předpisů mající prokazatelný vliv na cenu předmětu plnění Smlouvy. </w:t>
      </w:r>
      <w:r w:rsidR="001A32E8" w:rsidRPr="00EC75C7">
        <w:t>Změny výše Jednotkových cen z jiných důvodů nejsou přípustné.</w:t>
      </w:r>
      <w:r w:rsidR="00117351">
        <w:t xml:space="preserve"> Jednotkovou cenou se rozumí cena za 1 balík obsahující 500 listů papíru.</w:t>
      </w:r>
      <w:r w:rsidR="006174D0">
        <w:t xml:space="preserve"> Dodavatel je oprávněn po Odběrateli požadovat náhradu nákladů na dopravu ve výši 150 Kč bez DPH za každé odběrné místo, u kterého hodnota </w:t>
      </w:r>
      <w:r w:rsidR="003935F6">
        <w:t xml:space="preserve">realizované </w:t>
      </w:r>
      <w:r w:rsidR="006174D0">
        <w:t xml:space="preserve">Dodávky na základě </w:t>
      </w:r>
      <w:r w:rsidR="003935F6">
        <w:t xml:space="preserve">učiněné </w:t>
      </w:r>
      <w:r w:rsidR="006174D0">
        <w:t>Objednávky nepřesáhne 3 000 Kč bez DPH.</w:t>
      </w:r>
    </w:p>
    <w:p w14:paraId="5D19540F" w14:textId="1EA8E43D" w:rsidR="003E587B" w:rsidRPr="003E587B" w:rsidRDefault="003E587B" w:rsidP="003E587B">
      <w:pPr>
        <w:pStyle w:val="Nadpis2"/>
        <w:ind w:left="567" w:hanging="567"/>
        <w:rPr>
          <w:i/>
        </w:rPr>
      </w:pPr>
      <w:r w:rsidRPr="003E587B">
        <w:t>Dodavatel je povinen vystavit daňový doklad – fakturu (dále jen „</w:t>
      </w:r>
      <w:r w:rsidRPr="003E587B">
        <w:rPr>
          <w:b/>
        </w:rPr>
        <w:t>Faktura</w:t>
      </w:r>
      <w:r w:rsidRPr="003E587B">
        <w:t>“</w:t>
      </w:r>
      <w:r w:rsidR="00615239">
        <w:t xml:space="preserve"> nebo souhrnně „</w:t>
      </w:r>
      <w:r w:rsidR="00615239" w:rsidRPr="003B0F60">
        <w:rPr>
          <w:b/>
        </w:rPr>
        <w:t>Faktury</w:t>
      </w:r>
      <w:r w:rsidRPr="003E587B">
        <w:t xml:space="preserve">“) po </w:t>
      </w:r>
      <w:r w:rsidR="00C43382">
        <w:t xml:space="preserve">každé </w:t>
      </w:r>
      <w:r w:rsidRPr="003E587B">
        <w:t xml:space="preserve">řádně a včas dokončené a předané Dodávce </w:t>
      </w:r>
      <w:r w:rsidR="00522325">
        <w:t>Odběrate</w:t>
      </w:r>
      <w:r w:rsidR="00522325" w:rsidRPr="003E587B">
        <w:t>li</w:t>
      </w:r>
      <w:r w:rsidR="00A8667D">
        <w:t>, tj. nejdříve po</w:t>
      </w:r>
      <w:r w:rsidR="000207DC">
        <w:t> </w:t>
      </w:r>
      <w:r w:rsidR="00A8667D">
        <w:t>podpisu Dodacího listu oběma Smluvními stranami bez výhrad</w:t>
      </w:r>
      <w:r w:rsidR="00683E80">
        <w:t>.</w:t>
      </w:r>
      <w:r w:rsidR="00CD65C2">
        <w:t xml:space="preserve"> Přílohou každé </w:t>
      </w:r>
      <w:r w:rsidR="00FC7922">
        <w:t>F</w:t>
      </w:r>
      <w:r w:rsidR="00CD65C2">
        <w:t>aktury bude kopie (</w:t>
      </w:r>
      <w:proofErr w:type="spellStart"/>
      <w:r w:rsidR="00CD65C2">
        <w:t>scan</w:t>
      </w:r>
      <w:proofErr w:type="spellEnd"/>
      <w:r w:rsidR="00CD65C2">
        <w:t xml:space="preserve">) příslušného </w:t>
      </w:r>
      <w:r w:rsidR="00A8667D">
        <w:t>D</w:t>
      </w:r>
      <w:r w:rsidR="00CD65C2">
        <w:t>odacího listu bez výhrad podepsaného oběma Smluvními stranami a</w:t>
      </w:r>
      <w:r w:rsidR="000207DC">
        <w:t> </w:t>
      </w:r>
      <w:r w:rsidR="00CD65C2">
        <w:t>splňujícího veškeré náležitosti dle této Smlouvy.</w:t>
      </w:r>
    </w:p>
    <w:p w14:paraId="2FBAACE0" w14:textId="4C4D95A9" w:rsidR="00D90072" w:rsidRPr="003D02C0" w:rsidRDefault="003D02C0" w:rsidP="003E587B">
      <w:pPr>
        <w:pStyle w:val="Nadpis2"/>
        <w:ind w:left="567" w:hanging="567"/>
        <w:rPr>
          <w:i/>
        </w:rPr>
      </w:pPr>
      <w:r>
        <w:t xml:space="preserve">Dodavatel je povinen </w:t>
      </w:r>
      <w:r w:rsidR="003E587B">
        <w:t xml:space="preserve">Fakturu vystavit a předat </w:t>
      </w:r>
      <w:r w:rsidR="00522325">
        <w:t xml:space="preserve">příslušnému Odběrateli </w:t>
      </w:r>
      <w:r w:rsidR="001A32E8">
        <w:t xml:space="preserve">nejpozději do </w:t>
      </w:r>
      <w:r w:rsidR="00C06640">
        <w:t>3</w:t>
      </w:r>
      <w:r w:rsidR="003E587B">
        <w:t xml:space="preserve"> pracovních dnů </w:t>
      </w:r>
      <w:r w:rsidR="00C43382">
        <w:t xml:space="preserve">od převzetí Dodávky </w:t>
      </w:r>
      <w:r w:rsidR="009B552E">
        <w:t xml:space="preserve">Odběratelem </w:t>
      </w:r>
      <w:r w:rsidR="00204E7E">
        <w:t xml:space="preserve">bez výhrad </w:t>
      </w:r>
      <w:r w:rsidR="00C43382">
        <w:t xml:space="preserve">dle </w:t>
      </w:r>
      <w:r w:rsidR="00A00874">
        <w:t xml:space="preserve">bodu </w:t>
      </w:r>
      <w:r w:rsidR="00E045CE">
        <w:t>6</w:t>
      </w:r>
      <w:r w:rsidR="00C43382">
        <w:t>.3 této Smlouvy</w:t>
      </w:r>
      <w:r w:rsidR="003E587B">
        <w:t>.</w:t>
      </w:r>
      <w:r w:rsidR="001A32E8">
        <w:t xml:space="preserve"> </w:t>
      </w:r>
    </w:p>
    <w:p w14:paraId="2786D6A8" w14:textId="06C887F1" w:rsidR="003D2C09" w:rsidRPr="003D2C09" w:rsidRDefault="001A32E8" w:rsidP="004F7582">
      <w:pPr>
        <w:pStyle w:val="Nadpis2"/>
        <w:rPr>
          <w:i/>
        </w:rPr>
      </w:pPr>
      <w:r>
        <w:t xml:space="preserve">Faktura bude kromě </w:t>
      </w:r>
      <w:r w:rsidR="003D2C09">
        <w:t>obecných náležitostí daňového dokladu obsahovat též:</w:t>
      </w:r>
    </w:p>
    <w:p w14:paraId="7AE5B73B" w14:textId="10C1E8CF" w:rsidR="003D2C09" w:rsidRDefault="003D2C09" w:rsidP="001A32E8">
      <w:pPr>
        <w:pStyle w:val="Nadpis4"/>
        <w:numPr>
          <w:ilvl w:val="0"/>
          <w:numId w:val="14"/>
        </w:numPr>
        <w:ind w:left="1134" w:hanging="567"/>
      </w:pPr>
      <w:r>
        <w:t>odkaz na tuto Smlouvu</w:t>
      </w:r>
      <w:r w:rsidR="00522325">
        <w:t xml:space="preserve"> či Veřejnou zakázku</w:t>
      </w:r>
      <w:r w:rsidR="00522325">
        <w:rPr>
          <w:lang w:val="en-GB"/>
        </w:rPr>
        <w:t>;</w:t>
      </w:r>
    </w:p>
    <w:p w14:paraId="59B34838" w14:textId="07FA7C67" w:rsidR="001A32E8" w:rsidRDefault="001A32E8" w:rsidP="001A32E8">
      <w:pPr>
        <w:pStyle w:val="Nadpis4"/>
      </w:pPr>
      <w:r>
        <w:t xml:space="preserve">specifikace </w:t>
      </w:r>
      <w:r w:rsidR="00C06640">
        <w:t>Dodávky</w:t>
      </w:r>
      <w:r>
        <w:t xml:space="preserve"> včetně uvedení Jednotkových cen</w:t>
      </w:r>
      <w:r w:rsidR="00706944">
        <w:t xml:space="preserve"> bez DPH a s DPH</w:t>
      </w:r>
      <w:r>
        <w:t xml:space="preserve">, </w:t>
      </w:r>
      <w:r w:rsidR="00C06640">
        <w:t>datum dodání Dodávky</w:t>
      </w:r>
      <w:r>
        <w:t>;</w:t>
      </w:r>
    </w:p>
    <w:p w14:paraId="4DE67ADD" w14:textId="7313CAE9" w:rsidR="001A32E8" w:rsidRDefault="001A32E8" w:rsidP="001A32E8">
      <w:pPr>
        <w:pStyle w:val="Nadpis4"/>
      </w:pPr>
      <w:r>
        <w:t>úplné bankovní spojení Dodavatele</w:t>
      </w:r>
      <w:r w:rsidR="00E045CE">
        <w:t>;</w:t>
      </w:r>
    </w:p>
    <w:p w14:paraId="1E04470E" w14:textId="5613EF35" w:rsidR="00B228B1" w:rsidRDefault="001A32E8" w:rsidP="00B228B1">
      <w:pPr>
        <w:pStyle w:val="Nadpis4"/>
        <w:rPr>
          <w:rFonts w:ascii="Times New Roman" w:hAnsi="Times New Roman" w:cs="Times New Roman"/>
          <w:sz w:val="24"/>
          <w:szCs w:val="24"/>
        </w:rPr>
      </w:pPr>
      <w:r>
        <w:t>veškeré náležitosti dle § 29 zákona č. 235/2004 Sb., o dani z přidané hodnoty, ve znění pozdějších předpisů (dále jen „</w:t>
      </w:r>
      <w:r w:rsidRPr="00C54563">
        <w:rPr>
          <w:b/>
        </w:rPr>
        <w:t>Zákon o DPH</w:t>
      </w:r>
      <w:r>
        <w:t>“), pokud bude Dodavatel ke dni uskutečnění zdanitelného plnění plátcem DPH;</w:t>
      </w:r>
      <w:r w:rsidR="00B228B1">
        <w:t xml:space="preserve"> </w:t>
      </w:r>
    </w:p>
    <w:p w14:paraId="2526A49A" w14:textId="77777777" w:rsidR="001A32E8" w:rsidRPr="001A32E8" w:rsidRDefault="001A32E8" w:rsidP="00B52F17">
      <w:pPr>
        <w:pStyle w:val="Nadpis4"/>
      </w:pPr>
      <w:r>
        <w:t>informace povinně uváděné na obchodních listinách na základě § 435 Občanského zákoníku</w:t>
      </w:r>
      <w:r w:rsidR="00B52F17">
        <w:t>.</w:t>
      </w:r>
    </w:p>
    <w:p w14:paraId="56856A7B" w14:textId="284BF8C2" w:rsidR="003D2C09" w:rsidRDefault="001A32E8" w:rsidP="00833A80">
      <w:pPr>
        <w:pStyle w:val="Nadpis2"/>
      </w:pPr>
      <w:r>
        <w:t xml:space="preserve">Dodavatel bude Faktury doručovat </w:t>
      </w:r>
      <w:r w:rsidR="00615239">
        <w:t>ve formátu PDF nebo ve formátu, který je v souladu s evropským standardem elektronické faktury nebo</w:t>
      </w:r>
      <w:r w:rsidR="00615239" w:rsidRPr="00A71216">
        <w:t xml:space="preserve"> v</w:t>
      </w:r>
      <w:r w:rsidR="00615239">
        <w:t>e formátu popsaném vyhláškou č. </w:t>
      </w:r>
      <w:r w:rsidR="00615239" w:rsidRPr="00A71216">
        <w:t>194/2009</w:t>
      </w:r>
      <w:r w:rsidR="00615239">
        <w:t> </w:t>
      </w:r>
      <w:r w:rsidR="00615239" w:rsidRPr="00A71216">
        <w:t>Sb., o stanovení podrobností užívání a provozování informačního systému datových schránek</w:t>
      </w:r>
      <w:r w:rsidR="003D003D">
        <w:t>, ve znění pozdějších předpisů,</w:t>
      </w:r>
      <w:r w:rsidR="00615239">
        <w:t xml:space="preserve"> </w:t>
      </w:r>
      <w:r w:rsidR="00DC5AE2">
        <w:t xml:space="preserve">do </w:t>
      </w:r>
      <w:r w:rsidR="00EF0697">
        <w:t>datové schránky</w:t>
      </w:r>
      <w:r>
        <w:t xml:space="preserve"> </w:t>
      </w:r>
      <w:r w:rsidR="00522325">
        <w:t xml:space="preserve">Odběratele </w:t>
      </w:r>
      <w:r w:rsidR="00615239">
        <w:t>nebo n</w:t>
      </w:r>
      <w:r w:rsidR="00127DCD" w:rsidRPr="001C4CB4">
        <w:t>a</w:t>
      </w:r>
      <w:r w:rsidR="00DC5AE2">
        <w:t xml:space="preserve"> e-mailov</w:t>
      </w:r>
      <w:r w:rsidR="00F748E1">
        <w:t>ou</w:t>
      </w:r>
      <w:r w:rsidR="00DC5AE2">
        <w:t xml:space="preserve"> adres</w:t>
      </w:r>
      <w:r w:rsidR="00F748E1">
        <w:t>u</w:t>
      </w:r>
      <w:r w:rsidR="00DC5AE2">
        <w:t xml:space="preserve"> </w:t>
      </w:r>
      <w:r w:rsidR="00E045CE">
        <w:t>písmeně určenou Odběratelem</w:t>
      </w:r>
      <w:r w:rsidR="00615239">
        <w:t xml:space="preserve"> nebo v listinné podobě na adresu sídla </w:t>
      </w:r>
      <w:r w:rsidR="00522325">
        <w:t xml:space="preserve">příslušného </w:t>
      </w:r>
      <w:r w:rsidR="00615239">
        <w:t>O</w:t>
      </w:r>
      <w:r w:rsidR="00522325">
        <w:t>dběratele</w:t>
      </w:r>
      <w:r w:rsidR="00E045CE">
        <w:t>.</w:t>
      </w:r>
    </w:p>
    <w:p w14:paraId="5752D5E9" w14:textId="348FD290" w:rsidR="00833A80" w:rsidRPr="00D90072" w:rsidRDefault="00E62EC8" w:rsidP="00833A80">
      <w:pPr>
        <w:pStyle w:val="Nadpis2"/>
        <w:rPr>
          <w:i/>
        </w:rPr>
      </w:pPr>
      <w:r>
        <w:t>Řádně vystaven</w:t>
      </w:r>
      <w:r w:rsidR="0011541F">
        <w:t>á</w:t>
      </w:r>
      <w:r>
        <w:t xml:space="preserve"> </w:t>
      </w:r>
      <w:r w:rsidR="0011541F">
        <w:t>F</w:t>
      </w:r>
      <w:r>
        <w:t>aktu</w:t>
      </w:r>
      <w:r w:rsidR="0011541F">
        <w:t>ra</w:t>
      </w:r>
      <w:r>
        <w:t xml:space="preserve"> musí být </w:t>
      </w:r>
      <w:r w:rsidR="0011541F">
        <w:t xml:space="preserve">doručena </w:t>
      </w:r>
      <w:r w:rsidR="00522325">
        <w:t xml:space="preserve">příslušnému Odběrateli </w:t>
      </w:r>
      <w:r>
        <w:t xml:space="preserve">alespoň </w:t>
      </w:r>
      <w:r w:rsidR="003C2E7F">
        <w:t>30</w:t>
      </w:r>
      <w:r>
        <w:t xml:space="preserve"> kalendářních dn</w:t>
      </w:r>
      <w:r w:rsidR="00615239">
        <w:t>ů</w:t>
      </w:r>
      <w:r>
        <w:t xml:space="preserve"> před jej</w:t>
      </w:r>
      <w:r w:rsidR="002F23D2">
        <w:t>í</w:t>
      </w:r>
      <w:r>
        <w:t xml:space="preserve"> splatností. </w:t>
      </w:r>
    </w:p>
    <w:p w14:paraId="1FE534B2" w14:textId="78FDDE21" w:rsidR="00833A80" w:rsidRDefault="00522325" w:rsidP="00833A80">
      <w:pPr>
        <w:pStyle w:val="Nadpis2"/>
      </w:pPr>
      <w:r>
        <w:t xml:space="preserve">Odběratel </w:t>
      </w:r>
      <w:r w:rsidR="00833A80" w:rsidRPr="00EA3E3B">
        <w:t xml:space="preserve">má právo před uplynutím lhůty splatnosti </w:t>
      </w:r>
      <w:r w:rsidR="00615239">
        <w:t>Faktury požádat Oprávněnou osobu Dodavatele o vystavení nové Faktury</w:t>
      </w:r>
      <w:r w:rsidR="00833A80" w:rsidRPr="00EA3E3B">
        <w:t>, aniž by došlo k prodlení s je</w:t>
      </w:r>
      <w:r w:rsidR="00833A80">
        <w:t>jí</w:t>
      </w:r>
      <w:r w:rsidR="00833A80" w:rsidRPr="00EA3E3B">
        <w:t xml:space="preserve"> úhradou, </w:t>
      </w:r>
      <w:r w:rsidR="00A73052">
        <w:t>ne</w:t>
      </w:r>
      <w:r w:rsidR="00833A80" w:rsidRPr="00EA3E3B">
        <w:t>obsahuje-li náležitosti nebo údaje</w:t>
      </w:r>
      <w:r w:rsidR="00A73052">
        <w:t xml:space="preserve"> stanovené touto Smlouvou nebo obecně závaznými právními předpisy</w:t>
      </w:r>
      <w:r w:rsidR="00833A80" w:rsidRPr="00EA3E3B">
        <w:t xml:space="preserve">, </w:t>
      </w:r>
      <w:r w:rsidR="00833A80" w:rsidRPr="00D90072">
        <w:t xml:space="preserve">chybí-li kopie </w:t>
      </w:r>
      <w:r w:rsidR="00A73052">
        <w:t xml:space="preserve">potvrzených </w:t>
      </w:r>
      <w:r w:rsidR="003D68C2">
        <w:t>D</w:t>
      </w:r>
      <w:r w:rsidR="00D90072">
        <w:t>odacích listů</w:t>
      </w:r>
      <w:r w:rsidR="00A73052">
        <w:t>, obsahuje</w:t>
      </w:r>
      <w:r w:rsidR="00A84746">
        <w:t>-li</w:t>
      </w:r>
      <w:r w:rsidR="00A73052">
        <w:t xml:space="preserve"> jiné cenové údaje nebo jiný předmět Dodávky než dohodnutý v příslušné Objednávce, </w:t>
      </w:r>
      <w:r w:rsidR="00A84746">
        <w:t>obsahuje</w:t>
      </w:r>
      <w:r w:rsidR="00A73052">
        <w:t xml:space="preserve">-li chybné údaje </w:t>
      </w:r>
      <w:r w:rsidR="00E62EC8">
        <w:t>nebo byla-li O</w:t>
      </w:r>
      <w:r>
        <w:t>dběrateli</w:t>
      </w:r>
      <w:r w:rsidR="00E62EC8">
        <w:t xml:space="preserve"> doručena méně než </w:t>
      </w:r>
      <w:r w:rsidR="003C2E7F">
        <w:t>30</w:t>
      </w:r>
      <w:r w:rsidR="00E62EC8">
        <w:t xml:space="preserve"> kalendářních dn</w:t>
      </w:r>
      <w:r w:rsidR="00A84746">
        <w:t>ů</w:t>
      </w:r>
      <w:r w:rsidR="00E62EC8">
        <w:t xml:space="preserve"> před její splatností</w:t>
      </w:r>
      <w:r w:rsidR="00833A80" w:rsidRPr="00D90072">
        <w:t>.</w:t>
      </w:r>
      <w:r w:rsidR="00833A80" w:rsidRPr="00EA3E3B">
        <w:t xml:space="preserve"> Nová lhůta splatnosti </w:t>
      </w:r>
      <w:r w:rsidR="00E62EC8">
        <w:t xml:space="preserve">v délce alespoň </w:t>
      </w:r>
      <w:r w:rsidR="003C2E7F">
        <w:t>30</w:t>
      </w:r>
      <w:r w:rsidR="00E62EC8">
        <w:t xml:space="preserve"> kalendářních dn</w:t>
      </w:r>
      <w:r w:rsidR="00A84746">
        <w:t>ů</w:t>
      </w:r>
      <w:r w:rsidR="00E62EC8">
        <w:t xml:space="preserve"> </w:t>
      </w:r>
      <w:r w:rsidR="00833A80" w:rsidRPr="00EA3E3B">
        <w:t xml:space="preserve">počne plynout ode dne doručení opravené </w:t>
      </w:r>
      <w:r w:rsidR="00833A80" w:rsidRPr="00D90072">
        <w:t>Faktury</w:t>
      </w:r>
      <w:r w:rsidR="00833A80" w:rsidRPr="00EA3E3B">
        <w:t xml:space="preserve"> </w:t>
      </w:r>
      <w:r>
        <w:t>Odběrateli</w:t>
      </w:r>
      <w:r w:rsidR="00833A80" w:rsidRPr="00EA3E3B">
        <w:t>.</w:t>
      </w:r>
    </w:p>
    <w:p w14:paraId="37235D77" w14:textId="263A7E85" w:rsidR="00E62EC8" w:rsidRDefault="00E62EC8" w:rsidP="00D90072">
      <w:pPr>
        <w:pStyle w:val="Nadpis2"/>
      </w:pPr>
      <w:r>
        <w:t>Poslední Faktura za příslušný kalendářní rok, kter</w:t>
      </w:r>
      <w:r w:rsidR="002F23D2">
        <w:t>á</w:t>
      </w:r>
      <w:r>
        <w:t xml:space="preserve"> má být v témže kalendářním roce proplacena, musí být doručena </w:t>
      </w:r>
      <w:r w:rsidR="00522325">
        <w:t xml:space="preserve">Odběrateli </w:t>
      </w:r>
      <w:r>
        <w:t>nejpozději do 1</w:t>
      </w:r>
      <w:r w:rsidR="00A84746">
        <w:t>0</w:t>
      </w:r>
      <w:r>
        <w:t xml:space="preserve">. prosince příslušného kalendářního roku. Veškeré </w:t>
      </w:r>
      <w:r>
        <w:lastRenderedPageBreak/>
        <w:t xml:space="preserve">Faktury doručené po tomto datu budou uhrazeny až po nastavení všech rozpočtových prostředků ve státní pokladně, lhůta splatnosti u nich počíná běžet až dne </w:t>
      </w:r>
      <w:r w:rsidR="00EF0697">
        <w:br/>
      </w:r>
      <w:r>
        <w:t xml:space="preserve">1. </w:t>
      </w:r>
      <w:r w:rsidR="00DD2C5E">
        <w:t>února</w:t>
      </w:r>
      <w:r>
        <w:t xml:space="preserve"> následujícího kalendářního roku. Dodavatel bere na vědomí a výslovně souhlasí</w:t>
      </w:r>
      <w:r w:rsidR="00EF0697">
        <w:t>, že v takových případech není</w:t>
      </w:r>
      <w:r>
        <w:t xml:space="preserve"> </w:t>
      </w:r>
      <w:r w:rsidR="00522325">
        <w:t xml:space="preserve">Odběratel </w:t>
      </w:r>
      <w:r>
        <w:t>v prodlení.</w:t>
      </w:r>
    </w:p>
    <w:p w14:paraId="62C57F09" w14:textId="2D1470B6" w:rsidR="00E62EC8" w:rsidRPr="00E62EC8" w:rsidRDefault="00E62EC8" w:rsidP="00E62EC8">
      <w:pPr>
        <w:pStyle w:val="Nadpis2"/>
      </w:pPr>
      <w:r>
        <w:t xml:space="preserve">Faktura je považována za proplacenou okamžikem odepsání příslušné finanční částky z účtu </w:t>
      </w:r>
      <w:r w:rsidR="00522325">
        <w:t xml:space="preserve">Odběratele </w:t>
      </w:r>
      <w:r>
        <w:t>ve prospěch účtu Dodavatele.</w:t>
      </w:r>
    </w:p>
    <w:p w14:paraId="2B8794D7" w14:textId="77777777" w:rsidR="00D90072" w:rsidRDefault="00D90072" w:rsidP="00D90072">
      <w:pPr>
        <w:pStyle w:val="Nadpis2"/>
      </w:pPr>
      <w:r>
        <w:t>Veškeré platby budou probíhat výhradně v korunách českých a rovněž veškeré cenové údaje budou uvedeny v této měně.</w:t>
      </w:r>
    </w:p>
    <w:p w14:paraId="5A88D0B5" w14:textId="70784CF8" w:rsidR="00D90072" w:rsidRDefault="00D90072" w:rsidP="00D90072">
      <w:pPr>
        <w:pStyle w:val="Nadpis2"/>
      </w:pPr>
      <w:r>
        <w:t xml:space="preserve">Dodavatel prohlašuje, že správce daně před uzavřením této Smlouvy nerozhodl, že je nespolehlivým plátcem </w:t>
      </w:r>
      <w:r w:rsidR="00860FF1">
        <w:t>podle</w:t>
      </w:r>
      <w:r>
        <w:t xml:space="preserve"> § 106a Zákona o DPH (dále jen „</w:t>
      </w:r>
      <w:r w:rsidRPr="00D90072">
        <w:rPr>
          <w:b/>
        </w:rPr>
        <w:t>Nespolehlivý plátce</w:t>
      </w:r>
      <w:r>
        <w:t>“). V případě, že správce daně rozhodne o tom, že Dodavatel je Nespolehlivým plátcem, zavazuje se Dodavatel o tomto i</w:t>
      </w:r>
      <w:r w:rsidR="003C2E7F">
        <w:t>nformovat Objednatele do 3</w:t>
      </w:r>
      <w:r>
        <w:t xml:space="preserve"> pracovních dnů od vydání takového rozhodnutí. Stane-li se Dodavatel Nespolehlivým plátcem, </w:t>
      </w:r>
      <w:r w:rsidR="00EF0697">
        <w:t xml:space="preserve">může </w:t>
      </w:r>
      <w:r w:rsidR="00460A0C">
        <w:t xml:space="preserve">Odběratel </w:t>
      </w:r>
      <w:r>
        <w:t xml:space="preserve">uhradit Dodavateli pouze základ daně, přičemž DPH bude uhrazena </w:t>
      </w:r>
      <w:r w:rsidR="002F23D2">
        <w:t>O</w:t>
      </w:r>
      <w:r w:rsidR="00460A0C">
        <w:t>dběratelem</w:t>
      </w:r>
      <w:r w:rsidR="002F23D2">
        <w:t xml:space="preserve"> </w:t>
      </w:r>
      <w:r>
        <w:t>až po písemném doložení Dodavatele o jeho úhradě této DPH příslušnému správci daně.</w:t>
      </w:r>
    </w:p>
    <w:p w14:paraId="328E305E" w14:textId="0C48B466" w:rsidR="00A65916" w:rsidRDefault="00A65916" w:rsidP="00A65916">
      <w:pPr>
        <w:pStyle w:val="Nadpis2"/>
      </w:pPr>
      <w:r>
        <w:t xml:space="preserve">Úhradou DPH na účet příslušného správce daně se pohledávka Dodavatele vůči </w:t>
      </w:r>
      <w:r w:rsidR="00460A0C">
        <w:t xml:space="preserve">Odběrateli </w:t>
      </w:r>
      <w:r>
        <w:t>v</w:t>
      </w:r>
      <w:r w:rsidR="00504DA6">
        <w:t> </w:t>
      </w:r>
      <w:r>
        <w:t xml:space="preserve">částce uhrazené DPH považuje bez ohledu na další ustanovení </w:t>
      </w:r>
      <w:r w:rsidR="00EF0697">
        <w:t>této S</w:t>
      </w:r>
      <w:r>
        <w:t>mlouvy za uhrazenou. Zároveň je Objednatel povinen Dodavatele o takové úhradě bezprostředně po jejím uskutečnění písemně informovat.</w:t>
      </w:r>
    </w:p>
    <w:p w14:paraId="7F1BB5DA" w14:textId="19475494" w:rsidR="00F9522E" w:rsidRPr="00F9522E" w:rsidRDefault="00F9522E" w:rsidP="00F9522E">
      <w:pPr>
        <w:pStyle w:val="Nadpis2"/>
      </w:pPr>
      <w:r>
        <w:t>V případě uvedení odlišných</w:t>
      </w:r>
      <w:r w:rsidRPr="0086193B">
        <w:t xml:space="preserve"> bankovní</w:t>
      </w:r>
      <w:r>
        <w:t>ch</w:t>
      </w:r>
      <w:r w:rsidRPr="0086193B">
        <w:t xml:space="preserve"> údaj</w:t>
      </w:r>
      <w:r>
        <w:t xml:space="preserve">ů </w:t>
      </w:r>
      <w:r w:rsidRPr="0086193B">
        <w:t xml:space="preserve">na </w:t>
      </w:r>
      <w:r>
        <w:t>F</w:t>
      </w:r>
      <w:r w:rsidRPr="0086193B">
        <w:t xml:space="preserve">aktuře mají přednost </w:t>
      </w:r>
      <w:r>
        <w:t>údaje uvedené</w:t>
      </w:r>
      <w:r w:rsidRPr="0086193B">
        <w:t xml:space="preserve"> v záhlaví této Smlouvy</w:t>
      </w:r>
      <w:r>
        <w:t xml:space="preserve"> </w:t>
      </w:r>
      <w:r w:rsidRPr="00844205">
        <w:rPr>
          <w:rFonts w:cs="Arial"/>
          <w:szCs w:val="20"/>
        </w:rPr>
        <w:t>nebo číslo účtu v registru plátců DPH</w:t>
      </w:r>
      <w:r>
        <w:t xml:space="preserve">, a to až do doby řádného oznámení změny bankovních údajů postupem dle této Smlouvy. </w:t>
      </w:r>
    </w:p>
    <w:p w14:paraId="21CFBF2B" w14:textId="77777777" w:rsidR="002C1EA5" w:rsidRDefault="00AE7753" w:rsidP="00AE7753">
      <w:pPr>
        <w:pStyle w:val="Nadpis1"/>
      </w:pPr>
      <w:r>
        <w:t>práva a povinnosti smluvních stran</w:t>
      </w:r>
    </w:p>
    <w:p w14:paraId="39E5AB3D" w14:textId="6BC539EB" w:rsidR="00AE7753" w:rsidRDefault="00AE7753" w:rsidP="00AE7753">
      <w:pPr>
        <w:pStyle w:val="Nadpis2"/>
      </w:pPr>
      <w:r>
        <w:t xml:space="preserve">Dodavatel i </w:t>
      </w:r>
      <w:r w:rsidR="00460A0C">
        <w:t xml:space="preserve">Odběratelé </w:t>
      </w:r>
      <w:r>
        <w:t xml:space="preserve">jsou povinni se vzájemně informovat o všech okolnostech důležitých pro řádné a včasné plnění povinností dle této Smlouvy a podle jednotlivých Objednávek </w:t>
      </w:r>
      <w:r w:rsidR="00F202A1">
        <w:br/>
      </w:r>
      <w:r>
        <w:t>a poskytovat si součinnost nezbytnou pro řádné a včasné plnění Dodávek.</w:t>
      </w:r>
    </w:p>
    <w:p w14:paraId="3AE71C1A" w14:textId="77777777" w:rsidR="00AE7753" w:rsidRDefault="00AE7753" w:rsidP="00AE7753">
      <w:pPr>
        <w:pStyle w:val="Nadpis2"/>
      </w:pPr>
      <w:r>
        <w:t>Dodavatel se zavazuje zajišťovat Dodávky dle této Smlouvy svědomitě, řádně a včas, a to vždy s maximálně možným vynaložením odborné péče.</w:t>
      </w:r>
    </w:p>
    <w:p w14:paraId="4F2DDC39" w14:textId="0288E359" w:rsidR="00AE7753" w:rsidRDefault="00AE7753" w:rsidP="00AE7753">
      <w:pPr>
        <w:pStyle w:val="Nadpis2"/>
      </w:pPr>
      <w:r>
        <w:t xml:space="preserve">Dodavatel se zavazuje poskytnout plnění dle této Smlouvy i jednotlivých Objednávek v souladu se zájmy </w:t>
      </w:r>
      <w:r w:rsidR="00460A0C">
        <w:t xml:space="preserve">Odběratelů </w:t>
      </w:r>
      <w:r>
        <w:t xml:space="preserve">a při veškeré své činnosti dbát jeho dobrého jména a nedopustit se jednání, které by mohlo dobré jméno </w:t>
      </w:r>
      <w:r w:rsidR="00A26957">
        <w:t>O</w:t>
      </w:r>
      <w:r w:rsidR="00460A0C">
        <w:t>dběratelů</w:t>
      </w:r>
      <w:r>
        <w:t xml:space="preserve"> jakkoliv ohrozit nebo poškodit.</w:t>
      </w:r>
    </w:p>
    <w:p w14:paraId="2D665B30" w14:textId="77777777" w:rsidR="00AE7753" w:rsidRDefault="00AE7753" w:rsidP="00AE7753">
      <w:pPr>
        <w:pStyle w:val="Nadpis2"/>
      </w:pPr>
      <w:r>
        <w:t xml:space="preserve">Dodavatel je povinen </w:t>
      </w:r>
      <w:r w:rsidR="00A26957">
        <w:t>zajišťovat Dodávky</w:t>
      </w:r>
      <w:r>
        <w:t xml:space="preserve"> dle této </w:t>
      </w:r>
      <w:r w:rsidR="00A26957">
        <w:t>S</w:t>
      </w:r>
      <w:r>
        <w:t xml:space="preserve">mlouvy </w:t>
      </w:r>
      <w:r w:rsidR="00A26957">
        <w:t>i jednotlivých Objednávek</w:t>
      </w:r>
      <w:r>
        <w:t xml:space="preserve"> na své náklady a na své nebezpečí.</w:t>
      </w:r>
    </w:p>
    <w:p w14:paraId="4AC50A2B" w14:textId="21508FF0" w:rsidR="00124C7E" w:rsidRDefault="00C624EC" w:rsidP="00AE7753">
      <w:pPr>
        <w:pStyle w:val="Nadpis2"/>
      </w:pPr>
      <w:r>
        <w:t xml:space="preserve">Dodavatel </w:t>
      </w:r>
      <w:r w:rsidR="00AE7753">
        <w:t>bere na vědomí, že je povinen umožnit osobám oprávněným k výkonu kontroly</w:t>
      </w:r>
      <w:r w:rsidR="00A26957">
        <w:t>,</w:t>
      </w:r>
      <w:r w:rsidR="00AE7753">
        <w:t xml:space="preserve"> např. podle zákona č. 218/2000 Sb., o rozpočtových pravidlech</w:t>
      </w:r>
      <w:r w:rsidR="003C3444">
        <w:t xml:space="preserve"> a o změně některých souvisejících zákonů (rozpočtová pravidla)</w:t>
      </w:r>
      <w:r w:rsidR="00AE7753">
        <w:t xml:space="preserve">, ve znění pozdějších předpisů, provést kontrolu dokladů souvisejících s plněním </w:t>
      </w:r>
      <w:r w:rsidR="00A26957">
        <w:t xml:space="preserve">této </w:t>
      </w:r>
      <w:r w:rsidR="00AE7753">
        <w:t>Veřejné zakázky, a to v rozsahu jejich oprávnění</w:t>
      </w:r>
      <w:r w:rsidR="00A26957">
        <w:t>,</w:t>
      </w:r>
      <w:r w:rsidR="00AE7753">
        <w:t xml:space="preserve"> a po dobu danou právními předpisy České republiky k jejich archivaci (zákon </w:t>
      </w:r>
      <w:r w:rsidR="00A26957">
        <w:br/>
      </w:r>
      <w:r w:rsidR="00AE7753">
        <w:t>č. 563/1991 Sb., o účetnictví, ve znění pozdějších předpisů a </w:t>
      </w:r>
      <w:r w:rsidR="00A26957">
        <w:t>Zákon o DPH</w:t>
      </w:r>
      <w:r w:rsidR="00AE7753">
        <w:t xml:space="preserve">). </w:t>
      </w:r>
    </w:p>
    <w:p w14:paraId="53517E91" w14:textId="54283C15" w:rsidR="004E6B1A" w:rsidRDefault="004E6B1A" w:rsidP="00BB0C0D">
      <w:pPr>
        <w:pStyle w:val="Nadpis2"/>
      </w:pPr>
      <w:r>
        <w:t>O</w:t>
      </w:r>
      <w:r w:rsidR="00460A0C">
        <w:t>dběratel</w:t>
      </w:r>
      <w:r>
        <w:t xml:space="preserve"> je povinen dohodnout s Dodavatelem rozsah oprávnění Dodavatele ke vstupu jeho zaměstnanců, popř. dalších osob, kteří se budou podílet na zajišťování Dodávek, popř. též vjezdu jeho vozidel do objektu, v němž se nachází konkrétní Místo dodání. </w:t>
      </w:r>
    </w:p>
    <w:p w14:paraId="787155A4" w14:textId="1CACCEEB" w:rsidR="004E6B1A" w:rsidRDefault="004E6B1A" w:rsidP="0046491C">
      <w:pPr>
        <w:pStyle w:val="Nadpis2"/>
      </w:pPr>
      <w:r>
        <w:t>Dodavatel je povinen neprodleně podat O</w:t>
      </w:r>
      <w:r w:rsidR="00460A0C">
        <w:t>dběrate</w:t>
      </w:r>
      <w:r>
        <w:t>li zprávu o vzniku škody, přičemž při poškození či znehodnocení věci je Dodavatel povinen nahradit O</w:t>
      </w:r>
      <w:r w:rsidR="00460A0C">
        <w:t>dběrate</w:t>
      </w:r>
      <w:r>
        <w:t xml:space="preserve">li takto vzniklou škodu. </w:t>
      </w:r>
    </w:p>
    <w:p w14:paraId="2EEF7408" w14:textId="41E60BA6" w:rsidR="004E6B1A" w:rsidRPr="00BB0C0D" w:rsidRDefault="004E6B1A" w:rsidP="009F76E3">
      <w:pPr>
        <w:pStyle w:val="Nadpis2"/>
      </w:pPr>
      <w:r>
        <w:lastRenderedPageBreak/>
        <w:t xml:space="preserve">Dodavatel je povinen bezodkladně oznámit </w:t>
      </w:r>
      <w:r w:rsidR="00460A0C">
        <w:t>Odběratel</w:t>
      </w:r>
      <w:r>
        <w:t>i skryté překážky, které brání řádnému zajištění Dodávek, případně navrhnout jiné řešení.</w:t>
      </w:r>
    </w:p>
    <w:p w14:paraId="6A841BCB" w14:textId="77777777" w:rsidR="004519F2" w:rsidRDefault="004519F2" w:rsidP="004519F2">
      <w:pPr>
        <w:pStyle w:val="Nadpis1"/>
      </w:pPr>
      <w:r w:rsidRPr="004519F2">
        <w:t>smluvní pokuty a úrok z</w:t>
      </w:r>
      <w:r>
        <w:t> </w:t>
      </w:r>
      <w:r w:rsidRPr="004519F2">
        <w:t>prodlení</w:t>
      </w:r>
    </w:p>
    <w:p w14:paraId="692B31CE" w14:textId="362D7603" w:rsidR="004519F2" w:rsidRDefault="00C33099" w:rsidP="004519F2">
      <w:pPr>
        <w:pStyle w:val="Nadpis2"/>
      </w:pPr>
      <w:r>
        <w:t>V</w:t>
      </w:r>
      <w:r w:rsidR="006D683F">
        <w:t> </w:t>
      </w:r>
      <w:r>
        <w:t>případě</w:t>
      </w:r>
      <w:r w:rsidR="006D683F">
        <w:t xml:space="preserve"> prodlení Dodavatele</w:t>
      </w:r>
      <w:r>
        <w:t xml:space="preserve"> </w:t>
      </w:r>
      <w:r w:rsidR="006D683F">
        <w:t xml:space="preserve">s plněním </w:t>
      </w:r>
      <w:r w:rsidR="00F70399">
        <w:t>ve lhůtě pro Dodávku</w:t>
      </w:r>
      <w:r w:rsidR="0011541F">
        <w:t xml:space="preserve">, je </w:t>
      </w:r>
      <w:r w:rsidR="00460A0C">
        <w:t>Odběratel</w:t>
      </w:r>
      <w:r w:rsidR="0011541F">
        <w:t xml:space="preserve"> oprávněn požadovat úhradu smluvní pokuty </w:t>
      </w:r>
      <w:r w:rsidR="00097690">
        <w:t xml:space="preserve">ve výši 0,5% z ceny předmětné Dodávky </w:t>
      </w:r>
      <w:r w:rsidR="0006010F">
        <w:t xml:space="preserve">bez DPH </w:t>
      </w:r>
      <w:r w:rsidR="00097690">
        <w:t xml:space="preserve">za každý započatý den prodlení. </w:t>
      </w:r>
      <w:r w:rsidR="00460A0C">
        <w:t>Odběratel</w:t>
      </w:r>
      <w:r w:rsidR="00097690">
        <w:t xml:space="preserve"> je oprávněn smluvní pok</w:t>
      </w:r>
      <w:r w:rsidR="00D50584">
        <w:t>utu podle tohoto článku účtovat, pokud smluvní pokuta z prodlení v úhrnu přesáhne částku 100 Kč.</w:t>
      </w:r>
      <w:r w:rsidR="00397528">
        <w:t xml:space="preserve"> </w:t>
      </w:r>
    </w:p>
    <w:p w14:paraId="0DA9FDD0" w14:textId="53D81C6F" w:rsidR="0081380D" w:rsidRDefault="00C65234" w:rsidP="00C65FD3">
      <w:pPr>
        <w:pStyle w:val="Nadpis2"/>
      </w:pPr>
      <w:r w:rsidRPr="00EA7A24">
        <w:t xml:space="preserve">V případě prodlení </w:t>
      </w:r>
      <w:r>
        <w:t>Dodavatele</w:t>
      </w:r>
      <w:r w:rsidRPr="00EA7A24">
        <w:t xml:space="preserve"> s plněním ve lhůtě dle </w:t>
      </w:r>
      <w:r w:rsidR="00643D5C">
        <w:t xml:space="preserve">bodu </w:t>
      </w:r>
      <w:r w:rsidR="00E045CE">
        <w:t>6</w:t>
      </w:r>
      <w:r w:rsidR="00E8654B">
        <w:t>.3</w:t>
      </w:r>
      <w:r w:rsidRPr="00EA7A24">
        <w:t xml:space="preserve"> (</w:t>
      </w:r>
      <w:r w:rsidR="00E8654B">
        <w:t>v</w:t>
      </w:r>
      <w:r w:rsidRPr="00EA7A24">
        <w:t xml:space="preserve">e vztahu k nedodržení lhůty pro </w:t>
      </w:r>
      <w:r w:rsidR="00F849CD">
        <w:t>dodání náhradního plnění</w:t>
      </w:r>
      <w:r w:rsidRPr="00EA7A24">
        <w:t>)</w:t>
      </w:r>
      <w:r>
        <w:t xml:space="preserve"> je </w:t>
      </w:r>
      <w:r w:rsidR="00460A0C">
        <w:t>Odběratel</w:t>
      </w:r>
      <w:r>
        <w:t xml:space="preserve"> </w:t>
      </w:r>
      <w:r w:rsidR="00C65FD3">
        <w:t xml:space="preserve">oprávněn požadovat úhradu smluvní pokuty ve výši 0,5% z ceny předmětné Dodávky bez DPH za každý započatý den prodlení. Odběratel je oprávněn smluvní pokutu podle tohoto článku účtovat, pokud smluvní pokuta z prodlení v úhrnu přesáhne částku 100 Kč. </w:t>
      </w:r>
    </w:p>
    <w:p w14:paraId="4DC56073" w14:textId="2D7AE917" w:rsidR="001B72D2" w:rsidRPr="00393653" w:rsidRDefault="001B72D2" w:rsidP="00F06CE4">
      <w:pPr>
        <w:pStyle w:val="Nadpis2"/>
      </w:pPr>
      <w:r w:rsidRPr="005006C7">
        <w:t xml:space="preserve">V případě prodlení </w:t>
      </w:r>
      <w:r>
        <w:t>Dodavatele</w:t>
      </w:r>
      <w:r w:rsidRPr="005006C7">
        <w:t xml:space="preserve"> </w:t>
      </w:r>
      <w:r w:rsidR="00AD5F4C">
        <w:t>s potvrzením Objednávky O</w:t>
      </w:r>
      <w:r>
        <w:t xml:space="preserve">dběratele ve lhůtě vyplývající z této Smlouvy </w:t>
      </w:r>
      <w:r w:rsidRPr="005006C7">
        <w:t xml:space="preserve">má </w:t>
      </w:r>
      <w:r w:rsidR="001B59CA">
        <w:t>Objednatel</w:t>
      </w:r>
      <w:r w:rsidRPr="005006C7">
        <w:t xml:space="preserve"> právo uplatnit vůči </w:t>
      </w:r>
      <w:r w:rsidR="00AD5F4C">
        <w:t>Dodavateli</w:t>
      </w:r>
      <w:r>
        <w:t xml:space="preserve"> smluvní pokutu ve výši 0,</w:t>
      </w:r>
      <w:r w:rsidRPr="005006C7">
        <w:t>5 %</w:t>
      </w:r>
      <w:r>
        <w:t xml:space="preserve"> </w:t>
      </w:r>
      <w:r w:rsidRPr="005006C7">
        <w:t>z</w:t>
      </w:r>
      <w:r>
        <w:t xml:space="preserve"> hodnoty nepotvrzené </w:t>
      </w:r>
      <w:r w:rsidRPr="00393653">
        <w:t>Objednávky za každý započatý den prodlení.</w:t>
      </w:r>
      <w:r w:rsidR="001B59CA">
        <w:t xml:space="preserve"> </w:t>
      </w:r>
      <w:r w:rsidR="00516799">
        <w:t>Dodavatel se nemůže ocitnout v prodlení, pokud mu vznikla povinnost či uplatnil právo Objednávku odmítnout.</w:t>
      </w:r>
    </w:p>
    <w:p w14:paraId="0009C603" w14:textId="0873A84C" w:rsidR="00250E07" w:rsidRDefault="00250E07" w:rsidP="00250E07">
      <w:pPr>
        <w:pStyle w:val="Nadpis2"/>
      </w:pPr>
      <w:r>
        <w:t>V případě, že Dodavatel nesplní některou z technických podmínek Dodávek uvedených v článku 5 této Smlouvy</w:t>
      </w:r>
      <w:r w:rsidR="00991F5A">
        <w:t xml:space="preserve"> nebo </w:t>
      </w:r>
      <w:bookmarkStart w:id="1" w:name="_Hlk71902988"/>
      <w:r w:rsidR="00991F5A">
        <w:t xml:space="preserve">v Příloze č. </w:t>
      </w:r>
      <w:r w:rsidR="00E045CE">
        <w:t>1</w:t>
      </w:r>
      <w:r w:rsidR="00991F5A">
        <w:t xml:space="preserve"> této Smlouvy</w:t>
      </w:r>
      <w:bookmarkEnd w:id="1"/>
      <w:r>
        <w:t xml:space="preserve">, je </w:t>
      </w:r>
      <w:r w:rsidR="00460A0C">
        <w:t>Odběratel</w:t>
      </w:r>
      <w:r>
        <w:t xml:space="preserve"> oprávněn požadovat úhradu smluvní pokuty ve výši </w:t>
      </w:r>
      <w:r w:rsidR="000136B7">
        <w:t>5</w:t>
      </w:r>
      <w:r>
        <w:t>00 Kč za každé porušení povinnosti Dodavatele.</w:t>
      </w:r>
      <w:r w:rsidR="00E4648E">
        <w:t xml:space="preserve"> </w:t>
      </w:r>
    </w:p>
    <w:p w14:paraId="11FE019D" w14:textId="7879F64C" w:rsidR="00250E07" w:rsidRDefault="00250E07" w:rsidP="00250E07">
      <w:pPr>
        <w:pStyle w:val="Nadpis2"/>
      </w:pPr>
      <w:r>
        <w:t>V případě, že Dodavatel nepředloží</w:t>
      </w:r>
      <w:r w:rsidR="00C65FD3">
        <w:t xml:space="preserve"> Objednateli</w:t>
      </w:r>
      <w:r w:rsidR="004E3988" w:rsidRPr="00B52F17">
        <w:t xml:space="preserve"> </w:t>
      </w:r>
      <w:r>
        <w:t>vý</w:t>
      </w:r>
      <w:r w:rsidR="00652278">
        <w:t>kaz</w:t>
      </w:r>
      <w:r>
        <w:t xml:space="preserve"> plnění v termín</w:t>
      </w:r>
      <w:r w:rsidR="002A64F3">
        <w:t>u</w:t>
      </w:r>
      <w:r>
        <w:t xml:space="preserve"> uveden</w:t>
      </w:r>
      <w:r w:rsidR="002A64F3">
        <w:t>ém</w:t>
      </w:r>
      <w:r>
        <w:t xml:space="preserve"> v </w:t>
      </w:r>
      <w:r w:rsidR="007714BA">
        <w:t xml:space="preserve">bodu </w:t>
      </w:r>
      <w:r w:rsidR="0050447C">
        <w:t>3.9</w:t>
      </w:r>
      <w:r>
        <w:t xml:space="preserve"> této Smlouvy, je </w:t>
      </w:r>
      <w:r w:rsidR="007558F7">
        <w:t>Objednatel</w:t>
      </w:r>
      <w:r w:rsidR="00ED64B9">
        <w:t>,</w:t>
      </w:r>
      <w:r w:rsidR="007558F7">
        <w:t xml:space="preserve"> </w:t>
      </w:r>
      <w:r>
        <w:t xml:space="preserve">oprávněn požadovat úhradu smluvní pokuty ve výši </w:t>
      </w:r>
      <w:r w:rsidR="00C65FD3">
        <w:t>1</w:t>
      </w:r>
      <w:r w:rsidR="007558F7">
        <w:t>00 Kč za každý započatý den prodlení</w:t>
      </w:r>
      <w:r w:rsidR="000E5841">
        <w:t xml:space="preserve"> ode dne uplynutí termínu pro předložení výkazu</w:t>
      </w:r>
      <w:r w:rsidR="00C65FD3">
        <w:t xml:space="preserve"> plnění</w:t>
      </w:r>
      <w:r w:rsidR="007558F7">
        <w:t>.</w:t>
      </w:r>
      <w:r w:rsidR="004B51B3">
        <w:t xml:space="preserve"> </w:t>
      </w:r>
    </w:p>
    <w:p w14:paraId="58909111" w14:textId="476A2B62" w:rsidR="00C33099" w:rsidRDefault="007558F7" w:rsidP="007558F7">
      <w:pPr>
        <w:pStyle w:val="Nadpis2"/>
      </w:pPr>
      <w:r>
        <w:t>V případě, že Dodavatel poruší povinnost uvedenou v </w:t>
      </w:r>
      <w:r w:rsidR="007714BA">
        <w:t xml:space="preserve">bodu </w:t>
      </w:r>
      <w:r w:rsidR="0050447C">
        <w:t>7</w:t>
      </w:r>
      <w:r>
        <w:t>.1</w:t>
      </w:r>
      <w:r w:rsidR="0050447C">
        <w:t>2</w:t>
      </w:r>
      <w:r>
        <w:t xml:space="preserve"> této Smlouvy týkající se neoznámení vydání rozhodnutí správce daně o tom, že Dodavatel je Nespolehlivým plátcem, je Objednatel oprávněn požadovat úhradu smluvní pokuty ve výši </w:t>
      </w:r>
      <w:r w:rsidR="00C65FD3">
        <w:t>3</w:t>
      </w:r>
      <w:r>
        <w:t>00 Kč za každý započatý den prodlení.</w:t>
      </w:r>
      <w:r w:rsidR="00B26881">
        <w:t xml:space="preserve"> </w:t>
      </w:r>
    </w:p>
    <w:p w14:paraId="7254C253" w14:textId="53FC4AA8" w:rsidR="004519F2" w:rsidRDefault="002C3B8D" w:rsidP="004519F2">
      <w:pPr>
        <w:pStyle w:val="Nadpis2"/>
      </w:pPr>
      <w:r>
        <w:t xml:space="preserve">V případě, že </w:t>
      </w:r>
      <w:r w:rsidR="00460A0C">
        <w:t>Odběratel</w:t>
      </w:r>
      <w:r>
        <w:t xml:space="preserve"> bude v prodlení s úhradou příslušné Faktury, je Dodavatel oprávněn požadovat </w:t>
      </w:r>
      <w:r w:rsidR="00460A0C">
        <w:t xml:space="preserve">po příslušném Odběrateli </w:t>
      </w:r>
      <w:r>
        <w:t>úhradu úroku z prodlení ve výši stanovené příslušnými právními předpisy.</w:t>
      </w:r>
    </w:p>
    <w:p w14:paraId="264E91CF" w14:textId="13505069" w:rsidR="000C6B80" w:rsidRPr="00EF209D" w:rsidRDefault="000C6B80" w:rsidP="00E00484">
      <w:pPr>
        <w:pStyle w:val="Nadpis2"/>
      </w:pPr>
      <w:r w:rsidRPr="00EF209D">
        <w:t xml:space="preserve">V případě, že Dodavatel poruší povinnost uvedenou v bodu 3.8 této Smlouvy (překročení limitní hodnoty), má Objednatel právo uplatnit vůči Dodavateli smluvní pokutu ve výši </w:t>
      </w:r>
      <w:r w:rsidR="00EF209D" w:rsidRPr="00EF209D">
        <w:t>1</w:t>
      </w:r>
      <w:r w:rsidRPr="00EF209D">
        <w:t>50 000 Kč</w:t>
      </w:r>
      <w:r w:rsidR="00311298" w:rsidRPr="00EF209D">
        <w:t>.</w:t>
      </w:r>
      <w:r w:rsidRPr="00EF209D">
        <w:t xml:space="preserve">   </w:t>
      </w:r>
    </w:p>
    <w:p w14:paraId="38AFDA65" w14:textId="77777777" w:rsidR="004519F2" w:rsidRPr="00EA3E3B" w:rsidRDefault="004519F2" w:rsidP="004519F2">
      <w:pPr>
        <w:pStyle w:val="Nadpis2"/>
        <w:rPr>
          <w:i/>
        </w:rPr>
      </w:pPr>
      <w:r w:rsidRPr="00EF209D">
        <w:t>Celková výše smluvních pokut není omezena jakýmkoliv limitem. Zaplacení smluvní</w:t>
      </w:r>
      <w:r w:rsidRPr="002C3B8D">
        <w:t xml:space="preserve"> pokuty nezbavuje Dodavatele povinnosti splnit závazek z </w:t>
      </w:r>
      <w:r w:rsidR="002C3B8D">
        <w:t>příslušné</w:t>
      </w:r>
      <w:r w:rsidRPr="002C3B8D">
        <w:t xml:space="preserve"> Objednávky.</w:t>
      </w:r>
      <w:r w:rsidRPr="00EA3E3B">
        <w:t xml:space="preserve"> Zaplacením smluvní pokuty není dotčeno právo na náhradu škody vzniklé z porušení povinnosti, ke které se smluvní pokuta vztahuje. Zaplacením smluvní pokuty není dotčeno právo na úrok z prodlení dle platných právních předpisů.</w:t>
      </w:r>
    </w:p>
    <w:p w14:paraId="4D5A326D" w14:textId="60A987D7" w:rsidR="004519F2" w:rsidRDefault="004519F2" w:rsidP="004519F2">
      <w:pPr>
        <w:pStyle w:val="Nadpis2"/>
      </w:pPr>
      <w:r w:rsidRPr="00EA3E3B">
        <w:t>Smluvní pokuta nebo úrok z prodlení j</w:t>
      </w:r>
      <w:r>
        <w:t>sou</w:t>
      </w:r>
      <w:r w:rsidRPr="00EA3E3B">
        <w:t xml:space="preserve"> splatn</w:t>
      </w:r>
      <w:r>
        <w:t>é</w:t>
      </w:r>
      <w:r w:rsidRPr="00EA3E3B">
        <w:t xml:space="preserve"> </w:t>
      </w:r>
      <w:r w:rsidR="002C3B8D">
        <w:t>ve lhůtě</w:t>
      </w:r>
      <w:r w:rsidR="00F86CAD">
        <w:t xml:space="preserve"> 30</w:t>
      </w:r>
      <w:r>
        <w:t xml:space="preserve"> kalendářních </w:t>
      </w:r>
      <w:r w:rsidRPr="00EA3E3B">
        <w:t xml:space="preserve">dnů od doručení </w:t>
      </w:r>
      <w:r>
        <w:t>písemné výzvy oprávněné Smluvní strany druhé Smluvní straně. Výzva musí obsahovat kromě vyčíslení</w:t>
      </w:r>
      <w:r w:rsidRPr="00EA3E3B">
        <w:t xml:space="preserve"> výše smluvní pokuty nebo úroku</w:t>
      </w:r>
      <w:r>
        <w:t xml:space="preserve"> </w:t>
      </w:r>
      <w:r w:rsidR="002C3B8D">
        <w:t xml:space="preserve">z prodlení </w:t>
      </w:r>
      <w:r>
        <w:t xml:space="preserve">také informaci o způsobu úhrady smluvní </w:t>
      </w:r>
      <w:r w:rsidR="00DE77EB">
        <w:t>sankce</w:t>
      </w:r>
      <w:r w:rsidR="001E0903">
        <w:t>.</w:t>
      </w:r>
      <w:r>
        <w:t xml:space="preserve"> </w:t>
      </w:r>
    </w:p>
    <w:p w14:paraId="7306321E" w14:textId="01361E37" w:rsidR="007D57AB" w:rsidRPr="00E0002B" w:rsidRDefault="007D57AB" w:rsidP="007D57AB">
      <w:pPr>
        <w:pStyle w:val="Nadpis2"/>
        <w:rPr>
          <w:rFonts w:eastAsia="Arial Unicode MS"/>
        </w:rPr>
      </w:pPr>
      <w:r w:rsidRPr="00E0002B">
        <w:rPr>
          <w:rFonts w:eastAsia="Arial Unicode MS"/>
        </w:rPr>
        <w:t>Smluvní strany si ujednaly</w:t>
      </w:r>
      <w:r w:rsidR="00597C2B" w:rsidRPr="00E0002B">
        <w:rPr>
          <w:rFonts w:eastAsia="Arial Unicode MS"/>
        </w:rPr>
        <w:t xml:space="preserve">, že úroky z úroků nelze požadovat. </w:t>
      </w:r>
      <w:r w:rsidR="00785794" w:rsidRPr="00E0002B">
        <w:rPr>
          <w:rFonts w:eastAsia="Arial Unicode MS"/>
        </w:rPr>
        <w:t>Smluvní strany si dále ujednaly</w:t>
      </w:r>
      <w:r w:rsidRPr="00E0002B">
        <w:rPr>
          <w:rFonts w:eastAsia="Arial Unicode MS"/>
        </w:rPr>
        <w:t xml:space="preserve"> vyloučení aplikace § 1806</w:t>
      </w:r>
      <w:r w:rsidR="00390FA7" w:rsidRPr="00E0002B">
        <w:rPr>
          <w:rFonts w:eastAsia="Arial Unicode MS"/>
        </w:rPr>
        <w:t>, věta druhá</w:t>
      </w:r>
      <w:r w:rsidRPr="00E0002B">
        <w:rPr>
          <w:rFonts w:eastAsia="Arial Unicode MS"/>
        </w:rPr>
        <w:t xml:space="preserve"> Občanského zákoníku.</w:t>
      </w:r>
    </w:p>
    <w:p w14:paraId="184D625B" w14:textId="77777777" w:rsidR="00F51B34" w:rsidRPr="004519F2" w:rsidRDefault="00F51B34" w:rsidP="00F51B34">
      <w:pPr>
        <w:pStyle w:val="Nadpis1"/>
      </w:pPr>
      <w:r w:rsidRPr="00EA3E3B">
        <w:lastRenderedPageBreak/>
        <w:t>Doba trvání Smlouvy a její ukončení</w:t>
      </w:r>
    </w:p>
    <w:p w14:paraId="6BC2FFF8" w14:textId="61ADB72D" w:rsidR="00F51B34" w:rsidRDefault="00F51B34" w:rsidP="00F51B34">
      <w:pPr>
        <w:pStyle w:val="Nadpis2"/>
      </w:pPr>
      <w:r w:rsidRPr="004519F2">
        <w:t xml:space="preserve">Tato Smlouva nabývá platnosti dnem jejího podpisu </w:t>
      </w:r>
      <w:r w:rsidR="007112B1">
        <w:t>oběma</w:t>
      </w:r>
      <w:r w:rsidRPr="004519F2">
        <w:t xml:space="preserve"> Smluvními stranami a účinnosti dne</w:t>
      </w:r>
      <w:r w:rsidR="003C723B">
        <w:t xml:space="preserve">m jejího uveřejnění v registru smluv podle zákona </w:t>
      </w:r>
      <w:r w:rsidR="003C723B">
        <w:rPr>
          <w:rStyle w:val="h1a"/>
        </w:rPr>
        <w:t>o registru smluv.</w:t>
      </w:r>
      <w:r w:rsidRPr="004519F2">
        <w:t xml:space="preserve"> </w:t>
      </w:r>
      <w:r w:rsidR="00532551">
        <w:t xml:space="preserve">Objednatel se zavazuje, že tuto </w:t>
      </w:r>
      <w:r w:rsidR="00050D27">
        <w:t>Smlouvu včetně jejích příloh (s </w:t>
      </w:r>
      <w:r w:rsidR="00532551">
        <w:t xml:space="preserve">vyloučením jinak chráněných informací) </w:t>
      </w:r>
      <w:r w:rsidR="00532551">
        <w:rPr>
          <w:rStyle w:val="h1a"/>
        </w:rPr>
        <w:t>uveřejní v registru smluv</w:t>
      </w:r>
      <w:r w:rsidR="00460A0C">
        <w:rPr>
          <w:rStyle w:val="h1a"/>
        </w:rPr>
        <w:t>.</w:t>
      </w:r>
      <w:r w:rsidR="00532551">
        <w:rPr>
          <w:rStyle w:val="h1a"/>
        </w:rPr>
        <w:t xml:space="preserve"> </w:t>
      </w:r>
    </w:p>
    <w:p w14:paraId="50152BAA" w14:textId="38185B70" w:rsidR="009D78E8" w:rsidRDefault="003C723B" w:rsidP="003C723B">
      <w:pPr>
        <w:pStyle w:val="Nadpis2"/>
      </w:pPr>
      <w:r w:rsidRPr="00BE7D9A">
        <w:t xml:space="preserve">Nebyla-li </w:t>
      </w:r>
      <w:r>
        <w:t>tato S</w:t>
      </w:r>
      <w:r w:rsidRPr="00BE7D9A">
        <w:t>mlouva, která nabývá účinnosti nejdříve dnem uveřejnění</w:t>
      </w:r>
      <w:r w:rsidR="00F45204">
        <w:t xml:space="preserve"> v registru smluv</w:t>
      </w:r>
      <w:r>
        <w:t>,</w:t>
      </w:r>
      <w:r w:rsidRPr="00BE7D9A">
        <w:t xml:space="preserve"> uveřejněna prostřednictvím registru smluv ani do </w:t>
      </w:r>
      <w:r>
        <w:t>3</w:t>
      </w:r>
      <w:r w:rsidRPr="00BE7D9A">
        <w:t xml:space="preserve"> měsíců ode dne, kdy byla uzavřena, </w:t>
      </w:r>
      <w:r w:rsidR="00493AC0">
        <w:t>nastávají důsledky dle § 7 odst. 1 zákona o registru smluv</w:t>
      </w:r>
      <w:r w:rsidR="00C36D19">
        <w:t>.</w:t>
      </w:r>
      <w:r w:rsidR="00EB5FB3">
        <w:t xml:space="preserve"> </w:t>
      </w:r>
    </w:p>
    <w:p w14:paraId="3D58C2EB" w14:textId="0456C79B" w:rsidR="002C3B8D" w:rsidRDefault="002C3B8D" w:rsidP="00F51B34">
      <w:pPr>
        <w:pStyle w:val="Nadpis2"/>
      </w:pPr>
      <w:r>
        <w:t xml:space="preserve">Tato Smlouva se uzavírá na dobu určitou, a to buď na období </w:t>
      </w:r>
      <w:r w:rsidR="00D40FE8">
        <w:t xml:space="preserve">do </w:t>
      </w:r>
      <w:r w:rsidR="00223109">
        <w:t>3</w:t>
      </w:r>
      <w:r w:rsidR="00731395">
        <w:t xml:space="preserve">1. 1. </w:t>
      </w:r>
      <w:r w:rsidR="00D40FE8">
        <w:t xml:space="preserve"> 202</w:t>
      </w:r>
      <w:r w:rsidR="00EA4816">
        <w:t>6</w:t>
      </w:r>
      <w:r w:rsidR="002A64F3">
        <w:t>,</w:t>
      </w:r>
      <w:r>
        <w:t xml:space="preserve"> nebo do</w:t>
      </w:r>
      <w:r w:rsidR="00031DE1">
        <w:t xml:space="preserve"> okamžiku</w:t>
      </w:r>
      <w:r w:rsidR="0074556F">
        <w:t>, kdy celková hodnota plnění na základě uzavřených Objednávek dosáhne</w:t>
      </w:r>
      <w:r>
        <w:t xml:space="preserve"> částky </w:t>
      </w:r>
      <w:r w:rsidR="003C24A6">
        <w:t>3</w:t>
      </w:r>
      <w:r w:rsidR="00D40FE8">
        <w:t> </w:t>
      </w:r>
      <w:r w:rsidR="003C24A6">
        <w:t>45</w:t>
      </w:r>
      <w:r w:rsidR="002414B6">
        <w:t>0</w:t>
      </w:r>
      <w:r w:rsidR="00D40FE8">
        <w:t> </w:t>
      </w:r>
      <w:r w:rsidR="002414B6">
        <w:t>000</w:t>
      </w:r>
      <w:r>
        <w:t xml:space="preserve"> Kč bez DPH, podle toho, která z těchto skutečností nastane dříve.</w:t>
      </w:r>
    </w:p>
    <w:p w14:paraId="113A800D" w14:textId="77777777" w:rsidR="004E3988" w:rsidRDefault="004E3988" w:rsidP="004E3988">
      <w:pPr>
        <w:pStyle w:val="Nadpis2"/>
      </w:pPr>
      <w:r>
        <w:t xml:space="preserve">Tuto Smlouvu lze ukončit písemnou dohodou obou Smluvních stran. </w:t>
      </w:r>
    </w:p>
    <w:p w14:paraId="0C4F1B90" w14:textId="7663C55A" w:rsidR="004E3988" w:rsidRDefault="004E3988" w:rsidP="004E3988">
      <w:pPr>
        <w:pStyle w:val="Nadpis2"/>
      </w:pPr>
      <w:r>
        <w:t xml:space="preserve">Objednatel a Dodavatel jsou oprávněni tuto Smlouvu vypovědět bez udání důvodu. Výpovědní doba činí </w:t>
      </w:r>
      <w:r w:rsidR="002414B6">
        <w:t>10</w:t>
      </w:r>
      <w:r w:rsidR="000F42EC">
        <w:t xml:space="preserve"> </w:t>
      </w:r>
      <w:r>
        <w:t xml:space="preserve">kalendářních </w:t>
      </w:r>
      <w:r w:rsidR="002414B6">
        <w:t>dnů.</w:t>
      </w:r>
    </w:p>
    <w:p w14:paraId="51E11690" w14:textId="79170CA5" w:rsidR="004E3988" w:rsidRDefault="004E3988" w:rsidP="004E3988">
      <w:pPr>
        <w:pStyle w:val="Nadpis2"/>
      </w:pPr>
      <w:r>
        <w:t xml:space="preserve">V případě podstatného porušení této Smlouvy Dodavatelem má Objednatel právo od této Smlouvy odstoupit. V případě podstatného porušení této Smlouvy Objednatelem má Dodavatel právo od této Smlouvy dle § 2002 Občanského zákoníku odstoupit. Odstoupením se závazek touto Smlouvou založený zrušuje pouze ohledně nesplněného zbytku plnění. Smluvní strany si jsou povinny vyrovnat dosavadní vzájemné závazky z této Smlouvy, a to bez zbytečného odkladu, </w:t>
      </w:r>
      <w:r w:rsidR="000F42EC">
        <w:t xml:space="preserve">nejpozději však do 30 </w:t>
      </w:r>
      <w:r>
        <w:t xml:space="preserve">kalendářních dnů od doručení oznámení Smluvní strany o odstoupení od této Smlouvy. Objednávky učiněné </w:t>
      </w:r>
      <w:r w:rsidR="00460A0C">
        <w:t>Odběrateli</w:t>
      </w:r>
      <w:r>
        <w:t xml:space="preserve"> do účinnosti odstoupení zůstávají tímto odstoupením nedotčeny. </w:t>
      </w:r>
    </w:p>
    <w:p w14:paraId="432B7571" w14:textId="77777777" w:rsidR="004E3988" w:rsidRDefault="004E3988" w:rsidP="004E3988">
      <w:pPr>
        <w:pStyle w:val="Nadpis2"/>
      </w:pPr>
      <w:r>
        <w:t>Za podstatné porušení této Smlouvy ze strany Dodavatele se ve smyslu § 2002 Občanského zákoníku považují zejména případy, kdy:</w:t>
      </w:r>
    </w:p>
    <w:p w14:paraId="754555CD" w14:textId="77777777" w:rsidR="004E3988" w:rsidRDefault="004E3988" w:rsidP="007D5D68">
      <w:pPr>
        <w:pStyle w:val="Nadpis4"/>
        <w:numPr>
          <w:ilvl w:val="0"/>
          <w:numId w:val="39"/>
        </w:numPr>
      </w:pPr>
      <w:r>
        <w:t>Dodavatel více než pětkrát nedodá Dodávku řádně a včas do sjednaného Místa dodání;</w:t>
      </w:r>
    </w:p>
    <w:p w14:paraId="23A0A995" w14:textId="23295CF6" w:rsidR="004E3988" w:rsidRDefault="004E3988" w:rsidP="007D5D68">
      <w:pPr>
        <w:pStyle w:val="Nadpis4"/>
      </w:pPr>
      <w:r>
        <w:t>Dodavatel předložil ve své nabídce na Veřejnou zakázku informace nebo doklady, které neodpovídají skutečnosti a měly vliv na výběr nejv</w:t>
      </w:r>
      <w:r w:rsidR="0046491C">
        <w:t>ý</w:t>
      </w:r>
      <w:r>
        <w:t>hodnější nabídky.</w:t>
      </w:r>
    </w:p>
    <w:p w14:paraId="7EAB7D4B" w14:textId="62D92B27" w:rsidR="0006010F" w:rsidRDefault="0046491C" w:rsidP="0006010F">
      <w:pPr>
        <w:pStyle w:val="Nadpis4"/>
      </w:pPr>
      <w:r>
        <w:t>bude</w:t>
      </w:r>
      <w:r w:rsidR="0006010F">
        <w:t xml:space="preserve"> rozhodnuto o likvidaci </w:t>
      </w:r>
      <w:r w:rsidR="0006010F" w:rsidRPr="00EE4184">
        <w:t>Dodavatel</w:t>
      </w:r>
      <w:r w:rsidR="0006010F">
        <w:t>e nebo Dodavatel podá insolvenční návrh ohledně své osoby, bude rozhodnuto o úpadku Dodavatele nebo bude ve vztahu k Dodavateli vydáno jiné rozhodnutí s obdobnými účinky, nebo Dodavatel bude pravomocně odsouzen za úmyslný majetkový nebo hospodářský trestný čin. Nastane-li některý z případů uvedených pod tímto písm</w:t>
      </w:r>
      <w:r w:rsidR="003A21D8">
        <w:t>enem</w:t>
      </w:r>
      <w:r w:rsidR="0006010F">
        <w:t>, je Dodavatel povinen informovat o této skutečnosti Obje</w:t>
      </w:r>
      <w:r w:rsidR="000F42EC">
        <w:t>dnatele písemně do 3</w:t>
      </w:r>
      <w:r w:rsidR="0006010F">
        <w:t xml:space="preserve"> pracovních dnů od jejího vzniku, společně s informací </w:t>
      </w:r>
      <w:r w:rsidR="0006010F">
        <w:br/>
        <w:t>o tom, o kterou ze skutečností jde, a s uvedením bližších údajů, které by Objednatel mohl v této souvislosti potřebovat pro své rozhodnutí o odstoupení od Smlouvy. Nedodržení této povinnosti je podstatným porušením Smlouvy Dodavatelem.</w:t>
      </w:r>
    </w:p>
    <w:p w14:paraId="594F6B45" w14:textId="41F9712B" w:rsidR="004E3988" w:rsidRDefault="004E3988" w:rsidP="004E3988">
      <w:pPr>
        <w:pStyle w:val="Nadpis2"/>
      </w:pPr>
      <w:r>
        <w:t xml:space="preserve">Dosáhne-li plnění této Smlouvy takové výše, že zamýšlenou Objednávku není možné realizovat bez překročení ceny uvedené </w:t>
      </w:r>
      <w:r w:rsidRPr="00C65B4D">
        <w:t>v </w:t>
      </w:r>
      <w:r w:rsidR="002F6DDA">
        <w:t>bodu</w:t>
      </w:r>
      <w:r w:rsidR="002F6DDA" w:rsidRPr="00C65B4D">
        <w:t xml:space="preserve"> </w:t>
      </w:r>
      <w:r w:rsidRPr="00C65B4D">
        <w:t>1</w:t>
      </w:r>
      <w:r w:rsidR="0050447C" w:rsidRPr="00C65B4D">
        <w:t>0</w:t>
      </w:r>
      <w:r w:rsidRPr="00C65B4D">
        <w:t>.</w:t>
      </w:r>
      <w:r w:rsidR="00B32443" w:rsidRPr="00C65B4D">
        <w:t>3</w:t>
      </w:r>
      <w:r>
        <w:t xml:space="preserve"> této Smlouvy a není-li možné ani dílčí plnění bez překročení této ceny, má Objednatel i Dodavatel právo od této Smlouvy odstoupit</w:t>
      </w:r>
      <w:r w:rsidR="000136B7">
        <w:t xml:space="preserve"> ex </w:t>
      </w:r>
      <w:proofErr w:type="spellStart"/>
      <w:r w:rsidR="000136B7">
        <w:t>nunc</w:t>
      </w:r>
      <w:proofErr w:type="spellEnd"/>
      <w:r>
        <w:t xml:space="preserve">. </w:t>
      </w:r>
    </w:p>
    <w:p w14:paraId="5BE5FE2F" w14:textId="1BB80B93" w:rsidR="0006010F" w:rsidRDefault="0006010F" w:rsidP="0006010F">
      <w:pPr>
        <w:pStyle w:val="Nadpis2"/>
      </w:pPr>
      <w:r w:rsidRPr="00850E3E">
        <w:t>Odstoupe</w:t>
      </w:r>
      <w:r>
        <w:t>ní od této Smlouvy</w:t>
      </w:r>
      <w:r w:rsidRPr="00850E3E">
        <w:t xml:space="preserve"> musí být písemné, jinak je neplatné. Odstoupení je účinné ode dne, kdy bylo doručeno </w:t>
      </w:r>
      <w:r>
        <w:t xml:space="preserve">druhé Smluvní </w:t>
      </w:r>
      <w:r w:rsidRPr="00850E3E">
        <w:t>stran</w:t>
      </w:r>
      <w:r>
        <w:t>ě</w:t>
      </w:r>
      <w:r w:rsidRPr="00850E3E">
        <w:t xml:space="preserve">. </w:t>
      </w:r>
    </w:p>
    <w:p w14:paraId="56D3154D" w14:textId="4C2BD50B" w:rsidR="004E3988" w:rsidRDefault="004E3988" w:rsidP="004E3988">
      <w:pPr>
        <w:pStyle w:val="Nadpis2"/>
        <w:rPr>
          <w:b/>
        </w:rPr>
      </w:pPr>
      <w:r>
        <w:t xml:space="preserve">Ukončením této Smlouvy </w:t>
      </w:r>
      <w:r w:rsidR="00742740">
        <w:t>nejsou dotčeny</w:t>
      </w:r>
      <w:r>
        <w:t xml:space="preserve"> nárok na zaplacení smluvní pokuty nebo úroku z prodlení, pokud již dospěl, právo na náhradu škody vzniklé porušením smluvní povinnosti, povinnost mlčenlivosti, práva z odpovědnosti za vady a záruky, ani ujednání, které má vzhledem ke své povaze zavazovat Smluvní strany i po ukončení této Smlouvy.</w:t>
      </w:r>
    </w:p>
    <w:p w14:paraId="7AE4FFA3" w14:textId="77777777" w:rsidR="00833A80" w:rsidRDefault="00833A80" w:rsidP="00833A80">
      <w:pPr>
        <w:pStyle w:val="Nadpis1"/>
      </w:pPr>
      <w:r>
        <w:lastRenderedPageBreak/>
        <w:t>závěrečná ustanovení</w:t>
      </w:r>
    </w:p>
    <w:p w14:paraId="3E301A29" w14:textId="00F864BB" w:rsidR="0010308D" w:rsidRDefault="0010308D" w:rsidP="00954DA1">
      <w:pPr>
        <w:pStyle w:val="Nadpis2"/>
        <w:spacing w:after="240"/>
        <w:ind w:left="578" w:hanging="578"/>
      </w:pPr>
      <w:r w:rsidRPr="006C310F">
        <w:t>Oznámení</w:t>
      </w:r>
      <w:r>
        <w:t xml:space="preserve"> nebo jiná sdělení podle této Smlouvy musí být učiněna písemně v českém jazyce. Jakékoliv úkony směřující ke skončení této Smlouvy musí být doručeny druhé Smluvní straně datovou schránkou. Oznámení nebo jiná sdělení podle této Smlouvy se budou považovat za řádně učiněná, pokud budou doručena osobně, poštou, e</w:t>
      </w:r>
      <w:r w:rsidR="00FE37CF">
        <w:noBreakHyphen/>
      </w:r>
      <w:r>
        <w:t>mailem</w:t>
      </w:r>
      <w:r w:rsidR="00EA56C4">
        <w:t>,</w:t>
      </w:r>
      <w:r>
        <w:t xml:space="preserve"> kurýrem </w:t>
      </w:r>
      <w:r w:rsidR="00EA56C4">
        <w:t xml:space="preserve">či prostřednictvím datové schránky (není-li v této Smlouvě nebo příslušné Objednávce dohodnuto jinak) </w:t>
      </w:r>
      <w:r>
        <w:t>na adresy uvedené v tomto článku nebo n</w:t>
      </w:r>
      <w:r w:rsidR="00530C84">
        <w:t>a jinou adresu, kterou Objednatel nebo Dodavatel</w:t>
      </w:r>
      <w:r>
        <w:t xml:space="preserve"> v předstihu písemně oznámí </w:t>
      </w:r>
      <w:r w:rsidR="00F45204">
        <w:t>druhé Smluvní straně</w:t>
      </w:r>
      <w:r>
        <w:t>.</w:t>
      </w:r>
      <w:r w:rsidR="00391C46">
        <w:t xml:space="preserve"> </w:t>
      </w:r>
    </w:p>
    <w:p w14:paraId="566859CE" w14:textId="4A9CDD7F" w:rsidR="00530C84" w:rsidRPr="00530C84" w:rsidRDefault="00530C84" w:rsidP="00A10EE6">
      <w:pPr>
        <w:ind w:firstLine="567"/>
        <w:rPr>
          <w:snapToGrid w:val="0"/>
        </w:rPr>
      </w:pPr>
      <w:r w:rsidRPr="00530C84">
        <w:t>Objednatel:</w:t>
      </w:r>
      <w:r w:rsidRPr="00530C84">
        <w:tab/>
      </w:r>
      <w:r>
        <w:tab/>
        <w:t xml:space="preserve">Název: </w:t>
      </w:r>
      <w:r w:rsidR="00077C69">
        <w:rPr>
          <w:highlight w:val="green"/>
        </w:rPr>
        <w:t>[DOPLNÍ OBJEDNATEL]</w:t>
      </w:r>
    </w:p>
    <w:p w14:paraId="7C4A158A" w14:textId="7A6DF43F" w:rsidR="00530C84" w:rsidRDefault="00530C84" w:rsidP="00A10EE6">
      <w:pPr>
        <w:ind w:firstLine="567"/>
        <w:rPr>
          <w:snapToGrid w:val="0"/>
        </w:rPr>
      </w:pPr>
      <w:r>
        <w:tab/>
      </w:r>
      <w:r>
        <w:tab/>
      </w:r>
      <w:r>
        <w:tab/>
      </w:r>
      <w:r>
        <w:tab/>
        <w:t xml:space="preserve">Adresa: </w:t>
      </w:r>
      <w:r w:rsidR="00077C69">
        <w:rPr>
          <w:highlight w:val="green"/>
        </w:rPr>
        <w:t>[DOPLNÍ OBJEDNATEL]</w:t>
      </w:r>
    </w:p>
    <w:p w14:paraId="1EA732D0" w14:textId="6780B524" w:rsidR="005953BA" w:rsidRPr="005953BA" w:rsidRDefault="005953BA" w:rsidP="00A10EE6">
      <w:pPr>
        <w:pStyle w:val="Nadpis3"/>
        <w:numPr>
          <w:ilvl w:val="0"/>
          <w:numId w:val="0"/>
        </w:numPr>
        <w:ind w:left="1560"/>
      </w:pPr>
      <w:r>
        <w:rPr>
          <w:snapToGrid w:val="0"/>
        </w:rPr>
        <w:tab/>
      </w:r>
      <w:r>
        <w:rPr>
          <w:snapToGrid w:val="0"/>
        </w:rPr>
        <w:tab/>
      </w:r>
      <w:r>
        <w:t>K rukám: jméno Oprávněné osoby Objednatele</w:t>
      </w:r>
    </w:p>
    <w:p w14:paraId="412949F1" w14:textId="1DAD052D" w:rsidR="00530C84" w:rsidRDefault="00530C84" w:rsidP="00A10EE6">
      <w:pPr>
        <w:pStyle w:val="Nadpis4"/>
        <w:numPr>
          <w:ilvl w:val="0"/>
          <w:numId w:val="0"/>
        </w:numPr>
        <w:ind w:left="1134" w:hanging="567"/>
      </w:pPr>
      <w:r>
        <w:tab/>
      </w:r>
      <w:r>
        <w:tab/>
      </w:r>
      <w:r>
        <w:tab/>
      </w:r>
      <w:r>
        <w:tab/>
        <w:t xml:space="preserve">E-mail: </w:t>
      </w:r>
      <w:r w:rsidR="00077C69">
        <w:rPr>
          <w:highlight w:val="green"/>
        </w:rPr>
        <w:t>[DOPLNÍ OBJEDNATEL]</w:t>
      </w:r>
    </w:p>
    <w:p w14:paraId="6806714C" w14:textId="1D3554A8" w:rsidR="00530C84" w:rsidRDefault="00530C84" w:rsidP="00F86CAD">
      <w:pPr>
        <w:spacing w:after="240"/>
        <w:ind w:firstLine="567"/>
        <w:rPr>
          <w:snapToGrid w:val="0"/>
        </w:rPr>
      </w:pPr>
      <w:r>
        <w:tab/>
      </w:r>
      <w:r>
        <w:tab/>
      </w:r>
      <w:r>
        <w:tab/>
      </w:r>
      <w:r>
        <w:tab/>
        <w:t xml:space="preserve">ID datové schránky: </w:t>
      </w:r>
      <w:r w:rsidR="00077C69">
        <w:rPr>
          <w:highlight w:val="green"/>
        </w:rPr>
        <w:t>[DOPLNÍ OBJEDNATEL]</w:t>
      </w:r>
    </w:p>
    <w:p w14:paraId="4EA8D392" w14:textId="77777777" w:rsidR="0010308D" w:rsidRDefault="0010308D" w:rsidP="00A10EE6">
      <w:pPr>
        <w:pStyle w:val="Nadpis4"/>
        <w:numPr>
          <w:ilvl w:val="0"/>
          <w:numId w:val="0"/>
        </w:numPr>
        <w:ind w:left="1134" w:hanging="567"/>
      </w:pPr>
      <w:r w:rsidRPr="00530C84">
        <w:t>Dodavatel:</w:t>
      </w:r>
      <w:r>
        <w:tab/>
      </w:r>
      <w:r w:rsidR="00A47561">
        <w:tab/>
      </w:r>
      <w:r>
        <w:t>Název:</w:t>
      </w:r>
      <w:r w:rsidRPr="00780354">
        <w:t xml:space="preserve"> </w:t>
      </w:r>
      <w:r w:rsidRPr="00D361B0">
        <w:rPr>
          <w:rFonts w:cs="Arial"/>
          <w:snapToGrid w:val="0"/>
        </w:rPr>
        <w:t>[</w:t>
      </w:r>
      <w:r w:rsidRPr="00D361B0">
        <w:rPr>
          <w:rFonts w:cs="Arial"/>
          <w:snapToGrid w:val="0"/>
          <w:highlight w:val="yellow"/>
        </w:rPr>
        <w:t xml:space="preserve">DOPLNÍ </w:t>
      </w:r>
      <w:r w:rsidR="00530C84">
        <w:rPr>
          <w:rFonts w:cs="Arial"/>
          <w:snapToGrid w:val="0"/>
          <w:highlight w:val="yellow"/>
        </w:rPr>
        <w:t>DODAVA</w:t>
      </w:r>
      <w:r>
        <w:rPr>
          <w:rFonts w:cs="Arial"/>
          <w:snapToGrid w:val="0"/>
          <w:highlight w:val="yellow"/>
        </w:rPr>
        <w:t>TE</w:t>
      </w:r>
      <w:r w:rsidRPr="00D361B0">
        <w:rPr>
          <w:rFonts w:cs="Arial"/>
          <w:snapToGrid w:val="0"/>
          <w:highlight w:val="yellow"/>
        </w:rPr>
        <w:t>L</w:t>
      </w:r>
      <w:r w:rsidRPr="00D361B0">
        <w:rPr>
          <w:rFonts w:cs="Arial"/>
          <w:snapToGrid w:val="0"/>
        </w:rPr>
        <w:t>]</w:t>
      </w:r>
    </w:p>
    <w:p w14:paraId="3DC96B8B" w14:textId="4FB210C6" w:rsidR="0010308D" w:rsidRDefault="0010308D" w:rsidP="00A10EE6">
      <w:pPr>
        <w:ind w:left="2550" w:firstLine="282"/>
        <w:rPr>
          <w:rFonts w:cs="Arial"/>
          <w:snapToGrid w:val="0"/>
        </w:rPr>
      </w:pPr>
      <w:r>
        <w:t xml:space="preserve">Adresa: </w:t>
      </w:r>
      <w:r w:rsidRPr="00D361B0">
        <w:rPr>
          <w:rFonts w:cs="Arial"/>
          <w:snapToGrid w:val="0"/>
        </w:rPr>
        <w:t>[</w:t>
      </w:r>
      <w:r w:rsidRPr="00D361B0">
        <w:rPr>
          <w:rFonts w:cs="Arial"/>
          <w:snapToGrid w:val="0"/>
          <w:highlight w:val="yellow"/>
        </w:rPr>
        <w:t xml:space="preserve">DOPLNÍ </w:t>
      </w:r>
      <w:r w:rsidR="00530C84">
        <w:rPr>
          <w:rFonts w:cs="Arial"/>
          <w:snapToGrid w:val="0"/>
          <w:highlight w:val="yellow"/>
        </w:rPr>
        <w:t>DODAVA</w:t>
      </w:r>
      <w:r>
        <w:rPr>
          <w:rFonts w:cs="Arial"/>
          <w:snapToGrid w:val="0"/>
          <w:highlight w:val="yellow"/>
        </w:rPr>
        <w:t>TE</w:t>
      </w:r>
      <w:r w:rsidRPr="00D361B0">
        <w:rPr>
          <w:rFonts w:cs="Arial"/>
          <w:snapToGrid w:val="0"/>
          <w:highlight w:val="yellow"/>
        </w:rPr>
        <w:t>L</w:t>
      </w:r>
      <w:r w:rsidRPr="00D361B0">
        <w:rPr>
          <w:rFonts w:cs="Arial"/>
          <w:snapToGrid w:val="0"/>
        </w:rPr>
        <w:t>]</w:t>
      </w:r>
    </w:p>
    <w:p w14:paraId="7D3A6EF1" w14:textId="23670780" w:rsidR="005953BA" w:rsidRDefault="005953BA" w:rsidP="00A10EE6">
      <w:pPr>
        <w:pStyle w:val="Nadpis3"/>
        <w:numPr>
          <w:ilvl w:val="0"/>
          <w:numId w:val="0"/>
        </w:numPr>
        <w:ind w:left="2268" w:firstLine="564"/>
      </w:pPr>
      <w:r>
        <w:t>K rukám: jméno Oprávněné osoby Dodavatele</w:t>
      </w:r>
    </w:p>
    <w:p w14:paraId="732F95B9" w14:textId="77777777" w:rsidR="0010308D" w:rsidRDefault="0010308D" w:rsidP="00A10EE6">
      <w:pPr>
        <w:ind w:left="2268" w:firstLine="564"/>
      </w:pPr>
      <w:r>
        <w:t xml:space="preserve">E-mail: </w:t>
      </w:r>
      <w:r w:rsidRPr="00D361B0">
        <w:rPr>
          <w:rFonts w:cs="Arial"/>
          <w:snapToGrid w:val="0"/>
        </w:rPr>
        <w:t>[</w:t>
      </w:r>
      <w:r w:rsidRPr="00D361B0">
        <w:rPr>
          <w:rFonts w:cs="Arial"/>
          <w:snapToGrid w:val="0"/>
          <w:highlight w:val="yellow"/>
        </w:rPr>
        <w:t xml:space="preserve">DOPLNÍ </w:t>
      </w:r>
      <w:r w:rsidR="00530C84">
        <w:rPr>
          <w:rFonts w:cs="Arial"/>
          <w:snapToGrid w:val="0"/>
          <w:highlight w:val="yellow"/>
        </w:rPr>
        <w:t>DODAVA</w:t>
      </w:r>
      <w:r>
        <w:rPr>
          <w:rFonts w:cs="Arial"/>
          <w:snapToGrid w:val="0"/>
          <w:highlight w:val="yellow"/>
        </w:rPr>
        <w:t>TE</w:t>
      </w:r>
      <w:r w:rsidRPr="00D361B0">
        <w:rPr>
          <w:rFonts w:cs="Arial"/>
          <w:snapToGrid w:val="0"/>
          <w:highlight w:val="yellow"/>
        </w:rPr>
        <w:t>L</w:t>
      </w:r>
      <w:r w:rsidRPr="00D361B0">
        <w:rPr>
          <w:rFonts w:cs="Arial"/>
          <w:snapToGrid w:val="0"/>
        </w:rPr>
        <w:t>]</w:t>
      </w:r>
    </w:p>
    <w:p w14:paraId="038FDF6F" w14:textId="77777777" w:rsidR="0010308D" w:rsidRDefault="0010308D" w:rsidP="007D57AB">
      <w:pPr>
        <w:ind w:left="2268" w:firstLine="564"/>
        <w:rPr>
          <w:rFonts w:cs="Arial"/>
          <w:snapToGrid w:val="0"/>
        </w:rPr>
      </w:pPr>
      <w:r>
        <w:t xml:space="preserve">Datová schránka: </w:t>
      </w:r>
      <w:r w:rsidRPr="00D361B0">
        <w:rPr>
          <w:rFonts w:cs="Arial"/>
          <w:snapToGrid w:val="0"/>
        </w:rPr>
        <w:t>[</w:t>
      </w:r>
      <w:r w:rsidRPr="00D361B0">
        <w:rPr>
          <w:rFonts w:cs="Arial"/>
          <w:snapToGrid w:val="0"/>
          <w:highlight w:val="yellow"/>
        </w:rPr>
        <w:t xml:space="preserve">DOPLNÍ </w:t>
      </w:r>
      <w:r w:rsidR="00530C84">
        <w:rPr>
          <w:rFonts w:cs="Arial"/>
          <w:snapToGrid w:val="0"/>
          <w:highlight w:val="yellow"/>
        </w:rPr>
        <w:t>DODAVA</w:t>
      </w:r>
      <w:r>
        <w:rPr>
          <w:rFonts w:cs="Arial"/>
          <w:snapToGrid w:val="0"/>
          <w:highlight w:val="yellow"/>
        </w:rPr>
        <w:t>TE</w:t>
      </w:r>
      <w:r w:rsidRPr="00D361B0">
        <w:rPr>
          <w:rFonts w:cs="Arial"/>
          <w:snapToGrid w:val="0"/>
          <w:highlight w:val="yellow"/>
        </w:rPr>
        <w:t>L</w:t>
      </w:r>
      <w:r w:rsidRPr="00D361B0">
        <w:rPr>
          <w:rFonts w:cs="Arial"/>
          <w:snapToGrid w:val="0"/>
        </w:rPr>
        <w:t>]</w:t>
      </w:r>
    </w:p>
    <w:p w14:paraId="417B574D" w14:textId="77777777" w:rsidR="0010308D" w:rsidRPr="006C310F" w:rsidRDefault="0010308D" w:rsidP="0010308D">
      <w:pPr>
        <w:pStyle w:val="Nadpis2"/>
      </w:pPr>
      <w:r w:rsidRPr="006C310F">
        <w:t xml:space="preserve">Účinnost oznámení nastává v pracovní den následující po dni doručení tohoto oznámení </w:t>
      </w:r>
      <w:r w:rsidR="00A47561">
        <w:t>příslušnému Objednateli nebo Dodavateli, není-li v této Smlouvě stanoveno jinak</w:t>
      </w:r>
      <w:r w:rsidRPr="006C310F">
        <w:t>.</w:t>
      </w:r>
    </w:p>
    <w:p w14:paraId="33D104BB" w14:textId="19261BFA" w:rsidR="00A47561" w:rsidRDefault="00A47561" w:rsidP="00A47561">
      <w:pPr>
        <w:pStyle w:val="Nadpis2"/>
      </w:pPr>
      <w:r>
        <w:t>Smluvní strany se dohodly na určení Oprávněn</w:t>
      </w:r>
      <w:r w:rsidR="004E3988">
        <w:t>ých osob</w:t>
      </w:r>
      <w:r>
        <w:t xml:space="preserve"> za Objednatele a Dodavatele (dále jen „</w:t>
      </w:r>
      <w:r w:rsidRPr="00FA306C">
        <w:rPr>
          <w:b/>
        </w:rPr>
        <w:t>Oprávněné osoby</w:t>
      </w:r>
      <w:r>
        <w:t>“). Oprávněné osoby jsou oprávněné ke všem jednáním týkající se této Smlouvy, není-li v této Smlouvě stanoveno jinak, s výjimkou změn nebo ukončení této Smlouvy. V případě, že má Smluvní strana více Oprávněných osob, zasílají se veškeré e</w:t>
      </w:r>
      <w:r w:rsidR="003B09D0">
        <w:noBreakHyphen/>
      </w:r>
      <w:r>
        <w:t>mailové zprávy na adresy všech Oprávněných osob současně.</w:t>
      </w:r>
    </w:p>
    <w:p w14:paraId="74AF5904" w14:textId="077B808A" w:rsidR="00A47561" w:rsidRDefault="00B52F17" w:rsidP="00DE35B8">
      <w:pPr>
        <w:pStyle w:val="Nadpis4"/>
        <w:keepNext/>
        <w:numPr>
          <w:ilvl w:val="0"/>
          <w:numId w:val="25"/>
        </w:numPr>
        <w:ind w:left="1134" w:hanging="567"/>
      </w:pPr>
      <w:r>
        <w:t>Oprávněn</w:t>
      </w:r>
      <w:r w:rsidR="003D6B33">
        <w:t>ými</w:t>
      </w:r>
      <w:r>
        <w:t xml:space="preserve"> osob</w:t>
      </w:r>
      <w:r w:rsidR="003D6B33">
        <w:t>ami</w:t>
      </w:r>
      <w:r>
        <w:t xml:space="preserve"> Objednatele </w:t>
      </w:r>
      <w:r w:rsidR="003D6B33">
        <w:t>jsou</w:t>
      </w:r>
      <w:r w:rsidR="00A47561">
        <w:t>:</w:t>
      </w:r>
    </w:p>
    <w:p w14:paraId="05F6DB8D" w14:textId="589A18CD" w:rsidR="00773FED" w:rsidRDefault="003C723B" w:rsidP="00773FED">
      <w:pPr>
        <w:ind w:left="1134"/>
      </w:pPr>
      <w:r>
        <w:t xml:space="preserve">paní </w:t>
      </w:r>
      <w:r w:rsidR="00077C69">
        <w:rPr>
          <w:highlight w:val="green"/>
        </w:rPr>
        <w:t>[DOPLNÍ OBJEDNATEL]</w:t>
      </w:r>
      <w:r>
        <w:t xml:space="preserve">, tel.: </w:t>
      </w:r>
      <w:r w:rsidR="00077C69">
        <w:rPr>
          <w:highlight w:val="green"/>
        </w:rPr>
        <w:t>[DOPLNÍ OBJEDNATEL]</w:t>
      </w:r>
      <w:r>
        <w:t xml:space="preserve">, email: </w:t>
      </w:r>
      <w:r w:rsidR="00077C69">
        <w:rPr>
          <w:highlight w:val="green"/>
        </w:rPr>
        <w:t>[DOPLNÍ OBJEDNATEL]</w:t>
      </w:r>
    </w:p>
    <w:p w14:paraId="6A5175AE" w14:textId="77777777" w:rsidR="00773FED" w:rsidRDefault="00773FED" w:rsidP="00773FED">
      <w:pPr>
        <w:pStyle w:val="Nadpis4"/>
        <w:numPr>
          <w:ilvl w:val="0"/>
          <w:numId w:val="25"/>
        </w:numPr>
        <w:ind w:left="1134" w:hanging="567"/>
      </w:pPr>
      <w:r>
        <w:t>Oprávněnými osobami Dodavatele jsou:</w:t>
      </w:r>
    </w:p>
    <w:p w14:paraId="521C7CA9" w14:textId="77777777" w:rsidR="00773FED" w:rsidRDefault="00773FED" w:rsidP="00A47561">
      <w:pPr>
        <w:ind w:left="1134"/>
      </w:pPr>
      <w:r w:rsidRPr="00D361B0">
        <w:rPr>
          <w:rFonts w:cs="Arial"/>
          <w:snapToGrid w:val="0"/>
        </w:rPr>
        <w:t>[</w:t>
      </w:r>
      <w:r w:rsidRPr="00D361B0">
        <w:rPr>
          <w:rFonts w:cs="Arial"/>
          <w:snapToGrid w:val="0"/>
          <w:highlight w:val="yellow"/>
        </w:rPr>
        <w:t xml:space="preserve">DOPLNÍ </w:t>
      </w:r>
      <w:r w:rsidRPr="00773FED">
        <w:rPr>
          <w:rFonts w:cs="Arial"/>
          <w:snapToGrid w:val="0"/>
          <w:highlight w:val="yellow"/>
        </w:rPr>
        <w:t>DODAVATEL – jméno, telefon, e-mail</w:t>
      </w:r>
      <w:r w:rsidRPr="00D361B0">
        <w:rPr>
          <w:rFonts w:cs="Arial"/>
          <w:snapToGrid w:val="0"/>
        </w:rPr>
        <w:t>]</w:t>
      </w:r>
    </w:p>
    <w:p w14:paraId="29E7412D" w14:textId="362EF580" w:rsidR="00A47561" w:rsidRDefault="00CE13AE" w:rsidP="002905C2">
      <w:pPr>
        <w:pStyle w:val="Nadpis2"/>
        <w:numPr>
          <w:ilvl w:val="0"/>
          <w:numId w:val="0"/>
        </w:numPr>
        <w:ind w:left="567"/>
      </w:pPr>
      <w:r w:rsidRPr="00B52F17">
        <w:t>K</w:t>
      </w:r>
      <w:r>
        <w:t> jednáním směřujícím ke změně nebo ukončení této Smlouvy je za Dodavatele oprávněn Dodavatel sám, je-li fyzickou osobou podnikající</w:t>
      </w:r>
      <w:r w:rsidR="00E16A52">
        <w:t>,</w:t>
      </w:r>
      <w:r>
        <w:t xml:space="preserve"> nebo statutární orgán </w:t>
      </w:r>
      <w:r w:rsidR="009F76E3">
        <w:t>Dodavatele, příp.</w:t>
      </w:r>
      <w:r>
        <w:t xml:space="preserve"> prokurista, a to dle způsobu jednání </w:t>
      </w:r>
      <w:r w:rsidR="00B91200">
        <w:t>uvedené</w:t>
      </w:r>
      <w:r w:rsidR="002B64B6">
        <w:t>ho</w:t>
      </w:r>
      <w:r w:rsidR="00B91200">
        <w:t xml:space="preserve"> </w:t>
      </w:r>
      <w:r>
        <w:t>v obchodním rejstříku. Jiné osoby mohou tato právní jednání činit pouze s písemným pověřením</w:t>
      </w:r>
      <w:r w:rsidR="00FA306C">
        <w:t xml:space="preserve"> osoby či orgánu vymezených v předchozí větě. </w:t>
      </w:r>
    </w:p>
    <w:p w14:paraId="27BC36C3" w14:textId="52A211C8" w:rsidR="00FA306C" w:rsidRPr="00FA306C" w:rsidRDefault="00FA306C" w:rsidP="00FA306C">
      <w:pPr>
        <w:pStyle w:val="Nadpis2"/>
      </w:pPr>
      <w:r>
        <w:t xml:space="preserve">Jakékoliv změny kontaktních údajů, bankovních údajů, </w:t>
      </w:r>
      <w:r w:rsidR="00DE35B8">
        <w:t xml:space="preserve">požadovaného formátu Faktury, </w:t>
      </w:r>
      <w:r>
        <w:t>Oprávněných osob nebo Míst dodání jsou Smluvní s</w:t>
      </w:r>
      <w:r w:rsidR="007D57AB">
        <w:t>trany oprávněny</w:t>
      </w:r>
      <w:r>
        <w:t xml:space="preserve"> provádět jednostranně </w:t>
      </w:r>
      <w:r w:rsidR="004D02D9">
        <w:t>a </w:t>
      </w:r>
      <w:r>
        <w:t xml:space="preserve">jsou povinny tyto změny neprodleně písemně oznámit </w:t>
      </w:r>
      <w:r w:rsidR="00605DAD">
        <w:t>druhé</w:t>
      </w:r>
      <w:r>
        <w:t xml:space="preserve"> Smluvní stran</w:t>
      </w:r>
      <w:r w:rsidR="00605DAD">
        <w:t>ě</w:t>
      </w:r>
      <w:r>
        <w:t>.</w:t>
      </w:r>
      <w:r w:rsidR="004415BE">
        <w:t xml:space="preserve"> </w:t>
      </w:r>
    </w:p>
    <w:p w14:paraId="7A8DA164" w14:textId="6CBD604A" w:rsidR="00772764" w:rsidRPr="006C310F" w:rsidRDefault="00772764" w:rsidP="00772764">
      <w:pPr>
        <w:pStyle w:val="Nadpis2"/>
      </w:pPr>
      <w:r w:rsidRPr="006C310F">
        <w:t>Stane-li se kterékoli ustanovení této Smlouvy</w:t>
      </w:r>
      <w:r w:rsidR="006B6642">
        <w:t xml:space="preserve"> či Objednávky</w:t>
      </w:r>
      <w:r w:rsidRPr="006C310F">
        <w:t xml:space="preserve"> neplatným, neúčinným nebo nevykonatelným, zůstává platnost, účinnost a vykonatelnost ostatních ustanovení této Smlouvy</w:t>
      </w:r>
      <w:r w:rsidR="006B6642">
        <w:t>, příp. Objednávky</w:t>
      </w:r>
      <w:r w:rsidRPr="006C310F">
        <w:t xml:space="preserve"> neovlivněna a nedotčena, nevyplývá-li z povahy daného ustanovení, obsahu Smlouvy nebo okolností, za nichž bylo toto ustanovení vytvořeno, že toto ustanovení nelze oddělit od ostatního obsahu Smlouvy</w:t>
      </w:r>
      <w:r w:rsidR="006B6642">
        <w:t xml:space="preserve"> či </w:t>
      </w:r>
      <w:r w:rsidR="0066326E">
        <w:t>O</w:t>
      </w:r>
      <w:r w:rsidR="006B6642">
        <w:t>bjednávky</w:t>
      </w:r>
      <w:r w:rsidRPr="006C310F">
        <w:t xml:space="preserve">. Smluvní strany se zavazují nahradit po vzájemné </w:t>
      </w:r>
      <w:r w:rsidRPr="006C310F">
        <w:lastRenderedPageBreak/>
        <w:t>dohodě dotčené ustanovení jiným ustanovením, blížícím se svým obsahem nejvíce účelu neplatného</w:t>
      </w:r>
      <w:r w:rsidR="002A6A76">
        <w:t xml:space="preserve">, </w:t>
      </w:r>
      <w:r w:rsidRPr="006C310F">
        <w:t xml:space="preserve">neúčinného </w:t>
      </w:r>
      <w:r w:rsidR="002A6A76">
        <w:t xml:space="preserve">nebo nevykonatelného </w:t>
      </w:r>
      <w:r w:rsidRPr="006C310F">
        <w:t>ustanovení.</w:t>
      </w:r>
    </w:p>
    <w:p w14:paraId="26756F44" w14:textId="4338C1BB" w:rsidR="00772764" w:rsidRPr="006C310F" w:rsidRDefault="00772764" w:rsidP="00772764">
      <w:pPr>
        <w:pStyle w:val="Nadpis2"/>
      </w:pPr>
      <w:r w:rsidRPr="006C310F">
        <w:t>Jestliže kterákoli ze Smluvních stran neuplatní nárok nebo nevykoná právo podle této Smlouvy</w:t>
      </w:r>
      <w:r w:rsidR="006D744F">
        <w:t xml:space="preserve"> či Objednávky</w:t>
      </w:r>
      <w:r w:rsidRPr="006C310F">
        <w:t>, nebo je vykoná se zpožděním či pouze částečně, nebude to znamenat vzdání se těchto nároků nebo práv. Vzdání se práva z titulu porušení této Smlouvy</w:t>
      </w:r>
      <w:r w:rsidR="009A284D">
        <w:t xml:space="preserve"> či Objednávky</w:t>
      </w:r>
      <w:r w:rsidRPr="006C310F">
        <w:t xml:space="preserve"> nebo práva na nápravu anebo jakéhokoliv jiného práva podle této Smlouvy</w:t>
      </w:r>
      <w:r w:rsidR="009A284D">
        <w:t xml:space="preserve"> či Objednávky</w:t>
      </w:r>
      <w:r w:rsidRPr="006C310F">
        <w:t xml:space="preserve"> musí být vyhotoveno písemně a podepsáno Smluvní stranou, která takové vzdání činí.</w:t>
      </w:r>
    </w:p>
    <w:p w14:paraId="023A59F3" w14:textId="2744058C" w:rsidR="00772764" w:rsidRPr="006C310F" w:rsidRDefault="00772764" w:rsidP="00772764">
      <w:pPr>
        <w:pStyle w:val="Nadpis2"/>
      </w:pPr>
      <w:r>
        <w:t xml:space="preserve">Dodavatel prohlašuje, že tato Smlouva i jednotlivé Objednávky, jakož i jejich text a přílohy, neobsahují obchodní tajemství a souhlasí, aby je Objednatel v plném rozsahu (s vyloučením jinak chráněných informací) v elektronické podobě uveřejnil </w:t>
      </w:r>
      <w:r w:rsidRPr="006C310F">
        <w:t>na</w:t>
      </w:r>
      <w:r>
        <w:t xml:space="preserve"> profilu zadavatele ve smyslu Zákona o zadávání veřejných zakázek</w:t>
      </w:r>
      <w:r w:rsidRPr="006C310F">
        <w:t xml:space="preserve"> a v </w:t>
      </w:r>
      <w:r>
        <w:t>r</w:t>
      </w:r>
      <w:r w:rsidRPr="006C310F">
        <w:t xml:space="preserve">egistru smluv ve smyslu </w:t>
      </w:r>
      <w:r>
        <w:t>z</w:t>
      </w:r>
      <w:r w:rsidRPr="006C310F">
        <w:t xml:space="preserve">ákona </w:t>
      </w:r>
      <w:r>
        <w:rPr>
          <w:rStyle w:val="h1a"/>
        </w:rPr>
        <w:t>o registru smluv</w:t>
      </w:r>
      <w:r w:rsidR="004602E5">
        <w:t>,</w:t>
      </w:r>
      <w:r>
        <w:t xml:space="preserve"> popř. na jiném místě, bude-li k tomu Objednatel povinován, a to bez časového omezení. </w:t>
      </w:r>
    </w:p>
    <w:p w14:paraId="13997561" w14:textId="5E9FD3A7" w:rsidR="00772764" w:rsidRPr="006C310F" w:rsidRDefault="00772764" w:rsidP="00772764">
      <w:pPr>
        <w:pStyle w:val="Nadpis2"/>
      </w:pPr>
      <w:r w:rsidRPr="006C310F">
        <w:t>Tato Smlouva</w:t>
      </w:r>
      <w:r w:rsidR="009A284D">
        <w:t xml:space="preserve"> a jednotlivé Objednávky</w:t>
      </w:r>
      <w:r w:rsidRPr="006C310F">
        <w:t xml:space="preserve"> se řídí právními předpisy České republiky. </w:t>
      </w:r>
      <w:r w:rsidR="00AD4C11" w:rsidRPr="006C310F">
        <w:t xml:space="preserve">Smluvní strany pro vyloučení pochybností sjednávají, že tato Smlouva </w:t>
      </w:r>
      <w:r w:rsidR="00AD4C11">
        <w:t xml:space="preserve">a Objednávky </w:t>
      </w:r>
      <w:r w:rsidR="00AD4C11" w:rsidRPr="006C310F">
        <w:t>se řídí ustanoveními Občanského zákoníku</w:t>
      </w:r>
      <w:r w:rsidR="00AD4C11">
        <w:t xml:space="preserve"> upravujícími koupi. </w:t>
      </w:r>
      <w:r w:rsidR="00D35085">
        <w:t>Smluvní strany sjednávají, že se tato Smlouva a Objednávky a právní vztahy z nich vyplývající neřídí Úmluvou OSN o smlouvách o</w:t>
      </w:r>
      <w:r w:rsidR="00F65F48">
        <w:t> </w:t>
      </w:r>
      <w:r w:rsidR="00D35085">
        <w:t>mezinárodní koupi zboží z roku 1980 (tzv. Vídeňskou úmluvou).</w:t>
      </w:r>
    </w:p>
    <w:p w14:paraId="0138C344" w14:textId="4073D8B6" w:rsidR="00772764" w:rsidRPr="006C310F" w:rsidRDefault="00772764" w:rsidP="00772764">
      <w:pPr>
        <w:pStyle w:val="Nadpis2"/>
      </w:pPr>
      <w:r>
        <w:t>Dodavatel</w:t>
      </w:r>
      <w:r w:rsidRPr="006C310F">
        <w:t xml:space="preserve"> ne</w:t>
      </w:r>
      <w:r w:rsidR="00460A0C">
        <w:t>ní</w:t>
      </w:r>
      <w:r w:rsidRPr="006C310F">
        <w:t xml:space="preserve"> oprávněn bez souhlasu </w:t>
      </w:r>
      <w:r w:rsidR="00460A0C">
        <w:t>příslušného Odběratele</w:t>
      </w:r>
      <w:r w:rsidR="0063253C">
        <w:t xml:space="preserve"> </w:t>
      </w:r>
      <w:r w:rsidRPr="006C310F">
        <w:t xml:space="preserve">postoupit </w:t>
      </w:r>
      <w:r w:rsidR="00D35085">
        <w:t>Objednávku</w:t>
      </w:r>
      <w:r w:rsidRPr="006C310F">
        <w:t>, jednotliv</w:t>
      </w:r>
      <w:r w:rsidR="0051547D">
        <w:t>ou pohledávku</w:t>
      </w:r>
      <w:r w:rsidRPr="006C310F">
        <w:t xml:space="preserve"> ze Smlouvy </w:t>
      </w:r>
      <w:r w:rsidR="00D35085">
        <w:t xml:space="preserve">či Objednávky </w:t>
      </w:r>
      <w:r w:rsidRPr="006C310F">
        <w:t>ani pohledávky vzniklé v souvislosti s</w:t>
      </w:r>
      <w:r w:rsidR="00D35085">
        <w:t xml:space="preserve"> Objednávkou</w:t>
      </w:r>
      <w:r w:rsidRPr="006C310F">
        <w:t xml:space="preserve"> na třetí osoby, ani učinit jakékoliv právní jednání, v jehož důsledku by došlo k převodu či přechodu práv či povinností vyplývajících z této Smlouvy</w:t>
      </w:r>
      <w:r w:rsidR="00D35085">
        <w:t xml:space="preserve"> či Objednávky</w:t>
      </w:r>
      <w:r w:rsidRPr="006C310F">
        <w:t>.</w:t>
      </w:r>
    </w:p>
    <w:p w14:paraId="79A7B495" w14:textId="78643866" w:rsidR="00772764" w:rsidRDefault="00772764" w:rsidP="00772764">
      <w:pPr>
        <w:pStyle w:val="Nadpis2"/>
      </w:pPr>
      <w:r>
        <w:t>Objednatel a Dodavatel</w:t>
      </w:r>
      <w:r w:rsidRPr="006C310F">
        <w:t xml:space="preserve"> se dohodl</w:t>
      </w:r>
      <w:r>
        <w:t>i</w:t>
      </w:r>
      <w:r w:rsidRPr="006C310F">
        <w:t>, že všechny spory vyplývající z této Smlouvy</w:t>
      </w:r>
      <w:r w:rsidR="00D35085">
        <w:t xml:space="preserve"> nebo Objednávek</w:t>
      </w:r>
      <w:r w:rsidRPr="006C310F">
        <w:t xml:space="preserve"> nebo spory o existenci této Smlouvy</w:t>
      </w:r>
      <w:r w:rsidR="00D35085">
        <w:t xml:space="preserve"> či jednotlivé Objednávky</w:t>
      </w:r>
      <w:r w:rsidRPr="006C310F">
        <w:t xml:space="preserve"> (včetně otázky vzniku a</w:t>
      </w:r>
      <w:r w:rsidR="00F65F48">
        <w:t> </w:t>
      </w:r>
      <w:r w:rsidRPr="006C310F">
        <w:t>platnosti této Smlouvy</w:t>
      </w:r>
      <w:r w:rsidR="00D35085">
        <w:t xml:space="preserve"> a Objednávek</w:t>
      </w:r>
      <w:r w:rsidRPr="006C310F">
        <w:t xml:space="preserve">) budou </w:t>
      </w:r>
      <w:r>
        <w:t>mezi sebou řešit nejdříve pokusem o</w:t>
      </w:r>
      <w:r w:rsidR="00F65F48">
        <w:t> </w:t>
      </w:r>
      <w:r>
        <w:t>smír. V případě, že mezi nimi ke smíru nedojde, postoupí spor věcně a</w:t>
      </w:r>
      <w:r w:rsidR="00F65F48">
        <w:t> </w:t>
      </w:r>
      <w:r>
        <w:t xml:space="preserve">místně příslušnému soudu České republiky. </w:t>
      </w:r>
      <w:r w:rsidR="00AD4C11">
        <w:t>Smluvní strany výslovně vylučují možnost využití rozhodčí doložky.</w:t>
      </w:r>
    </w:p>
    <w:p w14:paraId="17A6F0F2" w14:textId="77777777" w:rsidR="005B401A" w:rsidRPr="0028261D" w:rsidRDefault="005B401A" w:rsidP="005B401A">
      <w:pPr>
        <w:pStyle w:val="Nadpis2"/>
      </w:pPr>
      <w:r w:rsidRPr="00547FD9">
        <w:t>Smluvní strany se dohodly, že v</w:t>
      </w:r>
      <w:r>
        <w:t> </w:t>
      </w:r>
      <w:r w:rsidRPr="00547FD9">
        <w:t xml:space="preserve">rámci této </w:t>
      </w:r>
      <w:r>
        <w:t>Smlouvy</w:t>
      </w:r>
      <w:r w:rsidRPr="00547FD9">
        <w:t xml:space="preserve"> vylučují aplikaci ustanovení § 557 Občanského zákoníku.</w:t>
      </w:r>
    </w:p>
    <w:p w14:paraId="7A7635EC" w14:textId="77777777" w:rsidR="005B401A" w:rsidRPr="00EA3E3B" w:rsidRDefault="005B401A" w:rsidP="005B401A">
      <w:pPr>
        <w:pStyle w:val="Nadpis2"/>
        <w:rPr>
          <w:i/>
        </w:rPr>
      </w:pPr>
      <w:r w:rsidRPr="00EA3E3B">
        <w:t xml:space="preserve">Nedílnou součástí této Smlouvy jsou následující přílohy: </w:t>
      </w:r>
    </w:p>
    <w:p w14:paraId="249EE76E" w14:textId="4A5F8ADF" w:rsidR="003C24A6" w:rsidRDefault="003C24A6" w:rsidP="003C24A6">
      <w:pPr>
        <w:ind w:firstLine="567"/>
        <w:rPr>
          <w:szCs w:val="24"/>
        </w:rPr>
      </w:pPr>
      <w:r>
        <w:rPr>
          <w:szCs w:val="24"/>
        </w:rPr>
        <w:t>Příloha č. 1 – Technická specifikace kancelářského papíru;</w:t>
      </w:r>
    </w:p>
    <w:p w14:paraId="23FF9FEA" w14:textId="374D903D" w:rsidR="005B401A" w:rsidRDefault="005B401A" w:rsidP="005B401A">
      <w:pPr>
        <w:ind w:firstLine="567"/>
        <w:rPr>
          <w:szCs w:val="24"/>
        </w:rPr>
      </w:pPr>
      <w:r>
        <w:rPr>
          <w:szCs w:val="24"/>
        </w:rPr>
        <w:t>P</w:t>
      </w:r>
      <w:r w:rsidRPr="00EA3E3B">
        <w:rPr>
          <w:szCs w:val="24"/>
        </w:rPr>
        <w:t xml:space="preserve">říloha č. </w:t>
      </w:r>
      <w:r w:rsidR="003C24A6">
        <w:rPr>
          <w:szCs w:val="24"/>
        </w:rPr>
        <w:t>2</w:t>
      </w:r>
      <w:r w:rsidRPr="00EA3E3B">
        <w:rPr>
          <w:szCs w:val="24"/>
        </w:rPr>
        <w:t xml:space="preserve"> – </w:t>
      </w:r>
      <w:r>
        <w:rPr>
          <w:szCs w:val="24"/>
        </w:rPr>
        <w:t>Nabídkový list Dodavatele;</w:t>
      </w:r>
    </w:p>
    <w:p w14:paraId="1B5B7E76" w14:textId="35A350FF" w:rsidR="003C24A6" w:rsidRDefault="005B401A" w:rsidP="005B401A">
      <w:pPr>
        <w:ind w:firstLine="567"/>
        <w:rPr>
          <w:szCs w:val="24"/>
        </w:rPr>
      </w:pPr>
      <w:r>
        <w:rPr>
          <w:szCs w:val="24"/>
        </w:rPr>
        <w:t xml:space="preserve">Příloha č. </w:t>
      </w:r>
      <w:r w:rsidR="003C24A6">
        <w:rPr>
          <w:szCs w:val="24"/>
        </w:rPr>
        <w:t>3</w:t>
      </w:r>
      <w:r>
        <w:rPr>
          <w:szCs w:val="24"/>
        </w:rPr>
        <w:t xml:space="preserve"> – </w:t>
      </w:r>
      <w:r w:rsidR="003C24A6">
        <w:rPr>
          <w:szCs w:val="24"/>
        </w:rPr>
        <w:t>Seznam oprávněných odběratelů a jejich odběrných míst;</w:t>
      </w:r>
    </w:p>
    <w:p w14:paraId="20A68D2E" w14:textId="70A3567F" w:rsidR="005B401A" w:rsidRDefault="003C24A6" w:rsidP="005B401A">
      <w:pPr>
        <w:ind w:firstLine="567"/>
        <w:rPr>
          <w:szCs w:val="24"/>
        </w:rPr>
      </w:pPr>
      <w:r>
        <w:rPr>
          <w:szCs w:val="24"/>
        </w:rPr>
        <w:t>Příloha č. 4 – Vzor kupní smlouvy</w:t>
      </w:r>
      <w:r>
        <w:rPr>
          <w:szCs w:val="24"/>
          <w:lang w:val="en-GB"/>
        </w:rPr>
        <w:t>;</w:t>
      </w:r>
      <w:r>
        <w:rPr>
          <w:szCs w:val="24"/>
        </w:rPr>
        <w:t xml:space="preserve"> </w:t>
      </w:r>
    </w:p>
    <w:p w14:paraId="2906E8ED" w14:textId="453A49B6" w:rsidR="005B401A" w:rsidRDefault="005B401A" w:rsidP="005B401A">
      <w:pPr>
        <w:ind w:firstLine="567"/>
        <w:rPr>
          <w:szCs w:val="24"/>
        </w:rPr>
      </w:pPr>
      <w:r>
        <w:rPr>
          <w:szCs w:val="24"/>
        </w:rPr>
        <w:t xml:space="preserve">Příloha č. </w:t>
      </w:r>
      <w:r w:rsidR="003C24A6">
        <w:rPr>
          <w:szCs w:val="24"/>
        </w:rPr>
        <w:t>5</w:t>
      </w:r>
      <w:r w:rsidRPr="00EA3E3B">
        <w:rPr>
          <w:szCs w:val="24"/>
        </w:rPr>
        <w:t xml:space="preserve"> </w:t>
      </w:r>
      <w:r>
        <w:rPr>
          <w:szCs w:val="24"/>
        </w:rPr>
        <w:t>– Statistický výkaz plnění (vzor).</w:t>
      </w:r>
    </w:p>
    <w:p w14:paraId="09229070" w14:textId="48BE8042" w:rsidR="005B401A" w:rsidRPr="001A1766" w:rsidRDefault="005B401A" w:rsidP="005B401A">
      <w:pPr>
        <w:pStyle w:val="Nadpis2"/>
      </w:pPr>
      <w:r w:rsidRPr="00B237BC">
        <w:t xml:space="preserve">Změny nebo doplňky </w:t>
      </w:r>
      <w:r>
        <w:t xml:space="preserve">této Smlouvy </w:t>
      </w:r>
      <w:r w:rsidRPr="00B237BC">
        <w:t>včetně jejích příloh</w:t>
      </w:r>
      <w:r w:rsidR="007E32CD">
        <w:t xml:space="preserve">, vyjma změn </w:t>
      </w:r>
      <w:r w:rsidR="004A19F6">
        <w:t>podle</w:t>
      </w:r>
      <w:r w:rsidR="007E32CD">
        <w:t xml:space="preserve"> </w:t>
      </w:r>
      <w:r w:rsidR="004A19F6">
        <w:t>bodu</w:t>
      </w:r>
      <w:r w:rsidR="007E32CD">
        <w:t xml:space="preserve"> </w:t>
      </w:r>
      <w:r w:rsidR="004A19F6">
        <w:t>11.5</w:t>
      </w:r>
      <w:r w:rsidR="007E32CD">
        <w:t>,</w:t>
      </w:r>
      <w:r w:rsidR="00252B6B">
        <w:t xml:space="preserve"> </w:t>
      </w:r>
      <w:r w:rsidRPr="00B237BC">
        <w:t xml:space="preserve">musí být vyhotoveny písemně formou dodatku, </w:t>
      </w:r>
      <w:r w:rsidRPr="00E54697">
        <w:t>datovány</w:t>
      </w:r>
      <w:r w:rsidRPr="00B237BC">
        <w:t xml:space="preserve"> a podepsány oběma Smluvními stranami s</w:t>
      </w:r>
      <w:r>
        <w:t> </w:t>
      </w:r>
      <w:r w:rsidRPr="00B237BC">
        <w:t>podpisy Smluvních stran na jedné listině.</w:t>
      </w:r>
      <w:r>
        <w:t xml:space="preserve"> </w:t>
      </w:r>
    </w:p>
    <w:p w14:paraId="7F8E9940" w14:textId="77777777" w:rsidR="00AD4C11" w:rsidRPr="00AD4C11" w:rsidRDefault="00AD4C11" w:rsidP="00AD4C11">
      <w:pPr>
        <w:pStyle w:val="Nadpis2"/>
        <w:ind w:left="578" w:hanging="578"/>
      </w:pPr>
      <w:r w:rsidRPr="00AD4C11">
        <w:t xml:space="preserve">Smluvní strany se dohodly, že v případě rozporu mezi Smlouvou a jejími přílohami mají přednost ustanovení Smlouvy </w:t>
      </w:r>
      <w:r w:rsidRPr="00513C70">
        <w:t xml:space="preserve">a v případě rozporu mezi Smlouvou a </w:t>
      </w:r>
      <w:r>
        <w:t>d</w:t>
      </w:r>
      <w:r w:rsidRPr="00513C70">
        <w:t xml:space="preserve">okumenty </w:t>
      </w:r>
      <w:r>
        <w:t>v rámci Veřejné zakázky</w:t>
      </w:r>
      <w:r w:rsidRPr="00513C70">
        <w:t xml:space="preserve"> mají přednost </w:t>
      </w:r>
      <w:r>
        <w:t>dokumenty v rámci Veřejné zakázky</w:t>
      </w:r>
      <w:r w:rsidRPr="00513C70">
        <w:t>. V případě rozporu příloh Smlouvy a </w:t>
      </w:r>
      <w:r>
        <w:t>dokumentů v rámci Veřejné zakázky</w:t>
      </w:r>
      <w:r w:rsidRPr="00513C70">
        <w:t xml:space="preserve"> mají přednost </w:t>
      </w:r>
      <w:r>
        <w:t>dokumenty v rámci Veřejné zakázky</w:t>
      </w:r>
      <w:r w:rsidRPr="00AD4C11">
        <w:t>.</w:t>
      </w:r>
    </w:p>
    <w:p w14:paraId="3CA37109" w14:textId="77777777" w:rsidR="003C24A6" w:rsidRDefault="003C24A6" w:rsidP="003C24A6">
      <w:pPr>
        <w:pStyle w:val="Nadpis2"/>
      </w:pPr>
      <w:r w:rsidRPr="003C24A6">
        <w:t>Tato Smlouva je vyhotovena v 1 vyhotovení v českém jazyce s platností originálu s elektronickými podpisy obou Smluvních stran.</w:t>
      </w:r>
    </w:p>
    <w:p w14:paraId="2B81C676" w14:textId="77777777" w:rsidR="004519F2" w:rsidRPr="00B27BAC" w:rsidRDefault="004519F2" w:rsidP="003F7107">
      <w:pPr>
        <w:pStyle w:val="Nadpis2"/>
        <w:numPr>
          <w:ilvl w:val="0"/>
          <w:numId w:val="0"/>
        </w:numPr>
        <w:ind w:left="576"/>
        <w:rPr>
          <w:b/>
          <w:i/>
        </w:rPr>
      </w:pPr>
      <w:r w:rsidRPr="00B27BAC">
        <w:rPr>
          <w:b/>
        </w:rPr>
        <w:lastRenderedPageBreak/>
        <w:t xml:space="preserve">Smluvní strany prohlašují, že před podepsáním </w:t>
      </w:r>
      <w:r>
        <w:rPr>
          <w:b/>
        </w:rPr>
        <w:t xml:space="preserve">této </w:t>
      </w:r>
      <w:r w:rsidRPr="00B27BAC">
        <w:rPr>
          <w:b/>
        </w:rPr>
        <w:t xml:space="preserve">Smlouvy si ji přečetly, že tato Smlouva je projevem jejich pravé a svobodné vůle a nebyla sjednána v tísni ani za jinak jednostranně nevýhodných podmínek. Na důkaz této skutečnosti připojují své podpisy. </w:t>
      </w:r>
    </w:p>
    <w:p w14:paraId="2CA75F08" w14:textId="77777777" w:rsidR="004519F2" w:rsidRPr="00EA3E3B" w:rsidRDefault="004519F2" w:rsidP="00F32779">
      <w:pPr>
        <w:spacing w:after="0"/>
        <w:rPr>
          <w:snapToGrid w:val="0"/>
          <w:sz w:val="24"/>
          <w:szCs w:val="24"/>
        </w:rPr>
      </w:pPr>
    </w:p>
    <w:tbl>
      <w:tblPr>
        <w:tblW w:w="9072" w:type="dxa"/>
        <w:tblInd w:w="108" w:type="dxa"/>
        <w:tblLook w:val="04A0" w:firstRow="1" w:lastRow="0" w:firstColumn="1" w:lastColumn="0" w:noHBand="0" w:noVBand="1"/>
      </w:tblPr>
      <w:tblGrid>
        <w:gridCol w:w="3969"/>
        <w:gridCol w:w="1134"/>
        <w:gridCol w:w="3969"/>
      </w:tblGrid>
      <w:tr w:rsidR="004519F2" w:rsidRPr="00C24CFD" w14:paraId="706532DD" w14:textId="77777777" w:rsidTr="00B52F17">
        <w:tc>
          <w:tcPr>
            <w:tcW w:w="3969" w:type="dxa"/>
            <w:shd w:val="clear" w:color="auto" w:fill="auto"/>
          </w:tcPr>
          <w:p w14:paraId="2BF5784B" w14:textId="77777777" w:rsidR="004519F2" w:rsidRPr="00B6708A" w:rsidRDefault="004519F2" w:rsidP="00EE4D2B">
            <w:pPr>
              <w:spacing w:after="60"/>
              <w:ind w:left="-108"/>
              <w:rPr>
                <w:rFonts w:cs="Arial"/>
              </w:rPr>
            </w:pPr>
            <w:r w:rsidRPr="00C24CFD">
              <w:rPr>
                <w:rFonts w:cs="Arial"/>
              </w:rPr>
              <w:t xml:space="preserve">Za </w:t>
            </w:r>
            <w:r w:rsidR="0059790C" w:rsidRPr="00FA5EA1">
              <w:rPr>
                <w:rFonts w:cs="Arial"/>
              </w:rPr>
              <w:t>Objednat</w:t>
            </w:r>
            <w:r w:rsidRPr="00FA5EA1">
              <w:rPr>
                <w:rFonts w:cs="Arial"/>
              </w:rPr>
              <w:t>ele</w:t>
            </w:r>
            <w:r>
              <w:rPr>
                <w:rFonts w:cs="Arial"/>
              </w:rPr>
              <w:t>:</w:t>
            </w:r>
          </w:p>
        </w:tc>
        <w:tc>
          <w:tcPr>
            <w:tcW w:w="1134" w:type="dxa"/>
            <w:shd w:val="clear" w:color="auto" w:fill="auto"/>
          </w:tcPr>
          <w:p w14:paraId="0314AC8B" w14:textId="77777777" w:rsidR="004519F2" w:rsidRPr="00C24CFD" w:rsidRDefault="004519F2" w:rsidP="008F75A1">
            <w:pPr>
              <w:ind w:left="-108"/>
              <w:rPr>
                <w:rFonts w:cs="Arial"/>
                <w:iCs/>
              </w:rPr>
            </w:pPr>
          </w:p>
        </w:tc>
        <w:tc>
          <w:tcPr>
            <w:tcW w:w="3969" w:type="dxa"/>
            <w:shd w:val="clear" w:color="auto" w:fill="auto"/>
          </w:tcPr>
          <w:p w14:paraId="4B2BF510" w14:textId="77777777" w:rsidR="004519F2" w:rsidRPr="00094735" w:rsidRDefault="004519F2" w:rsidP="00EE4D2B">
            <w:pPr>
              <w:spacing w:after="60"/>
              <w:ind w:left="-108"/>
              <w:rPr>
                <w:rFonts w:cs="Arial"/>
              </w:rPr>
            </w:pPr>
            <w:r w:rsidRPr="00C24CFD">
              <w:rPr>
                <w:rFonts w:cs="Arial"/>
              </w:rPr>
              <w:t xml:space="preserve">Za </w:t>
            </w:r>
            <w:r w:rsidR="00EE4D2B">
              <w:rPr>
                <w:rFonts w:cs="Arial"/>
              </w:rPr>
              <w:t>Dodavatele</w:t>
            </w:r>
            <w:r w:rsidR="00094735">
              <w:rPr>
                <w:rFonts w:cs="Arial"/>
              </w:rPr>
              <w:t>:</w:t>
            </w:r>
          </w:p>
        </w:tc>
      </w:tr>
      <w:tr w:rsidR="004519F2" w:rsidRPr="00C24CFD" w14:paraId="03DC4CED" w14:textId="77777777" w:rsidTr="00B52F17">
        <w:tc>
          <w:tcPr>
            <w:tcW w:w="3969" w:type="dxa"/>
            <w:tcBorders>
              <w:bottom w:val="single" w:sz="4" w:space="0" w:color="auto"/>
            </w:tcBorders>
            <w:shd w:val="clear" w:color="auto" w:fill="auto"/>
          </w:tcPr>
          <w:p w14:paraId="755D4723" w14:textId="77777777" w:rsidR="004519F2" w:rsidRDefault="004519F2" w:rsidP="008F75A1">
            <w:pPr>
              <w:ind w:left="-108"/>
              <w:rPr>
                <w:rFonts w:cs="Arial"/>
                <w:iCs/>
              </w:rPr>
            </w:pPr>
            <w:r w:rsidRPr="00C24CFD">
              <w:rPr>
                <w:rFonts w:cs="Arial"/>
                <w:iCs/>
              </w:rPr>
              <w:t>V Praze dne</w:t>
            </w:r>
            <w:r>
              <w:rPr>
                <w:rFonts w:cs="Arial"/>
                <w:iCs/>
              </w:rPr>
              <w:t xml:space="preserve"> ________________</w:t>
            </w:r>
          </w:p>
          <w:p w14:paraId="167EF77D" w14:textId="77777777" w:rsidR="00FA5EA1" w:rsidRDefault="00FA5EA1" w:rsidP="008F75A1">
            <w:pPr>
              <w:ind w:left="-108"/>
              <w:rPr>
                <w:rFonts w:cs="Arial"/>
                <w:iCs/>
              </w:rPr>
            </w:pPr>
          </w:p>
          <w:p w14:paraId="1FE92DEF" w14:textId="77777777" w:rsidR="007935D8" w:rsidRDefault="007935D8" w:rsidP="008F75A1">
            <w:pPr>
              <w:ind w:left="-108"/>
              <w:rPr>
                <w:rFonts w:cs="Arial"/>
                <w:iCs/>
              </w:rPr>
            </w:pPr>
          </w:p>
          <w:p w14:paraId="4F93F427" w14:textId="77777777" w:rsidR="00FA5EA1" w:rsidRDefault="00FA5EA1" w:rsidP="008F75A1">
            <w:pPr>
              <w:ind w:left="-108"/>
              <w:rPr>
                <w:rFonts w:cs="Arial"/>
                <w:iCs/>
              </w:rPr>
            </w:pPr>
          </w:p>
          <w:p w14:paraId="7A0A5D32" w14:textId="77777777" w:rsidR="001E67C2" w:rsidRPr="00C24CFD" w:rsidRDefault="001E67C2" w:rsidP="008F75A1">
            <w:pPr>
              <w:ind w:left="-108"/>
              <w:rPr>
                <w:rFonts w:cs="Arial"/>
                <w:iCs/>
              </w:rPr>
            </w:pPr>
          </w:p>
        </w:tc>
        <w:tc>
          <w:tcPr>
            <w:tcW w:w="1134" w:type="dxa"/>
            <w:shd w:val="clear" w:color="auto" w:fill="auto"/>
          </w:tcPr>
          <w:p w14:paraId="7AA64FFB" w14:textId="77777777" w:rsidR="004519F2" w:rsidRPr="00C24CFD" w:rsidRDefault="004519F2" w:rsidP="008F75A1">
            <w:pPr>
              <w:ind w:left="-108"/>
              <w:rPr>
                <w:rFonts w:cs="Arial"/>
                <w:iCs/>
              </w:rPr>
            </w:pPr>
          </w:p>
        </w:tc>
        <w:tc>
          <w:tcPr>
            <w:tcW w:w="3969" w:type="dxa"/>
            <w:tcBorders>
              <w:bottom w:val="single" w:sz="4" w:space="0" w:color="auto"/>
            </w:tcBorders>
            <w:shd w:val="clear" w:color="auto" w:fill="auto"/>
          </w:tcPr>
          <w:p w14:paraId="59574419" w14:textId="77777777" w:rsidR="004519F2" w:rsidRPr="00C24CFD" w:rsidRDefault="004519F2" w:rsidP="00EE4D2B">
            <w:pPr>
              <w:ind w:left="-108"/>
              <w:rPr>
                <w:rFonts w:cs="Arial"/>
                <w:iCs/>
              </w:rPr>
            </w:pPr>
            <w:r w:rsidRPr="00C24CFD">
              <w:rPr>
                <w:rFonts w:cs="Arial"/>
                <w:iCs/>
              </w:rPr>
              <w:t xml:space="preserve">V </w:t>
            </w:r>
            <w:r w:rsidR="00EE4D2B">
              <w:rPr>
                <w:rFonts w:cs="Arial"/>
                <w:iCs/>
              </w:rPr>
              <w:t>_______</w:t>
            </w:r>
            <w:r w:rsidRPr="00C24CFD">
              <w:rPr>
                <w:rFonts w:cs="Arial"/>
                <w:iCs/>
              </w:rPr>
              <w:t xml:space="preserve"> dne</w:t>
            </w:r>
            <w:r>
              <w:rPr>
                <w:rFonts w:cs="Arial"/>
                <w:iCs/>
              </w:rPr>
              <w:t xml:space="preserve"> ________________</w:t>
            </w:r>
            <w:r w:rsidRPr="00C24CFD">
              <w:rPr>
                <w:rFonts w:cs="Arial"/>
                <w:iCs/>
              </w:rPr>
              <w:t xml:space="preserve"> </w:t>
            </w:r>
          </w:p>
        </w:tc>
      </w:tr>
      <w:tr w:rsidR="004519F2" w:rsidRPr="00C24CFD" w14:paraId="030E7319" w14:textId="77777777" w:rsidTr="00B52F17">
        <w:tc>
          <w:tcPr>
            <w:tcW w:w="3969" w:type="dxa"/>
            <w:tcBorders>
              <w:top w:val="single" w:sz="4" w:space="0" w:color="auto"/>
            </w:tcBorders>
            <w:shd w:val="clear" w:color="auto" w:fill="auto"/>
          </w:tcPr>
          <w:p w14:paraId="1DA20F60" w14:textId="3479636B" w:rsidR="00407249" w:rsidRPr="00C24CFD" w:rsidRDefault="00077C69" w:rsidP="00077C69">
            <w:pPr>
              <w:spacing w:before="120" w:after="0"/>
              <w:ind w:left="-108"/>
              <w:rPr>
                <w:rFonts w:cs="Arial"/>
                <w:iCs/>
              </w:rPr>
            </w:pPr>
            <w:r>
              <w:rPr>
                <w:highlight w:val="green"/>
              </w:rPr>
              <w:t>[DOPLNÍ OBJEDNATE</w:t>
            </w:r>
            <w:r w:rsidRPr="00077C69">
              <w:rPr>
                <w:highlight w:val="green"/>
              </w:rPr>
              <w:t>L – název, jméno, funkce]</w:t>
            </w:r>
          </w:p>
        </w:tc>
        <w:tc>
          <w:tcPr>
            <w:tcW w:w="1134" w:type="dxa"/>
            <w:shd w:val="clear" w:color="auto" w:fill="auto"/>
          </w:tcPr>
          <w:p w14:paraId="6D34927D" w14:textId="77777777" w:rsidR="004519F2" w:rsidRPr="00C24CFD" w:rsidRDefault="004519F2" w:rsidP="008F75A1">
            <w:pPr>
              <w:ind w:left="-108"/>
              <w:rPr>
                <w:rFonts w:cs="Arial"/>
                <w:iCs/>
              </w:rPr>
            </w:pPr>
          </w:p>
        </w:tc>
        <w:tc>
          <w:tcPr>
            <w:tcW w:w="3969" w:type="dxa"/>
            <w:tcBorders>
              <w:top w:val="single" w:sz="4" w:space="0" w:color="auto"/>
            </w:tcBorders>
            <w:shd w:val="clear" w:color="auto" w:fill="auto"/>
          </w:tcPr>
          <w:p w14:paraId="14E4C398" w14:textId="77777777" w:rsidR="00EE4D2B" w:rsidRPr="00B27BAC" w:rsidRDefault="00EE4D2B" w:rsidP="00EE4D2B">
            <w:pPr>
              <w:spacing w:before="120" w:after="0"/>
              <w:ind w:left="-108"/>
              <w:rPr>
                <w:rFonts w:cs="Arial"/>
                <w:iCs/>
              </w:rPr>
            </w:pPr>
            <w:r w:rsidRPr="00B27BAC">
              <w:rPr>
                <w:rFonts w:cs="Arial"/>
                <w:highlight w:val="yellow"/>
              </w:rPr>
              <w:t>[</w:t>
            </w:r>
            <w:r>
              <w:rPr>
                <w:rFonts w:cs="Arial"/>
                <w:highlight w:val="yellow"/>
              </w:rPr>
              <w:t>DOPLNÍ DODAVATEL – název, jméno, funkce</w:t>
            </w:r>
            <w:r w:rsidRPr="00B27BAC">
              <w:rPr>
                <w:rFonts w:cs="Arial"/>
                <w:highlight w:val="yellow"/>
              </w:rPr>
              <w:t>]</w:t>
            </w:r>
          </w:p>
          <w:p w14:paraId="27304D33" w14:textId="77777777" w:rsidR="004519F2" w:rsidRPr="00C24CFD" w:rsidRDefault="004519F2" w:rsidP="004E48EA">
            <w:pPr>
              <w:spacing w:after="0"/>
              <w:rPr>
                <w:rFonts w:cs="Arial"/>
                <w:iCs/>
              </w:rPr>
            </w:pPr>
          </w:p>
        </w:tc>
      </w:tr>
    </w:tbl>
    <w:p w14:paraId="5C624A31" w14:textId="77777777" w:rsidR="004519F2" w:rsidRDefault="004519F2" w:rsidP="004519F2"/>
    <w:p w14:paraId="41C517EA" w14:textId="77777777" w:rsidR="00CC7293" w:rsidRDefault="00CC7293" w:rsidP="004519F2"/>
    <w:p w14:paraId="41333BE2" w14:textId="77777777" w:rsidR="00CC7293" w:rsidRDefault="00CC7293" w:rsidP="004519F2">
      <w:pPr>
        <w:sectPr w:rsidR="00CC7293">
          <w:headerReference w:type="default" r:id="rId8"/>
          <w:footerReference w:type="default" r:id="rId9"/>
          <w:pgSz w:w="11906" w:h="16838"/>
          <w:pgMar w:top="1417" w:right="1417" w:bottom="1417" w:left="1417" w:header="708" w:footer="708" w:gutter="0"/>
          <w:cols w:space="708"/>
          <w:docGrid w:linePitch="360"/>
        </w:sectPr>
      </w:pPr>
    </w:p>
    <w:p w14:paraId="658D18B4" w14:textId="77777777" w:rsidR="00CC7293" w:rsidRPr="00CC7293" w:rsidRDefault="00CC7293" w:rsidP="00CC7293">
      <w:pPr>
        <w:spacing w:after="60"/>
        <w:jc w:val="center"/>
        <w:rPr>
          <w:b/>
        </w:rPr>
      </w:pPr>
      <w:r w:rsidRPr="00CC7293">
        <w:rPr>
          <w:b/>
        </w:rPr>
        <w:lastRenderedPageBreak/>
        <w:t>Příloha č. 1</w:t>
      </w:r>
    </w:p>
    <w:p w14:paraId="1C9A1A2C" w14:textId="5F552454" w:rsidR="00513C70" w:rsidRDefault="0050447C" w:rsidP="00760FCD">
      <w:pPr>
        <w:jc w:val="center"/>
        <w:rPr>
          <w:highlight w:val="green"/>
        </w:rPr>
      </w:pPr>
      <w:r w:rsidRPr="0050447C">
        <w:rPr>
          <w:b/>
          <w:szCs w:val="24"/>
        </w:rPr>
        <w:t>Technická s</w:t>
      </w:r>
      <w:r>
        <w:rPr>
          <w:b/>
          <w:szCs w:val="24"/>
        </w:rPr>
        <w:t>pecifikace kancelářského papíru</w:t>
      </w:r>
    </w:p>
    <w:p w14:paraId="2706631B" w14:textId="605F8614" w:rsidR="00760FCD" w:rsidRPr="00B15A7C" w:rsidRDefault="00760FCD" w:rsidP="00760FCD">
      <w:pPr>
        <w:jc w:val="center"/>
        <w:rPr>
          <w:b/>
        </w:rPr>
      </w:pPr>
    </w:p>
    <w:p w14:paraId="31F475DF" w14:textId="77777777" w:rsidR="00CC7293" w:rsidRDefault="00CC7293" w:rsidP="00CC7293">
      <w:pPr>
        <w:jc w:val="center"/>
        <w:rPr>
          <w:b/>
        </w:rPr>
      </w:pPr>
    </w:p>
    <w:p w14:paraId="0A5ABFDC" w14:textId="77777777" w:rsidR="00CC7293" w:rsidRDefault="00CC7293">
      <w:pPr>
        <w:spacing w:after="200"/>
        <w:jc w:val="left"/>
        <w:rPr>
          <w:b/>
        </w:rPr>
      </w:pPr>
      <w:r>
        <w:rPr>
          <w:b/>
        </w:rPr>
        <w:br w:type="page"/>
      </w:r>
    </w:p>
    <w:p w14:paraId="23AC5932" w14:textId="18ADC072" w:rsidR="0050447C" w:rsidRPr="00CC7293" w:rsidRDefault="0050447C" w:rsidP="0050447C">
      <w:pPr>
        <w:spacing w:after="60"/>
        <w:jc w:val="center"/>
        <w:rPr>
          <w:b/>
        </w:rPr>
      </w:pPr>
      <w:r w:rsidRPr="00CC7293">
        <w:rPr>
          <w:b/>
        </w:rPr>
        <w:lastRenderedPageBreak/>
        <w:t xml:space="preserve">Příloha č. </w:t>
      </w:r>
      <w:r>
        <w:rPr>
          <w:b/>
        </w:rPr>
        <w:t>2</w:t>
      </w:r>
    </w:p>
    <w:p w14:paraId="25E68F69" w14:textId="77777777" w:rsidR="0050447C" w:rsidRPr="00B15A7C" w:rsidRDefault="0050447C" w:rsidP="0050447C">
      <w:pPr>
        <w:jc w:val="center"/>
        <w:rPr>
          <w:b/>
        </w:rPr>
      </w:pPr>
      <w:r w:rsidRPr="00B15A7C">
        <w:rPr>
          <w:b/>
          <w:szCs w:val="24"/>
        </w:rPr>
        <w:t>Nabídkový list Dodavatele</w:t>
      </w:r>
    </w:p>
    <w:p w14:paraId="4481FABB" w14:textId="77777777" w:rsidR="00374384" w:rsidRPr="00B15A7C" w:rsidRDefault="00374384" w:rsidP="00B15A7C">
      <w:pPr>
        <w:jc w:val="center"/>
        <w:rPr>
          <w:b/>
        </w:rPr>
      </w:pPr>
    </w:p>
    <w:p w14:paraId="375A58A3" w14:textId="77777777" w:rsidR="00C45D9C" w:rsidRDefault="00C45D9C" w:rsidP="00C45D9C">
      <w:pPr>
        <w:pStyle w:val="Zhlav"/>
        <w:jc w:val="center"/>
      </w:pPr>
    </w:p>
    <w:p w14:paraId="20073E28" w14:textId="77777777" w:rsidR="00B15A7C" w:rsidRDefault="00B15A7C" w:rsidP="00C45D9C">
      <w:pPr>
        <w:pStyle w:val="Zhlav"/>
        <w:jc w:val="center"/>
      </w:pPr>
    </w:p>
    <w:p w14:paraId="50E84F4F" w14:textId="77777777" w:rsidR="00B15A7C" w:rsidRDefault="00B15A7C" w:rsidP="00C45D9C">
      <w:pPr>
        <w:pStyle w:val="Zhlav"/>
        <w:jc w:val="center"/>
      </w:pPr>
    </w:p>
    <w:p w14:paraId="7B376E2D" w14:textId="77777777" w:rsidR="00B15A7C" w:rsidRDefault="00B15A7C" w:rsidP="00C45D9C">
      <w:pPr>
        <w:pStyle w:val="Zhlav"/>
        <w:jc w:val="center"/>
      </w:pPr>
    </w:p>
    <w:p w14:paraId="188AA471" w14:textId="77777777" w:rsidR="00B15A7C" w:rsidRDefault="00B15A7C">
      <w:pPr>
        <w:spacing w:after="200"/>
        <w:jc w:val="left"/>
        <w:rPr>
          <w:rFonts w:eastAsia="Times New Roman" w:cs="Times New Roman"/>
          <w:szCs w:val="20"/>
        </w:rPr>
      </w:pPr>
      <w:r>
        <w:br w:type="page"/>
      </w:r>
    </w:p>
    <w:p w14:paraId="19D352B4" w14:textId="77777777" w:rsidR="00B15A7C" w:rsidRPr="00CC7293" w:rsidRDefault="00B15A7C" w:rsidP="00B15A7C">
      <w:pPr>
        <w:spacing w:after="60"/>
        <w:jc w:val="center"/>
        <w:rPr>
          <w:b/>
        </w:rPr>
      </w:pPr>
      <w:r>
        <w:rPr>
          <w:b/>
        </w:rPr>
        <w:lastRenderedPageBreak/>
        <w:t>Příloha č. 3</w:t>
      </w:r>
    </w:p>
    <w:p w14:paraId="5B187A16" w14:textId="4D09340B" w:rsidR="00B15A7C" w:rsidRPr="00B15A7C" w:rsidRDefault="0050447C" w:rsidP="00C45D9C">
      <w:pPr>
        <w:pStyle w:val="Zhlav"/>
        <w:jc w:val="center"/>
        <w:rPr>
          <w:b/>
        </w:rPr>
      </w:pPr>
      <w:r w:rsidRPr="0050447C">
        <w:rPr>
          <w:b/>
          <w:szCs w:val="24"/>
        </w:rPr>
        <w:t>Příloha č. 3 – Seznam oprávněných odběratelů a jejich odběrných míst;</w:t>
      </w:r>
    </w:p>
    <w:p w14:paraId="71250A80" w14:textId="77777777" w:rsidR="00513C70" w:rsidRDefault="00513C70" w:rsidP="00E96B9A">
      <w:pPr>
        <w:pStyle w:val="Zhlav"/>
        <w:rPr>
          <w:szCs w:val="24"/>
          <w:highlight w:val="green"/>
        </w:rPr>
      </w:pPr>
    </w:p>
    <w:p w14:paraId="5BE3739F" w14:textId="78F40578" w:rsidR="00400956" w:rsidRPr="00856F77" w:rsidRDefault="00400956" w:rsidP="00400956">
      <w:pPr>
        <w:pStyle w:val="Zhlav"/>
        <w:jc w:val="center"/>
      </w:pPr>
      <w:r w:rsidRPr="00856F77">
        <w:rPr>
          <w:szCs w:val="24"/>
          <w:highlight w:val="green"/>
        </w:rPr>
        <w:t>[</w:t>
      </w:r>
      <w:r>
        <w:rPr>
          <w:szCs w:val="24"/>
          <w:highlight w:val="green"/>
        </w:rPr>
        <w:t>P</w:t>
      </w:r>
      <w:r w:rsidRPr="00856F77">
        <w:rPr>
          <w:szCs w:val="24"/>
          <w:highlight w:val="green"/>
        </w:rPr>
        <w:t>řed po</w:t>
      </w:r>
      <w:r w:rsidRPr="00047C21">
        <w:rPr>
          <w:szCs w:val="24"/>
          <w:highlight w:val="green"/>
        </w:rPr>
        <w:t xml:space="preserve">dpisem </w:t>
      </w:r>
      <w:r>
        <w:rPr>
          <w:szCs w:val="24"/>
          <w:highlight w:val="green"/>
        </w:rPr>
        <w:t>S</w:t>
      </w:r>
      <w:r w:rsidRPr="00047C21">
        <w:rPr>
          <w:szCs w:val="24"/>
          <w:highlight w:val="green"/>
        </w:rPr>
        <w:t xml:space="preserve">mlouvy </w:t>
      </w:r>
      <w:r>
        <w:rPr>
          <w:szCs w:val="24"/>
          <w:highlight w:val="green"/>
        </w:rPr>
        <w:t xml:space="preserve">bude </w:t>
      </w:r>
      <w:r w:rsidR="001F4CCB">
        <w:rPr>
          <w:szCs w:val="24"/>
          <w:highlight w:val="green"/>
        </w:rPr>
        <w:t xml:space="preserve">doplněn Seznam oprávněných odběratelů </w:t>
      </w:r>
      <w:r w:rsidR="001F4CCB" w:rsidRPr="001F4CCB">
        <w:rPr>
          <w:szCs w:val="24"/>
          <w:highlight w:val="green"/>
        </w:rPr>
        <w:t xml:space="preserve">a jejich odběrných míst </w:t>
      </w:r>
      <w:r w:rsidR="001F4CCB">
        <w:rPr>
          <w:szCs w:val="24"/>
          <w:highlight w:val="green"/>
        </w:rPr>
        <w:t>dle Přílohy č. 4 Výzvy k podání nabídky</w:t>
      </w:r>
      <w:r w:rsidRPr="00856F77">
        <w:rPr>
          <w:szCs w:val="24"/>
          <w:highlight w:val="green"/>
        </w:rPr>
        <w:t>]</w:t>
      </w:r>
    </w:p>
    <w:p w14:paraId="71AF4CC4" w14:textId="63A4C8AF" w:rsidR="00E96B9A" w:rsidRPr="00856F77" w:rsidRDefault="00E96B9A" w:rsidP="00631480">
      <w:pPr>
        <w:pStyle w:val="Zhlav"/>
        <w:jc w:val="center"/>
      </w:pPr>
    </w:p>
    <w:p w14:paraId="55108EC2" w14:textId="77777777" w:rsidR="00B15A7C" w:rsidRDefault="00B15A7C" w:rsidP="00C45D9C">
      <w:pPr>
        <w:pStyle w:val="Zhlav"/>
        <w:jc w:val="center"/>
      </w:pPr>
    </w:p>
    <w:p w14:paraId="77419079" w14:textId="77777777" w:rsidR="00B15A7C" w:rsidRDefault="00B15A7C" w:rsidP="00C45D9C">
      <w:pPr>
        <w:pStyle w:val="Zhlav"/>
        <w:jc w:val="center"/>
      </w:pPr>
    </w:p>
    <w:p w14:paraId="5C944FA4" w14:textId="77777777" w:rsidR="00AD4C11" w:rsidRDefault="00AD4C11">
      <w:pPr>
        <w:spacing w:after="200"/>
        <w:jc w:val="left"/>
        <w:sectPr w:rsidR="00AD4C11">
          <w:headerReference w:type="default" r:id="rId10"/>
          <w:footerReference w:type="default" r:id="rId11"/>
          <w:pgSz w:w="11906" w:h="16838"/>
          <w:pgMar w:top="1417" w:right="1417" w:bottom="1417" w:left="1417" w:header="708" w:footer="708" w:gutter="0"/>
          <w:cols w:space="708"/>
          <w:docGrid w:linePitch="360"/>
        </w:sectPr>
      </w:pPr>
    </w:p>
    <w:p w14:paraId="31A1F228" w14:textId="77777777" w:rsidR="00D660C0" w:rsidRPr="00A5302A" w:rsidRDefault="00D660C0" w:rsidP="00D660C0">
      <w:pPr>
        <w:rPr>
          <w:b/>
        </w:rPr>
      </w:pPr>
      <w:r w:rsidRPr="00A5302A">
        <w:rPr>
          <w:b/>
        </w:rPr>
        <w:lastRenderedPageBreak/>
        <w:t xml:space="preserve">Příloha č. </w:t>
      </w:r>
      <w:r w:rsidRPr="00547CAC">
        <w:rPr>
          <w:b/>
        </w:rPr>
        <w:t xml:space="preserve">4 Smlouvy </w:t>
      </w:r>
      <w:r>
        <w:rPr>
          <w:b/>
        </w:rPr>
        <w:t>– Vzor kupní smlouvy</w:t>
      </w:r>
    </w:p>
    <w:p w14:paraId="2CD3B110" w14:textId="77777777" w:rsidR="00D660C0" w:rsidRDefault="00D660C0" w:rsidP="00D660C0">
      <w:pPr>
        <w:autoSpaceDE w:val="0"/>
        <w:ind w:left="-1"/>
      </w:pPr>
    </w:p>
    <w:p w14:paraId="503C860F" w14:textId="77777777" w:rsidR="00D660C0" w:rsidRDefault="00D660C0" w:rsidP="00D660C0">
      <w:pPr>
        <w:jc w:val="center"/>
        <w:rPr>
          <w:rFonts w:cs="Arial"/>
          <w:b/>
          <w:sz w:val="32"/>
          <w:szCs w:val="32"/>
        </w:rPr>
      </w:pPr>
      <w:r>
        <w:rPr>
          <w:rFonts w:cs="Arial"/>
          <w:b/>
          <w:sz w:val="32"/>
          <w:szCs w:val="32"/>
        </w:rPr>
        <w:t>KUPNÍ</w:t>
      </w:r>
      <w:r w:rsidRPr="006711F9">
        <w:rPr>
          <w:rFonts w:cs="Arial"/>
          <w:b/>
          <w:sz w:val="32"/>
          <w:szCs w:val="32"/>
        </w:rPr>
        <w:t xml:space="preserve"> SMLOUVA</w:t>
      </w:r>
    </w:p>
    <w:p w14:paraId="3CEFBFB9" w14:textId="77777777" w:rsidR="00D660C0" w:rsidRDefault="00D660C0" w:rsidP="00D660C0">
      <w:pPr>
        <w:jc w:val="center"/>
        <w:rPr>
          <w:rFonts w:cs="Arial"/>
          <w:b/>
        </w:rPr>
      </w:pPr>
      <w:r w:rsidRPr="00445B8F">
        <w:rPr>
          <w:rFonts w:cs="Arial"/>
          <w:b/>
        </w:rPr>
        <w:t xml:space="preserve">č.j. </w:t>
      </w:r>
      <w:r w:rsidRPr="00445B8F">
        <w:rPr>
          <w:rFonts w:cs="Arial"/>
          <w:b/>
          <w:highlight w:val="yellow"/>
        </w:rPr>
        <w:t>***</w:t>
      </w:r>
    </w:p>
    <w:p w14:paraId="549AE09E" w14:textId="77777777" w:rsidR="00D660C0" w:rsidRDefault="00D660C0" w:rsidP="00D660C0">
      <w:pPr>
        <w:jc w:val="center"/>
        <w:rPr>
          <w:rFonts w:cs="Arial"/>
          <w:b/>
        </w:rPr>
      </w:pPr>
    </w:p>
    <w:p w14:paraId="54A7E104" w14:textId="77777777" w:rsidR="00D660C0" w:rsidRPr="00542BC9" w:rsidRDefault="00D660C0" w:rsidP="00D660C0">
      <w:pPr>
        <w:jc w:val="center"/>
        <w:rPr>
          <w:rFonts w:cs="Arial"/>
        </w:rPr>
      </w:pPr>
      <w:r w:rsidRPr="00542BC9">
        <w:rPr>
          <w:rFonts w:cs="Arial"/>
        </w:rPr>
        <w:t xml:space="preserve">uzavřená </w:t>
      </w:r>
    </w:p>
    <w:p w14:paraId="47704B91" w14:textId="77777777" w:rsidR="00D660C0" w:rsidRPr="006711F9" w:rsidRDefault="00D660C0" w:rsidP="00D660C0">
      <w:pPr>
        <w:jc w:val="center"/>
        <w:rPr>
          <w:rFonts w:cs="Arial"/>
          <w:b/>
          <w:szCs w:val="20"/>
        </w:rPr>
      </w:pPr>
    </w:p>
    <w:p w14:paraId="3A0FCFD8" w14:textId="44063085" w:rsidR="00D660C0" w:rsidRPr="003668AC" w:rsidRDefault="00D660C0" w:rsidP="00D660C0">
      <w:pPr>
        <w:jc w:val="center"/>
        <w:rPr>
          <w:rFonts w:cs="Arial"/>
          <w:szCs w:val="20"/>
        </w:rPr>
      </w:pPr>
      <w:r w:rsidRPr="006711F9">
        <w:rPr>
          <w:rFonts w:cs="Arial"/>
          <w:szCs w:val="20"/>
        </w:rPr>
        <w:t xml:space="preserve">podle </w:t>
      </w:r>
      <w:r w:rsidRPr="00547CAC">
        <w:rPr>
          <w:rFonts w:cs="Arial"/>
          <w:szCs w:val="20"/>
        </w:rPr>
        <w:t xml:space="preserve">Smlouvy </w:t>
      </w:r>
      <w:r>
        <w:rPr>
          <w:rFonts w:cs="Arial"/>
          <w:szCs w:val="20"/>
        </w:rPr>
        <w:t xml:space="preserve">uzavřené dne </w:t>
      </w:r>
      <w:r w:rsidRPr="00B95989">
        <w:rPr>
          <w:rFonts w:cs="Arial"/>
          <w:szCs w:val="20"/>
          <w:highlight w:val="yellow"/>
        </w:rPr>
        <w:t>XX.</w:t>
      </w:r>
      <w:r>
        <w:rPr>
          <w:rFonts w:cs="Arial"/>
          <w:szCs w:val="20"/>
          <w:highlight w:val="yellow"/>
        </w:rPr>
        <w:t xml:space="preserve"> </w:t>
      </w:r>
      <w:r w:rsidRPr="00B95989">
        <w:rPr>
          <w:rFonts w:cs="Arial"/>
          <w:szCs w:val="20"/>
          <w:highlight w:val="yellow"/>
        </w:rPr>
        <w:t>XX</w:t>
      </w:r>
      <w:r>
        <w:rPr>
          <w:rFonts w:cs="Arial"/>
          <w:szCs w:val="20"/>
        </w:rPr>
        <w:t xml:space="preserve">. 2025 na dodávky </w:t>
      </w:r>
      <w:r w:rsidRPr="00547CAC">
        <w:rPr>
          <w:rFonts w:cs="Arial"/>
          <w:szCs w:val="20"/>
        </w:rPr>
        <w:t xml:space="preserve">kancelářského papíru </w:t>
      </w:r>
      <w:r>
        <w:rPr>
          <w:rFonts w:cs="Arial"/>
          <w:szCs w:val="20"/>
        </w:rPr>
        <w:t>v rámci veřejné zakázky s názv</w:t>
      </w:r>
      <w:r w:rsidRPr="00A62657">
        <w:rPr>
          <w:rFonts w:cs="Arial"/>
          <w:szCs w:val="20"/>
        </w:rPr>
        <w:t xml:space="preserve">em </w:t>
      </w:r>
      <w:r w:rsidRPr="00547CAC">
        <w:rPr>
          <w:rFonts w:cs="Arial"/>
          <w:szCs w:val="20"/>
        </w:rPr>
        <w:t xml:space="preserve">„Dynamický nákupní systém na dodávky kancelářských potřeb pro resort Ministerstva financí – Výzva </w:t>
      </w:r>
      <w:r w:rsidR="00D40FE8">
        <w:rPr>
          <w:rFonts w:cs="Arial"/>
          <w:szCs w:val="20"/>
        </w:rPr>
        <w:t>3</w:t>
      </w:r>
      <w:r w:rsidRPr="00547CAC">
        <w:rPr>
          <w:rFonts w:cs="Arial"/>
          <w:szCs w:val="20"/>
        </w:rPr>
        <w:t>-2025“ (dále jen „Smlouva“)</w:t>
      </w:r>
    </w:p>
    <w:p w14:paraId="636BCEDF" w14:textId="77777777" w:rsidR="00D660C0" w:rsidRPr="003979FE" w:rsidRDefault="00D660C0" w:rsidP="00D660C0">
      <w:pPr>
        <w:jc w:val="center"/>
        <w:rPr>
          <w:rFonts w:cs="Arial"/>
          <w:szCs w:val="20"/>
        </w:rPr>
      </w:pPr>
      <w:r w:rsidRPr="003979FE">
        <w:rPr>
          <w:rFonts w:cs="Arial"/>
          <w:szCs w:val="20"/>
        </w:rPr>
        <w:t>(to vše dále jen „</w:t>
      </w:r>
      <w:r>
        <w:rPr>
          <w:rFonts w:cs="Arial"/>
          <w:szCs w:val="20"/>
        </w:rPr>
        <w:t>Kupní smlouva</w:t>
      </w:r>
      <w:r w:rsidRPr="003979FE">
        <w:rPr>
          <w:rFonts w:cs="Arial"/>
          <w:szCs w:val="20"/>
        </w:rPr>
        <w:t>“)</w:t>
      </w:r>
    </w:p>
    <w:p w14:paraId="39EC233E" w14:textId="77777777" w:rsidR="00D660C0" w:rsidRPr="006711F9" w:rsidRDefault="00D660C0" w:rsidP="00D660C0">
      <w:pPr>
        <w:jc w:val="center"/>
        <w:rPr>
          <w:rFonts w:cs="Arial"/>
          <w:szCs w:val="20"/>
        </w:rPr>
      </w:pPr>
    </w:p>
    <w:p w14:paraId="3310E062" w14:textId="77777777" w:rsidR="00D660C0" w:rsidRPr="006711F9" w:rsidRDefault="00D660C0" w:rsidP="00D660C0">
      <w:pPr>
        <w:rPr>
          <w:rFonts w:cs="Arial"/>
          <w:szCs w:val="20"/>
        </w:rPr>
      </w:pPr>
      <w:r w:rsidRPr="006711F9">
        <w:rPr>
          <w:rFonts w:cs="Arial"/>
          <w:szCs w:val="20"/>
        </w:rPr>
        <w:t xml:space="preserve">Níže uvedeného dne, měsíce a roku </w:t>
      </w:r>
      <w:r>
        <w:rPr>
          <w:rFonts w:cs="Arial"/>
          <w:szCs w:val="20"/>
        </w:rPr>
        <w:t>strany Kupní smlouvy</w:t>
      </w:r>
    </w:p>
    <w:p w14:paraId="297CE7CB" w14:textId="77777777" w:rsidR="00D660C0" w:rsidRPr="006711F9" w:rsidRDefault="00D660C0" w:rsidP="00D660C0">
      <w:pPr>
        <w:rPr>
          <w:rFonts w:cs="Arial"/>
          <w:szCs w:val="20"/>
        </w:rPr>
      </w:pPr>
    </w:p>
    <w:p w14:paraId="37D52892" w14:textId="77777777" w:rsidR="00D660C0" w:rsidRPr="003952EA" w:rsidRDefault="00D660C0" w:rsidP="00D660C0">
      <w:pPr>
        <w:spacing w:before="60"/>
        <w:rPr>
          <w:rFonts w:cs="Arial"/>
          <w:b/>
          <w:szCs w:val="20"/>
        </w:rPr>
      </w:pPr>
      <w:r w:rsidRPr="00B43A78">
        <w:rPr>
          <w:rFonts w:cs="Arial"/>
          <w:b/>
          <w:szCs w:val="20"/>
          <w:highlight w:val="yellow"/>
        </w:rPr>
        <w:t>***</w:t>
      </w:r>
    </w:p>
    <w:p w14:paraId="07822A01" w14:textId="77777777" w:rsidR="00D660C0" w:rsidRPr="003952EA" w:rsidRDefault="00D660C0" w:rsidP="00D660C0">
      <w:pPr>
        <w:rPr>
          <w:rFonts w:cs="Arial"/>
          <w:szCs w:val="20"/>
        </w:rPr>
      </w:pPr>
      <w:r w:rsidRPr="003952EA">
        <w:rPr>
          <w:rFonts w:cs="Arial"/>
          <w:szCs w:val="20"/>
        </w:rPr>
        <w:t xml:space="preserve">sídlo: </w:t>
      </w:r>
      <w:r w:rsidRPr="006B360A">
        <w:rPr>
          <w:rFonts w:cs="Arial"/>
          <w:szCs w:val="20"/>
          <w:highlight w:val="yellow"/>
        </w:rPr>
        <w:t>***</w:t>
      </w:r>
    </w:p>
    <w:p w14:paraId="27922E59" w14:textId="77777777" w:rsidR="00D660C0" w:rsidRPr="003952EA" w:rsidRDefault="00D660C0" w:rsidP="00D660C0">
      <w:pPr>
        <w:rPr>
          <w:rFonts w:cs="Arial"/>
          <w:szCs w:val="20"/>
        </w:rPr>
      </w:pPr>
      <w:r w:rsidRPr="003952EA">
        <w:rPr>
          <w:rFonts w:cs="Arial"/>
          <w:szCs w:val="20"/>
        </w:rPr>
        <w:t>IČ</w:t>
      </w:r>
      <w:r>
        <w:rPr>
          <w:rFonts w:cs="Arial"/>
          <w:szCs w:val="20"/>
        </w:rPr>
        <w:t>O</w:t>
      </w:r>
      <w:r w:rsidRPr="003952EA">
        <w:rPr>
          <w:rFonts w:cs="Arial"/>
          <w:szCs w:val="20"/>
        </w:rPr>
        <w:t xml:space="preserve">: </w:t>
      </w:r>
      <w:r w:rsidRPr="006B360A">
        <w:rPr>
          <w:rFonts w:cs="Arial"/>
          <w:szCs w:val="20"/>
          <w:highlight w:val="yellow"/>
        </w:rPr>
        <w:t>***</w:t>
      </w:r>
    </w:p>
    <w:p w14:paraId="2E08D8D6" w14:textId="77777777" w:rsidR="00D660C0" w:rsidRPr="000848AA" w:rsidRDefault="00D660C0" w:rsidP="00D660C0">
      <w:pPr>
        <w:rPr>
          <w:rFonts w:cs="Arial"/>
          <w:szCs w:val="20"/>
        </w:rPr>
      </w:pPr>
      <w:r w:rsidRPr="006B45C7">
        <w:rPr>
          <w:rFonts w:cs="Arial"/>
          <w:szCs w:val="20"/>
          <w:highlight w:val="yellow"/>
        </w:rPr>
        <w:t xml:space="preserve">DIČ: </w:t>
      </w:r>
      <w:r w:rsidRPr="009B4038">
        <w:rPr>
          <w:rFonts w:cs="Arial"/>
          <w:szCs w:val="20"/>
          <w:highlight w:val="yellow"/>
        </w:rPr>
        <w:t>***</w:t>
      </w:r>
    </w:p>
    <w:p w14:paraId="24734EAE" w14:textId="77777777" w:rsidR="00D660C0" w:rsidRPr="008C60DE" w:rsidRDefault="00D660C0" w:rsidP="00D660C0">
      <w:pPr>
        <w:rPr>
          <w:rFonts w:cs="Arial"/>
          <w:szCs w:val="20"/>
        </w:rPr>
      </w:pPr>
      <w:r w:rsidRPr="008C60DE">
        <w:rPr>
          <w:rFonts w:cs="Arial"/>
          <w:szCs w:val="20"/>
        </w:rPr>
        <w:t xml:space="preserve">banka: </w:t>
      </w:r>
      <w:r w:rsidRPr="008C60DE">
        <w:rPr>
          <w:rFonts w:cs="Arial"/>
          <w:szCs w:val="20"/>
          <w:highlight w:val="yellow"/>
        </w:rPr>
        <w:t>***</w:t>
      </w:r>
    </w:p>
    <w:p w14:paraId="769E20E1" w14:textId="77777777" w:rsidR="00D660C0" w:rsidRPr="008C60DE" w:rsidRDefault="00D660C0" w:rsidP="00D660C0">
      <w:pPr>
        <w:rPr>
          <w:rFonts w:cs="Arial"/>
          <w:szCs w:val="20"/>
        </w:rPr>
      </w:pPr>
      <w:r w:rsidRPr="008C60DE">
        <w:rPr>
          <w:rFonts w:cs="Arial"/>
          <w:szCs w:val="20"/>
        </w:rPr>
        <w:t xml:space="preserve">č. účtu: </w:t>
      </w:r>
      <w:r w:rsidRPr="008C60DE">
        <w:rPr>
          <w:rFonts w:cs="Arial"/>
          <w:szCs w:val="20"/>
          <w:highlight w:val="yellow"/>
        </w:rPr>
        <w:t>***</w:t>
      </w:r>
      <w:r w:rsidRPr="008C60DE">
        <w:rPr>
          <w:rFonts w:cs="Arial"/>
          <w:szCs w:val="20"/>
        </w:rPr>
        <w:t xml:space="preserve"> </w:t>
      </w:r>
    </w:p>
    <w:p w14:paraId="2B60565E" w14:textId="77777777" w:rsidR="00D660C0" w:rsidRPr="000848AA" w:rsidRDefault="00D660C0" w:rsidP="00D660C0">
      <w:pPr>
        <w:rPr>
          <w:rFonts w:cs="Arial"/>
          <w:szCs w:val="20"/>
        </w:rPr>
      </w:pPr>
      <w:r w:rsidRPr="008C60DE">
        <w:rPr>
          <w:rFonts w:cs="Arial"/>
          <w:szCs w:val="20"/>
        </w:rPr>
        <w:t>ID datové schránky</w:t>
      </w:r>
      <w:r w:rsidRPr="000848AA">
        <w:rPr>
          <w:rFonts w:cs="Arial"/>
          <w:szCs w:val="20"/>
        </w:rPr>
        <w:t xml:space="preserve">: </w:t>
      </w:r>
      <w:r>
        <w:rPr>
          <w:szCs w:val="20"/>
        </w:rPr>
        <w:t xml:space="preserve">*** </w:t>
      </w:r>
    </w:p>
    <w:p w14:paraId="29DE2D17" w14:textId="77777777" w:rsidR="00D660C0" w:rsidRDefault="00D660C0" w:rsidP="00D660C0">
      <w:pPr>
        <w:rPr>
          <w:rFonts w:cs="Arial"/>
          <w:szCs w:val="20"/>
        </w:rPr>
      </w:pPr>
      <w:r>
        <w:rPr>
          <w:rFonts w:cs="Arial"/>
          <w:szCs w:val="20"/>
        </w:rPr>
        <w:t>za níž právně jedná</w:t>
      </w:r>
      <w:r w:rsidRPr="000848AA">
        <w:rPr>
          <w:rFonts w:cs="Arial"/>
          <w:szCs w:val="20"/>
        </w:rPr>
        <w:t xml:space="preserve">: </w:t>
      </w:r>
      <w:r w:rsidRPr="00E843EC">
        <w:rPr>
          <w:rFonts w:cs="Arial"/>
          <w:szCs w:val="20"/>
          <w:highlight w:val="yellow"/>
        </w:rPr>
        <w:t>[jméno]</w:t>
      </w:r>
      <w:r>
        <w:rPr>
          <w:rFonts w:cs="Arial"/>
          <w:szCs w:val="20"/>
        </w:rPr>
        <w:t xml:space="preserve">, </w:t>
      </w:r>
      <w:r w:rsidRPr="00E843EC">
        <w:rPr>
          <w:rFonts w:cs="Arial"/>
          <w:szCs w:val="20"/>
          <w:highlight w:val="yellow"/>
        </w:rPr>
        <w:t>[funkce</w:t>
      </w:r>
      <w:r>
        <w:rPr>
          <w:rFonts w:cs="Arial"/>
          <w:szCs w:val="20"/>
        </w:rPr>
        <w:t>]</w:t>
      </w:r>
    </w:p>
    <w:p w14:paraId="4B749622" w14:textId="77777777" w:rsidR="00D660C0" w:rsidRPr="003952EA" w:rsidRDefault="00D660C0" w:rsidP="00D660C0">
      <w:pPr>
        <w:rPr>
          <w:rFonts w:cs="Arial"/>
          <w:szCs w:val="20"/>
        </w:rPr>
      </w:pPr>
    </w:p>
    <w:p w14:paraId="52B07AD4" w14:textId="77777777" w:rsidR="00D660C0" w:rsidRPr="003952EA" w:rsidRDefault="00D660C0" w:rsidP="00D660C0">
      <w:pPr>
        <w:rPr>
          <w:rFonts w:cs="Arial"/>
          <w:szCs w:val="20"/>
        </w:rPr>
      </w:pPr>
      <w:r w:rsidRPr="003952EA">
        <w:rPr>
          <w:rFonts w:cs="Arial"/>
          <w:szCs w:val="20"/>
        </w:rPr>
        <w:t>(dále jen „</w:t>
      </w:r>
      <w:r>
        <w:rPr>
          <w:rFonts w:cs="Arial"/>
          <w:szCs w:val="20"/>
        </w:rPr>
        <w:t>Odběratel</w:t>
      </w:r>
      <w:r w:rsidRPr="003952EA">
        <w:rPr>
          <w:rFonts w:cs="Arial"/>
          <w:szCs w:val="20"/>
        </w:rPr>
        <w:t>“)</w:t>
      </w:r>
    </w:p>
    <w:p w14:paraId="5765071B" w14:textId="77777777" w:rsidR="00D660C0" w:rsidRPr="006711F9" w:rsidRDefault="00D660C0" w:rsidP="00D660C0">
      <w:pPr>
        <w:rPr>
          <w:rFonts w:cs="Arial"/>
          <w:szCs w:val="20"/>
        </w:rPr>
      </w:pPr>
    </w:p>
    <w:p w14:paraId="59CE8CD2" w14:textId="77777777" w:rsidR="00D660C0" w:rsidRPr="006711F9" w:rsidRDefault="00D660C0" w:rsidP="00D660C0">
      <w:pPr>
        <w:rPr>
          <w:rFonts w:cs="Arial"/>
          <w:szCs w:val="20"/>
        </w:rPr>
      </w:pPr>
      <w:r w:rsidRPr="006711F9">
        <w:rPr>
          <w:rFonts w:cs="Arial"/>
          <w:szCs w:val="20"/>
        </w:rPr>
        <w:t xml:space="preserve">na straně jedné  </w:t>
      </w:r>
    </w:p>
    <w:p w14:paraId="63FD3159" w14:textId="77777777" w:rsidR="00D660C0" w:rsidRPr="006711F9" w:rsidRDefault="00D660C0" w:rsidP="00D660C0">
      <w:pPr>
        <w:rPr>
          <w:rFonts w:cs="Arial"/>
          <w:szCs w:val="20"/>
        </w:rPr>
      </w:pPr>
    </w:p>
    <w:p w14:paraId="035B141A" w14:textId="77777777" w:rsidR="00D660C0" w:rsidRPr="006711F9" w:rsidRDefault="00D660C0" w:rsidP="00D660C0">
      <w:pPr>
        <w:rPr>
          <w:rFonts w:cs="Arial"/>
          <w:szCs w:val="20"/>
        </w:rPr>
      </w:pPr>
      <w:r w:rsidRPr="006711F9">
        <w:rPr>
          <w:rFonts w:cs="Arial"/>
          <w:szCs w:val="20"/>
        </w:rPr>
        <w:t>a</w:t>
      </w:r>
    </w:p>
    <w:p w14:paraId="581EEB15" w14:textId="77777777" w:rsidR="00D660C0" w:rsidRPr="006711F9" w:rsidRDefault="00D660C0" w:rsidP="00D660C0">
      <w:pPr>
        <w:rPr>
          <w:rFonts w:cs="Arial"/>
          <w:szCs w:val="20"/>
        </w:rPr>
      </w:pPr>
    </w:p>
    <w:p w14:paraId="352D62F7" w14:textId="77777777" w:rsidR="00D660C0" w:rsidRDefault="00D660C0" w:rsidP="00D660C0">
      <w:pPr>
        <w:rPr>
          <w:rFonts w:cs="Arial"/>
        </w:rPr>
      </w:pPr>
      <w:r w:rsidRPr="001762AC">
        <w:rPr>
          <w:rFonts w:cs="Arial"/>
          <w:highlight w:val="yellow"/>
        </w:rPr>
        <w:t>[</w:t>
      </w:r>
      <w:r w:rsidRPr="001F4826">
        <w:rPr>
          <w:rFonts w:cs="Arial"/>
          <w:highlight w:val="yellow"/>
        </w:rPr>
        <w:t>název právnické osoby včetně označení právní formy]</w:t>
      </w:r>
    </w:p>
    <w:p w14:paraId="293A6B82" w14:textId="77777777" w:rsidR="00D660C0" w:rsidRPr="00514BCC" w:rsidRDefault="00D660C0" w:rsidP="00D660C0">
      <w:pPr>
        <w:rPr>
          <w:rFonts w:cs="Arial"/>
        </w:rPr>
      </w:pPr>
      <w:r>
        <w:rPr>
          <w:rFonts w:cs="Arial"/>
        </w:rPr>
        <w:t xml:space="preserve">sídlo: </w:t>
      </w:r>
    </w:p>
    <w:p w14:paraId="413B2288" w14:textId="77777777" w:rsidR="00D660C0" w:rsidRPr="00514BCC" w:rsidRDefault="00D660C0" w:rsidP="00D660C0">
      <w:pPr>
        <w:rPr>
          <w:rFonts w:cs="Arial"/>
        </w:rPr>
      </w:pPr>
      <w:r w:rsidRPr="00514BCC">
        <w:rPr>
          <w:rFonts w:cs="Arial"/>
        </w:rPr>
        <w:t>zapsaný/á v obchodním</w:t>
      </w:r>
      <w:r>
        <w:rPr>
          <w:rFonts w:cs="Arial"/>
        </w:rPr>
        <w:t xml:space="preserve"> rejstříku vedeném u </w:t>
      </w:r>
      <w:r w:rsidRPr="00B872F6">
        <w:rPr>
          <w:rFonts w:cs="Arial"/>
          <w:highlight w:val="yellow"/>
        </w:rPr>
        <w:t>***</w:t>
      </w:r>
      <w:r>
        <w:rPr>
          <w:rFonts w:cs="Arial"/>
        </w:rPr>
        <w:t xml:space="preserve"> soudu v </w:t>
      </w:r>
      <w:r w:rsidRPr="00B872F6">
        <w:rPr>
          <w:rFonts w:cs="Arial"/>
          <w:highlight w:val="yellow"/>
        </w:rPr>
        <w:t>***</w:t>
      </w:r>
      <w:r>
        <w:rPr>
          <w:rFonts w:cs="Arial"/>
        </w:rPr>
        <w:t xml:space="preserve"> pod spisovou značkou </w:t>
      </w:r>
      <w:r w:rsidRPr="00B872F6">
        <w:rPr>
          <w:rFonts w:cs="Arial"/>
          <w:highlight w:val="yellow"/>
        </w:rPr>
        <w:t>***</w:t>
      </w:r>
    </w:p>
    <w:p w14:paraId="14A8A01D" w14:textId="77777777" w:rsidR="00D660C0" w:rsidRPr="00514BCC" w:rsidRDefault="00D660C0" w:rsidP="00D660C0">
      <w:pPr>
        <w:rPr>
          <w:rFonts w:cs="Arial"/>
        </w:rPr>
      </w:pPr>
      <w:r>
        <w:rPr>
          <w:rFonts w:cs="Arial"/>
        </w:rPr>
        <w:t xml:space="preserve">IČO: </w:t>
      </w:r>
    </w:p>
    <w:p w14:paraId="241330CF" w14:textId="77777777" w:rsidR="00D660C0" w:rsidRPr="00514BCC" w:rsidRDefault="00D660C0" w:rsidP="00D660C0">
      <w:pPr>
        <w:rPr>
          <w:rFonts w:cs="Arial"/>
        </w:rPr>
      </w:pPr>
      <w:r>
        <w:rPr>
          <w:rFonts w:cs="Arial"/>
        </w:rPr>
        <w:t>DIČ:</w:t>
      </w:r>
    </w:p>
    <w:p w14:paraId="0F44387D" w14:textId="77777777" w:rsidR="00D660C0" w:rsidRPr="00514BCC" w:rsidRDefault="00D660C0" w:rsidP="00D660C0">
      <w:pPr>
        <w:rPr>
          <w:rFonts w:cs="Arial"/>
        </w:rPr>
      </w:pPr>
      <w:r>
        <w:rPr>
          <w:rFonts w:cs="Arial"/>
        </w:rPr>
        <w:t>banka:</w:t>
      </w:r>
    </w:p>
    <w:p w14:paraId="4737CB3B" w14:textId="77777777" w:rsidR="00D660C0" w:rsidRPr="00514BCC" w:rsidRDefault="00D660C0" w:rsidP="00D660C0">
      <w:pPr>
        <w:rPr>
          <w:rFonts w:cs="Arial"/>
        </w:rPr>
      </w:pPr>
      <w:r>
        <w:rPr>
          <w:rFonts w:cs="Arial"/>
        </w:rPr>
        <w:t xml:space="preserve">č. účtu: </w:t>
      </w:r>
    </w:p>
    <w:p w14:paraId="427C7CA3" w14:textId="77777777" w:rsidR="00D660C0" w:rsidRPr="00514BCC" w:rsidRDefault="00D660C0" w:rsidP="00D660C0">
      <w:pPr>
        <w:rPr>
          <w:rFonts w:cs="Arial"/>
        </w:rPr>
      </w:pPr>
      <w:r>
        <w:rPr>
          <w:rFonts w:cs="Arial"/>
        </w:rPr>
        <w:lastRenderedPageBreak/>
        <w:t xml:space="preserve">ID datové schránky: </w:t>
      </w:r>
    </w:p>
    <w:p w14:paraId="3CC649C3" w14:textId="77777777" w:rsidR="00D660C0" w:rsidRPr="001F4826" w:rsidRDefault="00D660C0" w:rsidP="00D660C0">
      <w:pPr>
        <w:rPr>
          <w:rFonts w:cs="Arial"/>
        </w:rPr>
      </w:pPr>
      <w:r w:rsidRPr="00B443B8">
        <w:rPr>
          <w:rFonts w:cs="Arial"/>
        </w:rPr>
        <w:t>zastoupená:</w:t>
      </w:r>
    </w:p>
    <w:p w14:paraId="1E08A1CC" w14:textId="77777777" w:rsidR="00D660C0" w:rsidRPr="003952EA" w:rsidRDefault="00D660C0" w:rsidP="00D660C0">
      <w:pPr>
        <w:rPr>
          <w:rFonts w:cs="Arial"/>
          <w:szCs w:val="20"/>
        </w:rPr>
      </w:pPr>
    </w:p>
    <w:p w14:paraId="4C33CE6C" w14:textId="77777777" w:rsidR="00D660C0" w:rsidRPr="003952EA" w:rsidRDefault="00D660C0" w:rsidP="00D660C0">
      <w:pPr>
        <w:rPr>
          <w:rFonts w:cs="Arial"/>
          <w:szCs w:val="20"/>
        </w:rPr>
      </w:pPr>
      <w:r w:rsidRPr="003952EA">
        <w:rPr>
          <w:rFonts w:cs="Arial"/>
          <w:szCs w:val="20"/>
        </w:rPr>
        <w:t>(dále jen „</w:t>
      </w:r>
      <w:r>
        <w:rPr>
          <w:rFonts w:cs="Arial"/>
          <w:szCs w:val="20"/>
        </w:rPr>
        <w:t>Dodavatel</w:t>
      </w:r>
      <w:r w:rsidRPr="003952EA">
        <w:rPr>
          <w:rFonts w:cs="Arial"/>
          <w:szCs w:val="20"/>
        </w:rPr>
        <w:t>“)</w:t>
      </w:r>
    </w:p>
    <w:p w14:paraId="7A82F1BA" w14:textId="77777777" w:rsidR="00D660C0" w:rsidRPr="00754CDD" w:rsidRDefault="00D660C0" w:rsidP="00D660C0"/>
    <w:p w14:paraId="0C806D60" w14:textId="77777777" w:rsidR="00D660C0" w:rsidRPr="00754CDD" w:rsidRDefault="00D660C0" w:rsidP="00D660C0">
      <w:pPr>
        <w:pStyle w:val="CZZkladntexttun"/>
        <w:rPr>
          <w:rFonts w:ascii="Times New Roman" w:hAnsi="Times New Roman"/>
          <w:b w:val="0"/>
          <w:sz w:val="24"/>
        </w:rPr>
      </w:pPr>
      <w:r w:rsidRPr="00754CDD">
        <w:rPr>
          <w:rFonts w:ascii="Times New Roman" w:hAnsi="Times New Roman"/>
          <w:b w:val="0"/>
          <w:sz w:val="24"/>
        </w:rPr>
        <w:t>na straně druhé</w:t>
      </w:r>
    </w:p>
    <w:p w14:paraId="35F0B8A5" w14:textId="77777777" w:rsidR="00D660C0" w:rsidRPr="006711F9" w:rsidRDefault="00D660C0" w:rsidP="00D660C0">
      <w:pPr>
        <w:rPr>
          <w:rFonts w:cs="Arial"/>
          <w:szCs w:val="20"/>
        </w:rPr>
      </w:pPr>
    </w:p>
    <w:p w14:paraId="6EE85154" w14:textId="3C802E44" w:rsidR="00D660C0" w:rsidRDefault="00D660C0" w:rsidP="00D660C0">
      <w:pPr>
        <w:rPr>
          <w:rFonts w:cs="Arial"/>
          <w:szCs w:val="20"/>
        </w:rPr>
      </w:pPr>
      <w:r w:rsidRPr="006711F9">
        <w:rPr>
          <w:rFonts w:cs="Arial"/>
          <w:szCs w:val="20"/>
        </w:rPr>
        <w:t xml:space="preserve">uzavřely tuto </w:t>
      </w:r>
      <w:r>
        <w:rPr>
          <w:rFonts w:cs="Arial"/>
          <w:szCs w:val="20"/>
        </w:rPr>
        <w:t>Kupní</w:t>
      </w:r>
      <w:r w:rsidRPr="006711F9">
        <w:rPr>
          <w:rFonts w:cs="Arial"/>
          <w:szCs w:val="20"/>
        </w:rPr>
        <w:t xml:space="preserve"> smlouvu podle k</w:t>
      </w:r>
      <w:r>
        <w:rPr>
          <w:rFonts w:cs="Arial"/>
          <w:szCs w:val="20"/>
        </w:rPr>
        <w:t> </w:t>
      </w:r>
      <w:r w:rsidRPr="006711F9">
        <w:rPr>
          <w:rFonts w:cs="Arial"/>
          <w:szCs w:val="20"/>
        </w:rPr>
        <w:t>veřejné zakázce s </w:t>
      </w:r>
      <w:r w:rsidRPr="007711B8">
        <w:rPr>
          <w:rFonts w:cs="Arial"/>
          <w:szCs w:val="20"/>
        </w:rPr>
        <w:t>názvem „</w:t>
      </w:r>
      <w:r w:rsidRPr="00547CAC">
        <w:rPr>
          <w:rFonts w:cs="Arial"/>
          <w:szCs w:val="20"/>
        </w:rPr>
        <w:t xml:space="preserve">Dynamický nákupní systém na dodávky kancelářských potřeb pro resort Ministerstva financí – Výzva </w:t>
      </w:r>
      <w:r w:rsidR="00D40FE8">
        <w:rPr>
          <w:rFonts w:cs="Arial"/>
          <w:szCs w:val="20"/>
        </w:rPr>
        <w:t>3</w:t>
      </w:r>
      <w:r w:rsidRPr="00547CAC">
        <w:rPr>
          <w:rFonts w:cs="Arial"/>
          <w:szCs w:val="20"/>
        </w:rPr>
        <w:t>-2025</w:t>
      </w:r>
      <w:r w:rsidRPr="007711B8">
        <w:rPr>
          <w:rFonts w:cs="Arial"/>
          <w:szCs w:val="20"/>
        </w:rPr>
        <w:t>“</w:t>
      </w:r>
      <w:r w:rsidRPr="006711F9">
        <w:rPr>
          <w:rFonts w:cs="Arial"/>
          <w:szCs w:val="20"/>
        </w:rPr>
        <w:t>.</w:t>
      </w:r>
    </w:p>
    <w:p w14:paraId="6184F6FA" w14:textId="77777777" w:rsidR="00D660C0" w:rsidRDefault="00D660C0" w:rsidP="00D660C0">
      <w:pPr>
        <w:rPr>
          <w:rFonts w:cs="Arial"/>
          <w:szCs w:val="20"/>
        </w:rPr>
      </w:pPr>
    </w:p>
    <w:p w14:paraId="4503D193" w14:textId="77777777" w:rsidR="00D660C0" w:rsidRPr="006711F9" w:rsidRDefault="00D660C0" w:rsidP="00D660C0">
      <w:pPr>
        <w:rPr>
          <w:rFonts w:cs="Arial"/>
          <w:szCs w:val="20"/>
        </w:rPr>
      </w:pPr>
    </w:p>
    <w:p w14:paraId="3E8BDECD" w14:textId="77777777" w:rsidR="00D660C0" w:rsidRPr="000B0CC5" w:rsidRDefault="00D660C0" w:rsidP="00D660C0">
      <w:pPr>
        <w:pStyle w:val="Nadpis1"/>
        <w:numPr>
          <w:ilvl w:val="0"/>
          <w:numId w:val="42"/>
        </w:numPr>
        <w:spacing w:before="360" w:after="120" w:line="240" w:lineRule="auto"/>
        <w:ind w:left="360"/>
        <w:jc w:val="center"/>
      </w:pPr>
      <w:r w:rsidRPr="000B0CC5">
        <w:t>PŘEDMĚT A ÚČEL KUPNÍ SMLOUVY</w:t>
      </w:r>
    </w:p>
    <w:p w14:paraId="16EF359E" w14:textId="77777777" w:rsidR="00D660C0" w:rsidRPr="006814E3" w:rsidRDefault="00D660C0" w:rsidP="00D660C0">
      <w:pPr>
        <w:pStyle w:val="Nadpis2"/>
        <w:keepNext/>
        <w:numPr>
          <w:ilvl w:val="0"/>
          <w:numId w:val="17"/>
        </w:numPr>
        <w:spacing w:before="120" w:line="240" w:lineRule="auto"/>
      </w:pPr>
      <w:r w:rsidRPr="006814E3">
        <w:t xml:space="preserve">Účelem této Kupní smlouvy je realizace </w:t>
      </w:r>
      <w:r>
        <w:t>Smlouvy</w:t>
      </w:r>
      <w:r w:rsidRPr="006814E3">
        <w:t xml:space="preserve">. Předmětem této Kupní smlouvy je závazek Dodavatele </w:t>
      </w:r>
      <w:r w:rsidRPr="00773F37">
        <w:t>na svůj náklad a na své nebezpečí, řádně a včas zajišťovat pro Odběratele dodávk</w:t>
      </w:r>
      <w:r>
        <w:t>u</w:t>
      </w:r>
      <w:r w:rsidRPr="00773F37">
        <w:t xml:space="preserve"> kancelářského papíru dle specifikace uvedené v Příloze č. 1 Smlouvy</w:t>
      </w:r>
      <w:r w:rsidRPr="006814E3">
        <w:t xml:space="preserve">, a to za podmínek uvedených v této Kupní smlouvě a </w:t>
      </w:r>
      <w:r>
        <w:t>Smlouvě</w:t>
      </w:r>
      <w:r w:rsidRPr="006814E3">
        <w:t>.</w:t>
      </w:r>
    </w:p>
    <w:p w14:paraId="71E8AB63" w14:textId="77777777" w:rsidR="00D660C0" w:rsidRPr="006814E3" w:rsidRDefault="00D660C0" w:rsidP="00D660C0">
      <w:pPr>
        <w:pStyle w:val="Nadpis2"/>
        <w:keepNext/>
        <w:numPr>
          <w:ilvl w:val="0"/>
          <w:numId w:val="16"/>
        </w:numPr>
        <w:spacing w:before="120" w:line="240" w:lineRule="auto"/>
      </w:pPr>
      <w:r w:rsidRPr="006814E3">
        <w:t>Předmětem této Kupní smlouvy je dále závazek Odběratele za řádně</w:t>
      </w:r>
      <w:r>
        <w:t xml:space="preserve"> a včas</w:t>
      </w:r>
      <w:r w:rsidRPr="006814E3">
        <w:t xml:space="preserve"> dodaný Předmět plnění</w:t>
      </w:r>
      <w:r>
        <w:t xml:space="preserve"> </w:t>
      </w:r>
      <w:r w:rsidRPr="006814E3">
        <w:t xml:space="preserve">zaplatit Cenu za Předmět plnění dle čl. </w:t>
      </w:r>
      <w:r w:rsidRPr="00547CAC">
        <w:t>7 Smlouvy</w:t>
      </w:r>
      <w:r w:rsidRPr="006814E3">
        <w:t xml:space="preserve">, </w:t>
      </w:r>
      <w:r>
        <w:t>konkrétně specifikovanou v čl. II</w:t>
      </w:r>
      <w:r w:rsidRPr="006814E3">
        <w:t xml:space="preserve"> této Kupní smlouvy, a to způsobem definovaným v</w:t>
      </w:r>
      <w:r>
        <w:t>e</w:t>
      </w:r>
      <w:r w:rsidRPr="006814E3">
        <w:t xml:space="preserve"> </w:t>
      </w:r>
      <w:r w:rsidRPr="00547CAC">
        <w:t>Smlouvě</w:t>
      </w:r>
      <w:r w:rsidRPr="006814E3">
        <w:t>.</w:t>
      </w:r>
    </w:p>
    <w:p w14:paraId="0603EFA0" w14:textId="77777777" w:rsidR="00D660C0" w:rsidRDefault="00D660C0" w:rsidP="00D660C0">
      <w:pPr>
        <w:pStyle w:val="Nadpis2"/>
        <w:keepNext/>
        <w:numPr>
          <w:ilvl w:val="0"/>
          <w:numId w:val="16"/>
        </w:numPr>
        <w:spacing w:before="120" w:line="240" w:lineRule="auto"/>
      </w:pPr>
      <w:r w:rsidRPr="006814E3">
        <w:t>Pojmy používané v </w:t>
      </w:r>
      <w:r>
        <w:t>Kupní</w:t>
      </w:r>
      <w:r w:rsidRPr="006814E3">
        <w:t xml:space="preserve"> smlouvě jsou definovány v</w:t>
      </w:r>
      <w:r>
        <w:t>e Smlouvě</w:t>
      </w:r>
      <w:r w:rsidRPr="006814E3">
        <w:t>, není-li v</w:t>
      </w:r>
      <w:r>
        <w:t xml:space="preserve"> Kupní </w:t>
      </w:r>
      <w:r w:rsidRPr="006814E3">
        <w:t>smlouvě stanoveno jinak.</w:t>
      </w:r>
    </w:p>
    <w:p w14:paraId="600C8DF0" w14:textId="77777777" w:rsidR="00D660C0" w:rsidRPr="000B0CC5" w:rsidRDefault="00D660C0" w:rsidP="00D660C0">
      <w:pPr>
        <w:pStyle w:val="Nadpis1"/>
        <w:numPr>
          <w:ilvl w:val="0"/>
          <w:numId w:val="34"/>
        </w:numPr>
        <w:spacing w:before="360" w:after="120" w:line="240" w:lineRule="auto"/>
        <w:ind w:left="357" w:hanging="357"/>
        <w:jc w:val="center"/>
      </w:pPr>
      <w:r w:rsidRPr="000B0CC5">
        <w:t>CENA ZA PŘEDMĚT PLNĚNÍ</w:t>
      </w:r>
    </w:p>
    <w:p w14:paraId="5CAE0E99" w14:textId="77777777" w:rsidR="00D660C0" w:rsidRDefault="00D660C0" w:rsidP="00D660C0">
      <w:pPr>
        <w:pStyle w:val="Nadpis2"/>
        <w:keepNext/>
        <w:numPr>
          <w:ilvl w:val="0"/>
          <w:numId w:val="17"/>
        </w:numPr>
        <w:spacing w:before="120" w:line="240" w:lineRule="auto"/>
      </w:pPr>
      <w:r w:rsidRPr="006814E3">
        <w:t xml:space="preserve">Cena za </w:t>
      </w:r>
      <w:r>
        <w:t>Předmět p</w:t>
      </w:r>
      <w:r w:rsidRPr="006814E3">
        <w:t xml:space="preserve">lnění dle této Kupní smlouvy činí </w:t>
      </w:r>
      <w:r w:rsidRPr="00730C1D">
        <w:rPr>
          <w:highlight w:val="yellow"/>
        </w:rPr>
        <w:t>***</w:t>
      </w:r>
      <w:r w:rsidRPr="006814E3">
        <w:t xml:space="preserve">,- Kč bez DPH, sazba DPH činí </w:t>
      </w:r>
      <w:r w:rsidRPr="00730C1D">
        <w:rPr>
          <w:highlight w:val="yellow"/>
        </w:rPr>
        <w:t>***</w:t>
      </w:r>
      <w:r w:rsidRPr="006814E3">
        <w:t xml:space="preserve">%, DPH činí </w:t>
      </w:r>
      <w:r w:rsidRPr="00730C1D">
        <w:rPr>
          <w:highlight w:val="yellow"/>
        </w:rPr>
        <w:t>***</w:t>
      </w:r>
      <w:r w:rsidRPr="006814E3">
        <w:t xml:space="preserve">,- Kč, Cena za Předmět plnění včetně DPH činí </w:t>
      </w:r>
      <w:r w:rsidRPr="00730C1D">
        <w:rPr>
          <w:highlight w:val="yellow"/>
        </w:rPr>
        <w:t>***</w:t>
      </w:r>
      <w:r w:rsidRPr="006814E3">
        <w:t xml:space="preserve">,- Kč. </w:t>
      </w:r>
    </w:p>
    <w:p w14:paraId="1C72D854" w14:textId="77777777" w:rsidR="00D660C0" w:rsidRDefault="00D660C0" w:rsidP="00D660C0"/>
    <w:tbl>
      <w:tblPr>
        <w:tblStyle w:val="Mkatabulky1"/>
        <w:tblW w:w="9164" w:type="dxa"/>
        <w:jc w:val="center"/>
        <w:tblLook w:val="04A0" w:firstRow="1" w:lastRow="0" w:firstColumn="1" w:lastColumn="0" w:noHBand="0" w:noVBand="1"/>
      </w:tblPr>
      <w:tblGrid>
        <w:gridCol w:w="2982"/>
        <w:gridCol w:w="2126"/>
        <w:gridCol w:w="1843"/>
        <w:gridCol w:w="2213"/>
      </w:tblGrid>
      <w:tr w:rsidR="00D660C0" w14:paraId="2CD5C61D" w14:textId="77777777" w:rsidTr="00911335">
        <w:trPr>
          <w:jc w:val="center"/>
        </w:trPr>
        <w:tc>
          <w:tcPr>
            <w:tcW w:w="2982" w:type="dxa"/>
            <w:vAlign w:val="center"/>
          </w:tcPr>
          <w:p w14:paraId="7CE1D2B2" w14:textId="77777777" w:rsidR="00D660C0" w:rsidRPr="005B3B8F" w:rsidRDefault="00D660C0" w:rsidP="00911335">
            <w:pPr>
              <w:spacing w:before="20" w:after="20"/>
              <w:jc w:val="center"/>
              <w:rPr>
                <w:rFonts w:ascii="Times New Roman" w:hAnsi="Times New Roman" w:cs="Times New Roman"/>
              </w:rPr>
            </w:pPr>
          </w:p>
        </w:tc>
        <w:tc>
          <w:tcPr>
            <w:tcW w:w="2126" w:type="dxa"/>
            <w:vAlign w:val="center"/>
          </w:tcPr>
          <w:p w14:paraId="7E5D021A" w14:textId="77777777" w:rsidR="00D660C0" w:rsidRPr="005B3B8F" w:rsidRDefault="00D660C0" w:rsidP="00911335">
            <w:pPr>
              <w:spacing w:before="20" w:after="20"/>
              <w:jc w:val="center"/>
              <w:rPr>
                <w:rFonts w:ascii="Times New Roman" w:hAnsi="Times New Roman" w:cs="Times New Roman"/>
              </w:rPr>
            </w:pPr>
            <w:r w:rsidRPr="005B3B8F">
              <w:rPr>
                <w:rFonts w:ascii="Times New Roman" w:hAnsi="Times New Roman" w:cs="Times New Roman"/>
              </w:rPr>
              <w:t>Požadovaný počet balíků obsahujících 500 listů</w:t>
            </w:r>
          </w:p>
        </w:tc>
        <w:tc>
          <w:tcPr>
            <w:tcW w:w="1843" w:type="dxa"/>
            <w:vAlign w:val="center"/>
          </w:tcPr>
          <w:p w14:paraId="5126A0FF" w14:textId="77777777" w:rsidR="00D660C0" w:rsidRPr="005B3B8F" w:rsidRDefault="00D660C0" w:rsidP="00911335">
            <w:pPr>
              <w:spacing w:before="20" w:after="20"/>
              <w:jc w:val="center"/>
              <w:rPr>
                <w:rFonts w:ascii="Times New Roman" w:hAnsi="Times New Roman" w:cs="Times New Roman"/>
              </w:rPr>
            </w:pPr>
            <w:r w:rsidRPr="005B3B8F">
              <w:rPr>
                <w:rFonts w:ascii="Times New Roman" w:hAnsi="Times New Roman" w:cs="Times New Roman"/>
              </w:rPr>
              <w:t>Jednotková cena bez DPH</w:t>
            </w:r>
          </w:p>
        </w:tc>
        <w:tc>
          <w:tcPr>
            <w:tcW w:w="2213" w:type="dxa"/>
            <w:vAlign w:val="center"/>
          </w:tcPr>
          <w:p w14:paraId="51FB32B9" w14:textId="77777777" w:rsidR="00D660C0" w:rsidRPr="005B3B8F" w:rsidRDefault="00D660C0" w:rsidP="00911335">
            <w:pPr>
              <w:spacing w:before="20" w:after="20"/>
              <w:jc w:val="center"/>
              <w:rPr>
                <w:rFonts w:ascii="Times New Roman" w:hAnsi="Times New Roman" w:cs="Times New Roman"/>
              </w:rPr>
            </w:pPr>
            <w:r w:rsidRPr="005B3B8F">
              <w:rPr>
                <w:rFonts w:ascii="Times New Roman" w:hAnsi="Times New Roman" w:cs="Times New Roman"/>
              </w:rPr>
              <w:t>Celková cena bez DPH</w:t>
            </w:r>
          </w:p>
        </w:tc>
      </w:tr>
      <w:tr w:rsidR="00D660C0" w14:paraId="188E68CC" w14:textId="77777777" w:rsidTr="00911335">
        <w:trPr>
          <w:trHeight w:val="397"/>
          <w:jc w:val="center"/>
        </w:trPr>
        <w:tc>
          <w:tcPr>
            <w:tcW w:w="2982" w:type="dxa"/>
            <w:vAlign w:val="center"/>
          </w:tcPr>
          <w:p w14:paraId="201E1763" w14:textId="77777777" w:rsidR="00D660C0" w:rsidRPr="005B3B8F" w:rsidRDefault="00D660C0" w:rsidP="00911335">
            <w:pPr>
              <w:spacing w:before="20" w:after="20"/>
              <w:rPr>
                <w:rFonts w:ascii="Times New Roman" w:hAnsi="Times New Roman" w:cs="Times New Roman"/>
              </w:rPr>
            </w:pPr>
            <w:r w:rsidRPr="005B3B8F">
              <w:rPr>
                <w:rFonts w:ascii="Times New Roman" w:hAnsi="Times New Roman" w:cs="Times New Roman"/>
              </w:rPr>
              <w:t>papír formát A4, kvalita A</w:t>
            </w:r>
          </w:p>
        </w:tc>
        <w:tc>
          <w:tcPr>
            <w:tcW w:w="2126" w:type="dxa"/>
            <w:vAlign w:val="center"/>
          </w:tcPr>
          <w:p w14:paraId="3D73E411" w14:textId="77777777" w:rsidR="00D660C0" w:rsidRPr="005B3B8F" w:rsidRDefault="00D660C0" w:rsidP="00911335">
            <w:pPr>
              <w:spacing w:before="20" w:after="20"/>
              <w:rPr>
                <w:rFonts w:ascii="Times New Roman" w:hAnsi="Times New Roman" w:cs="Times New Roman"/>
              </w:rPr>
            </w:pPr>
          </w:p>
        </w:tc>
        <w:tc>
          <w:tcPr>
            <w:tcW w:w="1843" w:type="dxa"/>
            <w:vAlign w:val="center"/>
          </w:tcPr>
          <w:p w14:paraId="2201355F" w14:textId="77777777" w:rsidR="00D660C0" w:rsidRPr="005B3B8F" w:rsidRDefault="00D660C0" w:rsidP="00911335">
            <w:pPr>
              <w:spacing w:before="20" w:after="20"/>
              <w:rPr>
                <w:rFonts w:ascii="Times New Roman" w:hAnsi="Times New Roman" w:cs="Times New Roman"/>
              </w:rPr>
            </w:pPr>
          </w:p>
        </w:tc>
        <w:tc>
          <w:tcPr>
            <w:tcW w:w="2213" w:type="dxa"/>
            <w:vAlign w:val="center"/>
          </w:tcPr>
          <w:p w14:paraId="23694525" w14:textId="77777777" w:rsidR="00D660C0" w:rsidRPr="005B3B8F" w:rsidRDefault="00D660C0" w:rsidP="00911335">
            <w:pPr>
              <w:spacing w:before="20" w:after="20"/>
              <w:rPr>
                <w:rFonts w:ascii="Times New Roman" w:hAnsi="Times New Roman" w:cs="Times New Roman"/>
              </w:rPr>
            </w:pPr>
          </w:p>
        </w:tc>
      </w:tr>
      <w:tr w:rsidR="00D660C0" w14:paraId="7D254A80" w14:textId="77777777" w:rsidTr="00911335">
        <w:trPr>
          <w:trHeight w:val="397"/>
          <w:jc w:val="center"/>
        </w:trPr>
        <w:tc>
          <w:tcPr>
            <w:tcW w:w="2982" w:type="dxa"/>
            <w:vAlign w:val="center"/>
          </w:tcPr>
          <w:p w14:paraId="2A57111C" w14:textId="77777777" w:rsidR="00D660C0" w:rsidRPr="005B3B8F" w:rsidRDefault="00D660C0" w:rsidP="00911335">
            <w:pPr>
              <w:spacing w:before="20" w:after="20"/>
              <w:rPr>
                <w:rFonts w:ascii="Times New Roman" w:hAnsi="Times New Roman" w:cs="Times New Roman"/>
              </w:rPr>
            </w:pPr>
            <w:r w:rsidRPr="005B3B8F">
              <w:rPr>
                <w:rFonts w:ascii="Times New Roman" w:hAnsi="Times New Roman" w:cs="Times New Roman"/>
              </w:rPr>
              <w:t>papír formát A3, kvalita A</w:t>
            </w:r>
          </w:p>
        </w:tc>
        <w:tc>
          <w:tcPr>
            <w:tcW w:w="2126" w:type="dxa"/>
            <w:vAlign w:val="center"/>
          </w:tcPr>
          <w:p w14:paraId="69381F15" w14:textId="77777777" w:rsidR="00D660C0" w:rsidRPr="005B3B8F" w:rsidRDefault="00D660C0" w:rsidP="00911335">
            <w:pPr>
              <w:spacing w:before="20" w:after="20"/>
              <w:rPr>
                <w:rFonts w:ascii="Times New Roman" w:hAnsi="Times New Roman" w:cs="Times New Roman"/>
              </w:rPr>
            </w:pPr>
          </w:p>
        </w:tc>
        <w:tc>
          <w:tcPr>
            <w:tcW w:w="1843" w:type="dxa"/>
            <w:vAlign w:val="center"/>
          </w:tcPr>
          <w:p w14:paraId="290D6683" w14:textId="77777777" w:rsidR="00D660C0" w:rsidRPr="005B3B8F" w:rsidRDefault="00D660C0" w:rsidP="00911335">
            <w:pPr>
              <w:spacing w:before="20" w:after="20"/>
              <w:rPr>
                <w:rFonts w:ascii="Times New Roman" w:hAnsi="Times New Roman" w:cs="Times New Roman"/>
              </w:rPr>
            </w:pPr>
          </w:p>
        </w:tc>
        <w:tc>
          <w:tcPr>
            <w:tcW w:w="2213" w:type="dxa"/>
            <w:vAlign w:val="center"/>
          </w:tcPr>
          <w:p w14:paraId="02226910" w14:textId="77777777" w:rsidR="00D660C0" w:rsidRPr="005B3B8F" w:rsidRDefault="00D660C0" w:rsidP="00911335">
            <w:pPr>
              <w:spacing w:before="20" w:after="20"/>
              <w:rPr>
                <w:rFonts w:ascii="Times New Roman" w:hAnsi="Times New Roman" w:cs="Times New Roman"/>
              </w:rPr>
            </w:pPr>
          </w:p>
        </w:tc>
      </w:tr>
      <w:tr w:rsidR="00D660C0" w14:paraId="4081BF83" w14:textId="77777777" w:rsidTr="00911335">
        <w:trPr>
          <w:trHeight w:val="397"/>
          <w:jc w:val="center"/>
        </w:trPr>
        <w:tc>
          <w:tcPr>
            <w:tcW w:w="2982" w:type="dxa"/>
            <w:vAlign w:val="center"/>
          </w:tcPr>
          <w:p w14:paraId="1AA7F97B" w14:textId="77777777" w:rsidR="00D660C0" w:rsidRPr="005B3B8F" w:rsidRDefault="00D660C0" w:rsidP="00911335">
            <w:pPr>
              <w:spacing w:before="20" w:after="20"/>
              <w:rPr>
                <w:rFonts w:ascii="Times New Roman" w:hAnsi="Times New Roman" w:cs="Times New Roman"/>
              </w:rPr>
            </w:pPr>
            <w:r w:rsidRPr="005B3B8F">
              <w:rPr>
                <w:rFonts w:ascii="Times New Roman" w:hAnsi="Times New Roman" w:cs="Times New Roman"/>
              </w:rPr>
              <w:t>papír formát A4, kvalita B</w:t>
            </w:r>
          </w:p>
        </w:tc>
        <w:tc>
          <w:tcPr>
            <w:tcW w:w="2126" w:type="dxa"/>
            <w:vAlign w:val="center"/>
          </w:tcPr>
          <w:p w14:paraId="391A9A28" w14:textId="77777777" w:rsidR="00D660C0" w:rsidRPr="005B3B8F" w:rsidRDefault="00D660C0" w:rsidP="00911335">
            <w:pPr>
              <w:spacing w:before="20" w:after="20"/>
              <w:rPr>
                <w:rFonts w:ascii="Times New Roman" w:hAnsi="Times New Roman" w:cs="Times New Roman"/>
              </w:rPr>
            </w:pPr>
          </w:p>
        </w:tc>
        <w:tc>
          <w:tcPr>
            <w:tcW w:w="1843" w:type="dxa"/>
            <w:vAlign w:val="center"/>
          </w:tcPr>
          <w:p w14:paraId="4C98CC65" w14:textId="77777777" w:rsidR="00D660C0" w:rsidRPr="005B3B8F" w:rsidRDefault="00D660C0" w:rsidP="00911335">
            <w:pPr>
              <w:spacing w:before="20" w:after="20"/>
              <w:rPr>
                <w:rFonts w:ascii="Times New Roman" w:hAnsi="Times New Roman" w:cs="Times New Roman"/>
              </w:rPr>
            </w:pPr>
          </w:p>
        </w:tc>
        <w:tc>
          <w:tcPr>
            <w:tcW w:w="2213" w:type="dxa"/>
            <w:vAlign w:val="center"/>
          </w:tcPr>
          <w:p w14:paraId="1CE60CB2" w14:textId="77777777" w:rsidR="00D660C0" w:rsidRPr="005B3B8F" w:rsidRDefault="00D660C0" w:rsidP="00911335">
            <w:pPr>
              <w:spacing w:before="20" w:after="20"/>
              <w:rPr>
                <w:rFonts w:ascii="Times New Roman" w:hAnsi="Times New Roman" w:cs="Times New Roman"/>
              </w:rPr>
            </w:pPr>
          </w:p>
        </w:tc>
      </w:tr>
      <w:tr w:rsidR="00D660C0" w14:paraId="1A135520" w14:textId="77777777" w:rsidTr="00911335">
        <w:trPr>
          <w:trHeight w:val="397"/>
          <w:jc w:val="center"/>
        </w:trPr>
        <w:tc>
          <w:tcPr>
            <w:tcW w:w="2982" w:type="dxa"/>
            <w:vAlign w:val="center"/>
          </w:tcPr>
          <w:p w14:paraId="4C9CDCEE" w14:textId="77777777" w:rsidR="00D660C0" w:rsidRPr="005B3B8F" w:rsidRDefault="00D660C0" w:rsidP="00911335">
            <w:pPr>
              <w:spacing w:before="20" w:after="20"/>
              <w:rPr>
                <w:rFonts w:ascii="Times New Roman" w:hAnsi="Times New Roman" w:cs="Times New Roman"/>
              </w:rPr>
            </w:pPr>
            <w:r w:rsidRPr="005B3B8F">
              <w:rPr>
                <w:rFonts w:ascii="Times New Roman" w:hAnsi="Times New Roman" w:cs="Times New Roman"/>
              </w:rPr>
              <w:t>papír formát A3, kvalita B</w:t>
            </w:r>
          </w:p>
        </w:tc>
        <w:tc>
          <w:tcPr>
            <w:tcW w:w="2126" w:type="dxa"/>
            <w:vAlign w:val="center"/>
          </w:tcPr>
          <w:p w14:paraId="38D47638" w14:textId="77777777" w:rsidR="00D660C0" w:rsidRPr="005B3B8F" w:rsidRDefault="00D660C0" w:rsidP="00911335">
            <w:pPr>
              <w:spacing w:before="20" w:after="20"/>
              <w:rPr>
                <w:rFonts w:ascii="Times New Roman" w:hAnsi="Times New Roman" w:cs="Times New Roman"/>
              </w:rPr>
            </w:pPr>
          </w:p>
        </w:tc>
        <w:tc>
          <w:tcPr>
            <w:tcW w:w="1843" w:type="dxa"/>
            <w:vAlign w:val="center"/>
          </w:tcPr>
          <w:p w14:paraId="49C8216D" w14:textId="77777777" w:rsidR="00D660C0" w:rsidRPr="005B3B8F" w:rsidRDefault="00D660C0" w:rsidP="00911335">
            <w:pPr>
              <w:spacing w:before="20" w:after="20"/>
              <w:rPr>
                <w:rFonts w:ascii="Times New Roman" w:hAnsi="Times New Roman" w:cs="Times New Roman"/>
              </w:rPr>
            </w:pPr>
          </w:p>
        </w:tc>
        <w:tc>
          <w:tcPr>
            <w:tcW w:w="2213" w:type="dxa"/>
            <w:vAlign w:val="center"/>
          </w:tcPr>
          <w:p w14:paraId="1DB73FB2" w14:textId="77777777" w:rsidR="00D660C0" w:rsidRPr="005B3B8F" w:rsidRDefault="00D660C0" w:rsidP="00911335">
            <w:pPr>
              <w:spacing w:before="20" w:after="20"/>
              <w:rPr>
                <w:rFonts w:ascii="Times New Roman" w:hAnsi="Times New Roman" w:cs="Times New Roman"/>
              </w:rPr>
            </w:pPr>
          </w:p>
        </w:tc>
      </w:tr>
      <w:tr w:rsidR="00D660C0" w14:paraId="0338DC0C" w14:textId="77777777" w:rsidTr="00911335">
        <w:trPr>
          <w:trHeight w:val="397"/>
          <w:jc w:val="center"/>
        </w:trPr>
        <w:tc>
          <w:tcPr>
            <w:tcW w:w="6951" w:type="dxa"/>
            <w:gridSpan w:val="3"/>
            <w:vAlign w:val="center"/>
          </w:tcPr>
          <w:p w14:paraId="72B56EB6" w14:textId="77777777" w:rsidR="00D660C0" w:rsidRPr="005B3B8F" w:rsidRDefault="00D660C0" w:rsidP="00911335">
            <w:pPr>
              <w:spacing w:before="20" w:after="20"/>
              <w:rPr>
                <w:rFonts w:ascii="Times New Roman" w:hAnsi="Times New Roman" w:cs="Times New Roman"/>
              </w:rPr>
            </w:pPr>
            <w:r w:rsidRPr="00B825A9">
              <w:rPr>
                <w:rFonts w:ascii="Times New Roman" w:hAnsi="Times New Roman" w:cs="Times New Roman"/>
              </w:rPr>
              <w:t xml:space="preserve">Celková cena za Předmět plnění </w:t>
            </w:r>
            <w:r w:rsidRPr="005B3B8F">
              <w:rPr>
                <w:rFonts w:ascii="Times New Roman" w:hAnsi="Times New Roman" w:cs="Times New Roman"/>
              </w:rPr>
              <w:t>bez DPH</w:t>
            </w:r>
          </w:p>
        </w:tc>
        <w:tc>
          <w:tcPr>
            <w:tcW w:w="2213" w:type="dxa"/>
            <w:vAlign w:val="center"/>
          </w:tcPr>
          <w:p w14:paraId="35651DE6" w14:textId="77777777" w:rsidR="00D660C0" w:rsidRPr="005B3B8F" w:rsidRDefault="00D660C0" w:rsidP="00911335">
            <w:pPr>
              <w:spacing w:before="20" w:after="20"/>
              <w:rPr>
                <w:rFonts w:ascii="Times New Roman" w:hAnsi="Times New Roman" w:cs="Times New Roman"/>
              </w:rPr>
            </w:pPr>
          </w:p>
        </w:tc>
      </w:tr>
    </w:tbl>
    <w:p w14:paraId="375E6385" w14:textId="77777777" w:rsidR="00D660C0" w:rsidRDefault="00D660C0" w:rsidP="00D660C0"/>
    <w:p w14:paraId="3B1CB0C6" w14:textId="77777777" w:rsidR="00D660C0" w:rsidRPr="000B0CC5" w:rsidRDefault="00D660C0" w:rsidP="00D660C0">
      <w:pPr>
        <w:pStyle w:val="Nadpis1"/>
        <w:numPr>
          <w:ilvl w:val="0"/>
          <w:numId w:val="34"/>
        </w:numPr>
        <w:spacing w:before="360" w:after="120" w:line="240" w:lineRule="auto"/>
        <w:ind w:left="357" w:hanging="357"/>
        <w:jc w:val="center"/>
      </w:pPr>
      <w:r w:rsidRPr="000B0CC5">
        <w:lastRenderedPageBreak/>
        <w:t>MÍSTO, DOBA A ZPŮSOB PLNĚNÍ</w:t>
      </w:r>
    </w:p>
    <w:p w14:paraId="56B66309" w14:textId="77777777" w:rsidR="00D660C0" w:rsidRPr="00F66E84" w:rsidRDefault="00D660C0" w:rsidP="00D660C0">
      <w:pPr>
        <w:pStyle w:val="Nadpis2"/>
        <w:keepNext/>
        <w:numPr>
          <w:ilvl w:val="0"/>
          <w:numId w:val="17"/>
        </w:numPr>
        <w:spacing w:before="120" w:line="240" w:lineRule="auto"/>
      </w:pPr>
      <w:r w:rsidRPr="00EC7235">
        <w:t xml:space="preserve">Dodavatel </w:t>
      </w:r>
      <w:r w:rsidRPr="00AD1E8B">
        <w:t xml:space="preserve">je povinen předat Dodávku Odběrateli </w:t>
      </w:r>
      <w:r w:rsidRPr="00EC7235">
        <w:t>v te</w:t>
      </w:r>
      <w:r>
        <w:t xml:space="preserve">rmínu stanoveném v čl. </w:t>
      </w:r>
      <w:r w:rsidRPr="00304035">
        <w:t xml:space="preserve">4 odst. 4.1 Smlouvy </w:t>
      </w:r>
      <w:r w:rsidRPr="00EC7235">
        <w:t xml:space="preserve">a Místě dodání na adrese: </w:t>
      </w:r>
      <w:r w:rsidRPr="00AD1E8B">
        <w:rPr>
          <w:highlight w:val="yellow"/>
        </w:rPr>
        <w:t>***</w:t>
      </w:r>
      <w:r w:rsidRPr="00EC7235">
        <w:t xml:space="preserve">. </w:t>
      </w:r>
    </w:p>
    <w:p w14:paraId="2E023892" w14:textId="77777777" w:rsidR="00D660C0" w:rsidRPr="000B0CC5" w:rsidRDefault="00D660C0" w:rsidP="00D660C0">
      <w:pPr>
        <w:pStyle w:val="Nadpis1"/>
        <w:numPr>
          <w:ilvl w:val="0"/>
          <w:numId w:val="34"/>
        </w:numPr>
        <w:spacing w:before="360" w:after="120" w:line="240" w:lineRule="auto"/>
        <w:ind w:left="357" w:hanging="357"/>
        <w:jc w:val="center"/>
      </w:pPr>
      <w:r w:rsidRPr="000B0CC5">
        <w:t>OSTATNÍ UJEDNÁNÍ</w:t>
      </w:r>
    </w:p>
    <w:p w14:paraId="26410CE3" w14:textId="77777777" w:rsidR="00D660C0" w:rsidRDefault="00D660C0" w:rsidP="00D660C0">
      <w:pPr>
        <w:pStyle w:val="Nadpis2"/>
        <w:keepNext/>
        <w:numPr>
          <w:ilvl w:val="0"/>
          <w:numId w:val="17"/>
        </w:numPr>
        <w:spacing w:before="120" w:line="240" w:lineRule="auto"/>
      </w:pPr>
      <w:r>
        <w:t>Odběratel a Dodavatel se dohodli na určení Oprávněné osoby za každou stranu Kupní smlouvy. Oprávněné osoby jsou oprávněné ke všem jednáním týkajícím se této Kupní smlouvy, s výjimkou změn nebo ukončení Kupní smlouvy, není-li v Kupní smlouvě nebo Smlouvě uvedeno jinak. V případě, že strana Kupní smlouvy má více Oprávněných osob, zasílají se veškeré e-mailové zprávy na adresy všech Oprávněných osob v kopii.</w:t>
      </w:r>
    </w:p>
    <w:p w14:paraId="28981DC2" w14:textId="77777777" w:rsidR="00D660C0" w:rsidRDefault="00D660C0" w:rsidP="00D660C0">
      <w:pPr>
        <w:pStyle w:val="Nadpis3"/>
        <w:keepNext/>
        <w:numPr>
          <w:ilvl w:val="0"/>
          <w:numId w:val="44"/>
        </w:numPr>
        <w:spacing w:before="120" w:line="240" w:lineRule="auto"/>
      </w:pPr>
      <w:r>
        <w:t xml:space="preserve">Oprávněnou </w:t>
      </w:r>
      <w:r w:rsidRPr="008C5B7D">
        <w:t xml:space="preserve">osobou </w:t>
      </w:r>
      <w:r>
        <w:t>Odběratele</w:t>
      </w:r>
      <w:r w:rsidRPr="008C5B7D">
        <w:t xml:space="preserve"> je: </w:t>
      </w:r>
      <w:r w:rsidRPr="0051343C">
        <w:rPr>
          <w:highlight w:val="yellow"/>
        </w:rPr>
        <w:t>[•], [funkce], [tel. číslo], [e-mail].</w:t>
      </w:r>
    </w:p>
    <w:p w14:paraId="6EBA6547" w14:textId="77777777" w:rsidR="00D660C0" w:rsidRDefault="00D660C0" w:rsidP="00D660C0">
      <w:pPr>
        <w:pStyle w:val="Nadpis3"/>
        <w:keepNext/>
        <w:numPr>
          <w:ilvl w:val="0"/>
          <w:numId w:val="43"/>
        </w:numPr>
        <w:spacing w:before="120" w:line="240" w:lineRule="auto"/>
      </w:pPr>
      <w:r>
        <w:t>Oprávněnou osobou Dodavatele je osoba, příp. osoby uvedené v čl. 11 odst. 11.3 Smlouvy.</w:t>
      </w:r>
    </w:p>
    <w:p w14:paraId="7FCC51C5" w14:textId="77777777" w:rsidR="00D660C0" w:rsidRDefault="00D660C0" w:rsidP="00D660C0">
      <w:pPr>
        <w:pStyle w:val="Nadpis2"/>
        <w:keepNext/>
        <w:numPr>
          <w:ilvl w:val="0"/>
          <w:numId w:val="17"/>
        </w:numPr>
        <w:spacing w:before="120" w:line="240" w:lineRule="auto"/>
      </w:pPr>
      <w:r>
        <w:t xml:space="preserve">Jakékoliv změny kontaktních údajů, bankovních údajů a Oprávněných osob je příslušná strana Kupní smlouvy oprávněna provádět jednostranně a je povinna tyto změny neprodleně písemně oznámit druhé straně Kupní smlouvy. </w:t>
      </w:r>
    </w:p>
    <w:p w14:paraId="5C69F1DE" w14:textId="77777777" w:rsidR="00D660C0" w:rsidRDefault="00D660C0" w:rsidP="00D660C0">
      <w:pPr>
        <w:pStyle w:val="Nadpis2"/>
        <w:keepNext/>
        <w:numPr>
          <w:ilvl w:val="0"/>
          <w:numId w:val="16"/>
        </w:numPr>
        <w:spacing w:before="120" w:line="240" w:lineRule="auto"/>
      </w:pPr>
      <w:r w:rsidRPr="005958E3">
        <w:t xml:space="preserve">Změny nebo doplňky </w:t>
      </w:r>
      <w:r>
        <w:t>Kupní smlouvy</w:t>
      </w:r>
      <w:r w:rsidRPr="005958E3">
        <w:t xml:space="preserve"> včetně jejích příloh musejí být vyhotoveny písemně formou dodatku, datovány a podepsány oběma </w:t>
      </w:r>
      <w:r>
        <w:t>s</w:t>
      </w:r>
      <w:r w:rsidRPr="005958E3">
        <w:t>tranami</w:t>
      </w:r>
      <w:r>
        <w:t xml:space="preserve"> Kupní smlouvy</w:t>
      </w:r>
      <w:r w:rsidRPr="005958E3">
        <w:t xml:space="preserve"> s podpisy stran</w:t>
      </w:r>
      <w:r>
        <w:t xml:space="preserve"> Kupní smlouvy</w:t>
      </w:r>
      <w:r w:rsidRPr="005958E3">
        <w:t xml:space="preserve"> na jedné listině, ledaže </w:t>
      </w:r>
      <w:r>
        <w:t>Kupní smlouva</w:t>
      </w:r>
      <w:r w:rsidRPr="005958E3">
        <w:t xml:space="preserve"> v konkrétních případech stanoví </w:t>
      </w:r>
      <w:r>
        <w:t>jinak.</w:t>
      </w:r>
    </w:p>
    <w:p w14:paraId="6770C2DD" w14:textId="77777777" w:rsidR="00D660C0" w:rsidRDefault="00D660C0" w:rsidP="00D660C0">
      <w:pPr>
        <w:pStyle w:val="Nadpis2"/>
        <w:keepNext/>
        <w:numPr>
          <w:ilvl w:val="0"/>
          <w:numId w:val="16"/>
        </w:numPr>
        <w:spacing w:before="120" w:line="240" w:lineRule="auto"/>
      </w:pPr>
      <w:r w:rsidRPr="00C70C7A">
        <w:t xml:space="preserve">Veškerá ujednání této Kupní smlouvy navazují na </w:t>
      </w:r>
      <w:r>
        <w:t>Smlouvu</w:t>
      </w:r>
      <w:r w:rsidRPr="00C70C7A">
        <w:t xml:space="preserve"> a </w:t>
      </w:r>
      <w:r>
        <w:t xml:space="preserve">Smlouvou </w:t>
      </w:r>
      <w:r w:rsidRPr="00C70C7A">
        <w:t xml:space="preserve">se řídí, tj. práva, povinnosti či skutečnosti neupravené v této </w:t>
      </w:r>
      <w:r>
        <w:t>Kupní</w:t>
      </w:r>
      <w:r w:rsidRPr="00C70C7A">
        <w:t xml:space="preserve"> smlouvě se řídí ustanoveními </w:t>
      </w:r>
      <w:r>
        <w:t>Smlouvy</w:t>
      </w:r>
      <w:r w:rsidRPr="00C70C7A">
        <w:t xml:space="preserve">. V případě, že ujednání obsažené v této </w:t>
      </w:r>
      <w:r>
        <w:t>Kupní</w:t>
      </w:r>
      <w:r w:rsidRPr="00C70C7A">
        <w:t xml:space="preserve"> smlouvě se bude odchylovat od ustanovení obsaženého v</w:t>
      </w:r>
      <w:r>
        <w:t>e Smlouvě</w:t>
      </w:r>
      <w:r w:rsidRPr="00C70C7A">
        <w:t>, má ujednání obsažené v</w:t>
      </w:r>
      <w:r>
        <w:t>e Smlouvě</w:t>
      </w:r>
      <w:r w:rsidRPr="00C70C7A">
        <w:t xml:space="preserve"> přednost před ustanovením obsaženým v této </w:t>
      </w:r>
      <w:r>
        <w:t>Kupní</w:t>
      </w:r>
      <w:r w:rsidRPr="00C70C7A">
        <w:t xml:space="preserve"> smlouvě, není-li v konkrétním případě v</w:t>
      </w:r>
      <w:r>
        <w:t>ýslovně uvedeno, že se Smlouva</w:t>
      </w:r>
      <w:r w:rsidRPr="00C70C7A">
        <w:t xml:space="preserve"> nepoužije. Vztahy stran </w:t>
      </w:r>
      <w:r>
        <w:t xml:space="preserve">Kupní smlouvy </w:t>
      </w:r>
      <w:r w:rsidRPr="00C70C7A">
        <w:t xml:space="preserve">neupravené touto </w:t>
      </w:r>
      <w:r>
        <w:t>Kupní</w:t>
      </w:r>
      <w:r w:rsidRPr="00C70C7A">
        <w:t xml:space="preserve"> smlouvou se řídí ujednáními </w:t>
      </w:r>
      <w:r>
        <w:t>Smlouvy</w:t>
      </w:r>
      <w:r w:rsidRPr="00C70C7A">
        <w:t xml:space="preserve"> a obecně závaznými právními předpisy.</w:t>
      </w:r>
    </w:p>
    <w:p w14:paraId="6BF083BB" w14:textId="77777777" w:rsidR="00D660C0" w:rsidRPr="00040B28" w:rsidRDefault="00D660C0" w:rsidP="00D660C0">
      <w:pPr>
        <w:pStyle w:val="Nadpis2"/>
        <w:keepNext/>
        <w:numPr>
          <w:ilvl w:val="0"/>
          <w:numId w:val="16"/>
        </w:numPr>
        <w:spacing w:before="120" w:line="240" w:lineRule="auto"/>
      </w:pPr>
      <w:r>
        <w:t>Podpisem této Kupní smlouvy Odběratel bere na vědomí a souhlasí s tím, že doručením Návrhu Dodavateli dle podmínek upravených ve Smlouvě bude vázán všemi povinnostmi Odběratele zakotvenými ve Smlouvě a zároveň smí využívat veškerá oprávnění stanovená ve Smlouvě. Dodavatel bere na vědomí a souhlasí s postupem dle tohoto odstavce.</w:t>
      </w:r>
    </w:p>
    <w:p w14:paraId="04FA88E9" w14:textId="6F6BEB49" w:rsidR="00D660C0" w:rsidRPr="00F06CE4" w:rsidRDefault="00D660C0" w:rsidP="00D660C0">
      <w:pPr>
        <w:pStyle w:val="Nadpis2"/>
        <w:keepNext/>
        <w:numPr>
          <w:ilvl w:val="0"/>
          <w:numId w:val="16"/>
        </w:numPr>
        <w:spacing w:before="120" w:line="240" w:lineRule="auto"/>
      </w:pPr>
      <w:r w:rsidRPr="00F06CE4">
        <w:t xml:space="preserve">Tato Kupní smlouva nabývá platnosti </w:t>
      </w:r>
      <w:r w:rsidR="00F06CE4" w:rsidRPr="00F06CE4">
        <w:t xml:space="preserve">a účinnosti </w:t>
      </w:r>
      <w:r w:rsidRPr="00F06CE4">
        <w:t>dnem podpisu oběma stranami Kupní smlouvy</w:t>
      </w:r>
      <w:r w:rsidR="00F06CE4" w:rsidRPr="00F06CE4">
        <w:t>. Pokud se na Kupní smlouvu vztahuje povinnost uveřejnění podle zákona o registru smluv, pak Kupní smlouva nabývá účinnosti dnem jejího uveřejnění v registru smluv.</w:t>
      </w:r>
      <w:r w:rsidRPr="00F06CE4">
        <w:t xml:space="preserve"> </w:t>
      </w:r>
    </w:p>
    <w:p w14:paraId="1A62FC62" w14:textId="77777777" w:rsidR="00D660C0" w:rsidRPr="006B45C7" w:rsidRDefault="00D660C0" w:rsidP="00D660C0">
      <w:pPr>
        <w:pStyle w:val="Nadpis2"/>
        <w:keepNext/>
        <w:numPr>
          <w:ilvl w:val="0"/>
          <w:numId w:val="16"/>
        </w:numPr>
        <w:spacing w:before="120" w:line="240" w:lineRule="auto"/>
      </w:pPr>
      <w:r w:rsidRPr="00C70C7A">
        <w:t xml:space="preserve">Na důkaz toho, že </w:t>
      </w:r>
      <w:r>
        <w:t>strany Kupní smlouvy</w:t>
      </w:r>
      <w:r w:rsidRPr="00C70C7A">
        <w:t xml:space="preserve"> s obsahem této </w:t>
      </w:r>
      <w:r>
        <w:t>Kupní</w:t>
      </w:r>
      <w:r w:rsidRPr="00C70C7A">
        <w:t xml:space="preserve"> smlouvy souhlasí, rozumí jí a zavazují se k jejímu plnění, připojují své podpisy a prohlašují, že tato </w:t>
      </w:r>
      <w:r>
        <w:t>Kupní</w:t>
      </w:r>
      <w:r w:rsidRPr="00C70C7A">
        <w:t xml:space="preserve"> smlouva byla uzavřena podle jejich svobodné a vážné vůle, nikoli v tísni nebo za nápadně nevýhodných podmínek.</w:t>
      </w:r>
    </w:p>
    <w:p w14:paraId="6278F5BF" w14:textId="77777777" w:rsidR="00D660C0" w:rsidRPr="006711F9" w:rsidRDefault="00D660C0" w:rsidP="00D660C0">
      <w:pPr>
        <w:spacing w:before="120"/>
        <w:rPr>
          <w:rFonts w:cs="Arial"/>
          <w:szCs w:val="20"/>
        </w:rPr>
      </w:pPr>
    </w:p>
    <w:p w14:paraId="5578786D" w14:textId="77777777" w:rsidR="00D660C0" w:rsidRPr="006711F9" w:rsidRDefault="00D660C0" w:rsidP="00D660C0">
      <w:pPr>
        <w:spacing w:before="120"/>
        <w:rPr>
          <w:rFonts w:cs="Arial"/>
          <w:szCs w:val="20"/>
        </w:rPr>
      </w:pPr>
    </w:p>
    <w:p w14:paraId="09B0D7DA" w14:textId="77777777" w:rsidR="00D660C0" w:rsidRPr="006711F9" w:rsidRDefault="00D660C0" w:rsidP="00D660C0">
      <w:pPr>
        <w:spacing w:before="120"/>
        <w:rPr>
          <w:rFonts w:cs="Arial"/>
          <w:szCs w:val="20"/>
        </w:rPr>
      </w:pPr>
      <w:r w:rsidRPr="006711F9">
        <w:rPr>
          <w:rFonts w:cs="Arial"/>
          <w:szCs w:val="20"/>
        </w:rPr>
        <w:t xml:space="preserve">V ............................. dne ..................... </w:t>
      </w:r>
      <w:r w:rsidRPr="006711F9">
        <w:rPr>
          <w:rFonts w:cs="Arial"/>
          <w:szCs w:val="20"/>
        </w:rPr>
        <w:tab/>
      </w:r>
      <w:r w:rsidRPr="006711F9">
        <w:rPr>
          <w:rFonts w:cs="Arial"/>
          <w:szCs w:val="20"/>
        </w:rPr>
        <w:tab/>
        <w:t>V……......................... dne .....................</w:t>
      </w:r>
    </w:p>
    <w:p w14:paraId="60556909" w14:textId="77777777" w:rsidR="00D660C0" w:rsidRPr="006711F9" w:rsidRDefault="00D660C0" w:rsidP="00D660C0">
      <w:pPr>
        <w:spacing w:before="120"/>
        <w:rPr>
          <w:rFonts w:cs="Arial"/>
          <w:szCs w:val="20"/>
        </w:rPr>
      </w:pPr>
    </w:p>
    <w:p w14:paraId="47AB69DE" w14:textId="77777777" w:rsidR="00D660C0" w:rsidRPr="006711F9" w:rsidRDefault="00D660C0" w:rsidP="00D660C0">
      <w:pPr>
        <w:spacing w:before="120"/>
        <w:rPr>
          <w:rFonts w:cs="Arial"/>
          <w:szCs w:val="20"/>
        </w:rPr>
      </w:pPr>
    </w:p>
    <w:p w14:paraId="16093D32" w14:textId="77777777" w:rsidR="00D660C0" w:rsidRPr="006711F9" w:rsidRDefault="00D660C0" w:rsidP="00D660C0">
      <w:pPr>
        <w:spacing w:before="120"/>
        <w:rPr>
          <w:rFonts w:cs="Arial"/>
          <w:szCs w:val="20"/>
        </w:rPr>
      </w:pPr>
    </w:p>
    <w:p w14:paraId="7B7D6EF1" w14:textId="77777777" w:rsidR="00D660C0" w:rsidRPr="006711F9" w:rsidRDefault="00D660C0" w:rsidP="00D660C0">
      <w:pPr>
        <w:spacing w:before="120"/>
        <w:rPr>
          <w:rFonts w:cs="Arial"/>
          <w:szCs w:val="20"/>
        </w:rPr>
      </w:pPr>
      <w:r w:rsidRPr="006711F9">
        <w:rPr>
          <w:rFonts w:cs="Arial"/>
          <w:szCs w:val="20"/>
        </w:rPr>
        <w:t>................................</w:t>
      </w:r>
      <w:r>
        <w:rPr>
          <w:rFonts w:cs="Arial"/>
          <w:szCs w:val="20"/>
        </w:rPr>
        <w:t>.............................</w:t>
      </w:r>
      <w:r>
        <w:rPr>
          <w:rFonts w:cs="Arial"/>
          <w:szCs w:val="20"/>
        </w:rPr>
        <w:tab/>
      </w:r>
      <w:r>
        <w:rPr>
          <w:rFonts w:cs="Arial"/>
          <w:szCs w:val="20"/>
        </w:rPr>
        <w:tab/>
      </w:r>
      <w:r w:rsidRPr="006711F9">
        <w:rPr>
          <w:rFonts w:cs="Arial"/>
          <w:szCs w:val="20"/>
        </w:rPr>
        <w:t>.................................................................</w:t>
      </w:r>
    </w:p>
    <w:p w14:paraId="16161435" w14:textId="77777777" w:rsidR="00D660C0" w:rsidRPr="0051538F" w:rsidRDefault="00D660C0" w:rsidP="00D660C0">
      <w:pPr>
        <w:spacing w:before="120"/>
        <w:rPr>
          <w:rFonts w:cs="Arial"/>
          <w:szCs w:val="20"/>
        </w:rPr>
      </w:pPr>
      <w:r w:rsidRPr="006711F9">
        <w:rPr>
          <w:rFonts w:cs="Arial"/>
          <w:szCs w:val="20"/>
        </w:rPr>
        <w:tab/>
      </w:r>
      <w:r w:rsidRPr="006711F9">
        <w:rPr>
          <w:rFonts w:cs="Arial"/>
          <w:szCs w:val="20"/>
        </w:rPr>
        <w:tab/>
      </w:r>
      <w:r>
        <w:rPr>
          <w:rFonts w:cs="Arial"/>
          <w:szCs w:val="20"/>
        </w:rPr>
        <w:t>Odběratel</w:t>
      </w:r>
      <w:r w:rsidRPr="006711F9">
        <w:rPr>
          <w:rFonts w:cs="Arial"/>
          <w:szCs w:val="20"/>
        </w:rPr>
        <w:tab/>
      </w:r>
      <w:r w:rsidRPr="006711F9">
        <w:rPr>
          <w:rFonts w:cs="Arial"/>
          <w:szCs w:val="20"/>
        </w:rPr>
        <w:tab/>
      </w:r>
      <w:r w:rsidRPr="006711F9">
        <w:rPr>
          <w:rFonts w:cs="Arial"/>
          <w:szCs w:val="20"/>
        </w:rPr>
        <w:tab/>
      </w:r>
      <w:r w:rsidRPr="006711F9">
        <w:rPr>
          <w:rFonts w:cs="Arial"/>
          <w:szCs w:val="20"/>
        </w:rPr>
        <w:tab/>
      </w:r>
      <w:r w:rsidRPr="006711F9">
        <w:rPr>
          <w:rFonts w:cs="Arial"/>
          <w:szCs w:val="20"/>
        </w:rPr>
        <w:tab/>
      </w:r>
      <w:r w:rsidRPr="006711F9">
        <w:rPr>
          <w:rFonts w:cs="Arial"/>
          <w:szCs w:val="20"/>
        </w:rPr>
        <w:tab/>
      </w:r>
      <w:r w:rsidRPr="006711F9">
        <w:rPr>
          <w:rFonts w:cs="Arial"/>
          <w:szCs w:val="20"/>
        </w:rPr>
        <w:tab/>
      </w:r>
      <w:r>
        <w:rPr>
          <w:rFonts w:cs="Arial"/>
          <w:szCs w:val="20"/>
        </w:rPr>
        <w:t>Dodavatel</w:t>
      </w:r>
    </w:p>
    <w:p w14:paraId="6811E415" w14:textId="77777777" w:rsidR="00D660C0" w:rsidRDefault="00D660C0" w:rsidP="00D660C0">
      <w:pPr>
        <w:autoSpaceDE w:val="0"/>
        <w:rPr>
          <w:b/>
        </w:rPr>
      </w:pPr>
    </w:p>
    <w:p w14:paraId="72F42BCC" w14:textId="77777777" w:rsidR="0050447C" w:rsidRDefault="0050447C" w:rsidP="00C45D9C">
      <w:pPr>
        <w:pStyle w:val="Zhlav"/>
        <w:jc w:val="center"/>
        <w:rPr>
          <w:b/>
          <w:szCs w:val="24"/>
        </w:rPr>
      </w:pPr>
    </w:p>
    <w:p w14:paraId="4377FE04" w14:textId="4090DBF4" w:rsidR="0050447C" w:rsidRDefault="0050447C" w:rsidP="00C45D9C">
      <w:pPr>
        <w:pStyle w:val="Zhlav"/>
        <w:jc w:val="center"/>
        <w:rPr>
          <w:b/>
          <w:szCs w:val="24"/>
        </w:rPr>
      </w:pPr>
    </w:p>
    <w:p w14:paraId="1052FA75" w14:textId="77777777" w:rsidR="00D660C0" w:rsidRDefault="00D660C0" w:rsidP="00C45D9C">
      <w:pPr>
        <w:pStyle w:val="Zhlav"/>
        <w:jc w:val="center"/>
        <w:rPr>
          <w:b/>
          <w:szCs w:val="24"/>
        </w:rPr>
      </w:pPr>
    </w:p>
    <w:p w14:paraId="521200D1" w14:textId="60A621D2" w:rsidR="0050447C" w:rsidRDefault="0050447C" w:rsidP="00C45D9C">
      <w:pPr>
        <w:pStyle w:val="Zhlav"/>
        <w:jc w:val="center"/>
        <w:rPr>
          <w:b/>
          <w:szCs w:val="24"/>
        </w:rPr>
      </w:pPr>
      <w:r>
        <w:rPr>
          <w:b/>
          <w:szCs w:val="24"/>
        </w:rPr>
        <w:t>Příloha č. 5</w:t>
      </w:r>
    </w:p>
    <w:p w14:paraId="7C61255F" w14:textId="6D19DD32" w:rsidR="00B15A7C" w:rsidRDefault="002A64F3" w:rsidP="00C45D9C">
      <w:pPr>
        <w:pStyle w:val="Zhlav"/>
        <w:jc w:val="center"/>
        <w:rPr>
          <w:b/>
          <w:szCs w:val="24"/>
        </w:rPr>
      </w:pPr>
      <w:r>
        <w:rPr>
          <w:b/>
          <w:szCs w:val="24"/>
        </w:rPr>
        <w:t>V</w:t>
      </w:r>
      <w:r w:rsidR="00A854EC">
        <w:rPr>
          <w:b/>
          <w:szCs w:val="24"/>
        </w:rPr>
        <w:t>ýkaz</w:t>
      </w:r>
      <w:r w:rsidR="00B15A7C" w:rsidRPr="00B15A7C">
        <w:rPr>
          <w:b/>
          <w:szCs w:val="24"/>
        </w:rPr>
        <w:t xml:space="preserve"> plnění (vzor)</w:t>
      </w:r>
    </w:p>
    <w:tbl>
      <w:tblPr>
        <w:tblW w:w="9017" w:type="dxa"/>
        <w:tblInd w:w="55" w:type="dxa"/>
        <w:tblLayout w:type="fixed"/>
        <w:tblCellMar>
          <w:left w:w="70" w:type="dxa"/>
          <w:right w:w="70" w:type="dxa"/>
        </w:tblCellMar>
        <w:tblLook w:val="04A0" w:firstRow="1" w:lastRow="0" w:firstColumn="1" w:lastColumn="0" w:noHBand="0" w:noVBand="1"/>
      </w:tblPr>
      <w:tblGrid>
        <w:gridCol w:w="182"/>
        <w:gridCol w:w="1434"/>
        <w:gridCol w:w="827"/>
        <w:gridCol w:w="1302"/>
        <w:gridCol w:w="1108"/>
        <w:gridCol w:w="1701"/>
        <w:gridCol w:w="1393"/>
        <w:gridCol w:w="1070"/>
      </w:tblGrid>
      <w:tr w:rsidR="00BF10F9" w:rsidRPr="00384174" w14:paraId="3AF006D8" w14:textId="77777777" w:rsidTr="003F7107">
        <w:trPr>
          <w:gridAfter w:val="6"/>
          <w:wAfter w:w="7401" w:type="dxa"/>
          <w:trHeight w:val="300"/>
        </w:trPr>
        <w:tc>
          <w:tcPr>
            <w:tcW w:w="182" w:type="dxa"/>
            <w:shd w:val="clear" w:color="auto" w:fill="auto"/>
            <w:noWrap/>
            <w:vAlign w:val="center"/>
            <w:hideMark/>
          </w:tcPr>
          <w:p w14:paraId="7E102D27" w14:textId="77777777" w:rsidR="00BF10F9" w:rsidRPr="00384174" w:rsidRDefault="00BF10F9" w:rsidP="00384174">
            <w:pPr>
              <w:spacing w:after="0" w:line="240" w:lineRule="auto"/>
              <w:jc w:val="left"/>
              <w:rPr>
                <w:rFonts w:eastAsia="Times New Roman" w:cs="Arial"/>
                <w:color w:val="000000"/>
                <w:szCs w:val="20"/>
              </w:rPr>
            </w:pPr>
          </w:p>
        </w:tc>
        <w:tc>
          <w:tcPr>
            <w:tcW w:w="1434" w:type="dxa"/>
            <w:shd w:val="clear" w:color="auto" w:fill="auto"/>
            <w:noWrap/>
            <w:vAlign w:val="center"/>
            <w:hideMark/>
          </w:tcPr>
          <w:p w14:paraId="4DA12AB3" w14:textId="77777777" w:rsidR="00BF10F9" w:rsidRPr="00384174" w:rsidRDefault="00BF10F9" w:rsidP="00384174">
            <w:pPr>
              <w:spacing w:after="0" w:line="240" w:lineRule="auto"/>
              <w:jc w:val="left"/>
              <w:rPr>
                <w:rFonts w:eastAsia="Times New Roman" w:cs="Arial"/>
                <w:color w:val="000000"/>
                <w:szCs w:val="20"/>
              </w:rPr>
            </w:pPr>
          </w:p>
        </w:tc>
      </w:tr>
      <w:tr w:rsidR="00BF10F9" w:rsidRPr="00384174" w14:paraId="4BCA8084" w14:textId="77777777" w:rsidTr="003F7107">
        <w:trPr>
          <w:gridAfter w:val="6"/>
          <w:wAfter w:w="7401" w:type="dxa"/>
          <w:trHeight w:val="300"/>
        </w:trPr>
        <w:tc>
          <w:tcPr>
            <w:tcW w:w="182" w:type="dxa"/>
            <w:shd w:val="clear" w:color="auto" w:fill="auto"/>
            <w:noWrap/>
            <w:vAlign w:val="center"/>
          </w:tcPr>
          <w:p w14:paraId="1CE5D440" w14:textId="77777777" w:rsidR="00BF10F9" w:rsidRPr="00384174" w:rsidRDefault="00BF10F9" w:rsidP="00384174">
            <w:pPr>
              <w:spacing w:after="0" w:line="240" w:lineRule="auto"/>
              <w:jc w:val="left"/>
              <w:rPr>
                <w:rFonts w:eastAsia="Times New Roman" w:cs="Arial"/>
                <w:color w:val="000000"/>
                <w:szCs w:val="20"/>
              </w:rPr>
            </w:pPr>
          </w:p>
        </w:tc>
        <w:tc>
          <w:tcPr>
            <w:tcW w:w="1434" w:type="dxa"/>
            <w:shd w:val="clear" w:color="auto" w:fill="auto"/>
            <w:noWrap/>
            <w:vAlign w:val="center"/>
          </w:tcPr>
          <w:p w14:paraId="380C529F" w14:textId="77777777" w:rsidR="00BF10F9" w:rsidRPr="00384174" w:rsidRDefault="00BF10F9" w:rsidP="00384174">
            <w:pPr>
              <w:spacing w:after="0" w:line="240" w:lineRule="auto"/>
              <w:jc w:val="left"/>
              <w:rPr>
                <w:rFonts w:eastAsia="Times New Roman" w:cs="Arial"/>
                <w:color w:val="000000"/>
                <w:szCs w:val="20"/>
              </w:rPr>
            </w:pPr>
          </w:p>
        </w:tc>
      </w:tr>
      <w:tr w:rsidR="00BF10F9" w:rsidRPr="00384174" w14:paraId="15E35F35" w14:textId="77777777" w:rsidTr="003F7107">
        <w:trPr>
          <w:trHeight w:val="765"/>
        </w:trPr>
        <w:tc>
          <w:tcPr>
            <w:tcW w:w="244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7D896D2" w14:textId="77777777" w:rsidR="00BF10F9" w:rsidRPr="00384174" w:rsidRDefault="00BF10F9" w:rsidP="00384174">
            <w:pPr>
              <w:spacing w:after="0" w:line="240" w:lineRule="auto"/>
              <w:jc w:val="center"/>
              <w:rPr>
                <w:rFonts w:eastAsia="Times New Roman" w:cs="Arial"/>
                <w:b/>
                <w:bCs/>
                <w:color w:val="000000"/>
                <w:szCs w:val="20"/>
              </w:rPr>
            </w:pPr>
            <w:r>
              <w:rPr>
                <w:rFonts w:eastAsia="Times New Roman" w:cs="Arial"/>
                <w:b/>
                <w:bCs/>
                <w:color w:val="000000"/>
                <w:szCs w:val="20"/>
              </w:rPr>
              <w:t>Odběratel</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A9BED5A" w14:textId="4EAB3A2B" w:rsidR="00BF10F9" w:rsidRPr="00384174" w:rsidRDefault="00BF10F9" w:rsidP="00BF10F9">
            <w:pPr>
              <w:spacing w:after="0" w:line="240" w:lineRule="auto"/>
              <w:jc w:val="center"/>
              <w:rPr>
                <w:rFonts w:eastAsia="Times New Roman" w:cs="Arial"/>
                <w:b/>
                <w:bCs/>
                <w:color w:val="000000"/>
                <w:szCs w:val="20"/>
              </w:rPr>
            </w:pPr>
            <w:r w:rsidRPr="00384174">
              <w:rPr>
                <w:rFonts w:eastAsia="Times New Roman" w:cs="Arial"/>
                <w:b/>
                <w:bCs/>
                <w:color w:val="000000"/>
                <w:szCs w:val="20"/>
              </w:rPr>
              <w:t xml:space="preserve">Cena </w:t>
            </w:r>
            <w:r>
              <w:rPr>
                <w:rFonts w:eastAsia="Times New Roman" w:cs="Arial"/>
                <w:b/>
                <w:bCs/>
                <w:color w:val="000000"/>
                <w:szCs w:val="20"/>
              </w:rPr>
              <w:t>objednaného</w:t>
            </w:r>
            <w:r w:rsidRPr="00384174">
              <w:rPr>
                <w:rFonts w:eastAsia="Times New Roman" w:cs="Arial"/>
                <w:b/>
                <w:bCs/>
                <w:color w:val="000000"/>
                <w:szCs w:val="20"/>
              </w:rPr>
              <w:t xml:space="preserve"> </w:t>
            </w:r>
            <w:r>
              <w:rPr>
                <w:rFonts w:eastAsia="Times New Roman" w:cs="Arial"/>
                <w:b/>
                <w:bCs/>
                <w:color w:val="000000"/>
                <w:szCs w:val="20"/>
              </w:rPr>
              <w:t xml:space="preserve">kancelářského </w:t>
            </w:r>
            <w:r w:rsidRPr="00384174">
              <w:rPr>
                <w:rFonts w:eastAsia="Times New Roman" w:cs="Arial"/>
                <w:b/>
                <w:bCs/>
                <w:color w:val="000000"/>
                <w:szCs w:val="20"/>
              </w:rPr>
              <w:t>papíru</w:t>
            </w:r>
            <w:r w:rsidRPr="00384174">
              <w:rPr>
                <w:rFonts w:eastAsia="Times New Roman" w:cs="Arial"/>
                <w:b/>
                <w:bCs/>
                <w:color w:val="000000"/>
                <w:szCs w:val="20"/>
              </w:rPr>
              <w:br/>
              <w:t>v Kč bez DPH</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ED6F03" w14:textId="77777777" w:rsidR="00BF10F9" w:rsidRPr="00384174" w:rsidRDefault="00BF10F9" w:rsidP="00384174">
            <w:pPr>
              <w:spacing w:after="0" w:line="240" w:lineRule="auto"/>
              <w:jc w:val="center"/>
              <w:rPr>
                <w:rFonts w:eastAsia="Times New Roman" w:cs="Arial"/>
                <w:b/>
                <w:bCs/>
                <w:color w:val="000000"/>
                <w:szCs w:val="20"/>
              </w:rPr>
            </w:pPr>
            <w:r w:rsidRPr="00384174">
              <w:rPr>
                <w:rFonts w:eastAsia="Times New Roman" w:cs="Arial"/>
                <w:b/>
                <w:bCs/>
                <w:color w:val="000000"/>
                <w:szCs w:val="20"/>
              </w:rPr>
              <w:t>Sazba DPH</w:t>
            </w:r>
          </w:p>
        </w:tc>
        <w:tc>
          <w:tcPr>
            <w:tcW w:w="246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1C88D59" w14:textId="1447C8DE" w:rsidR="00BF10F9" w:rsidRPr="00384174" w:rsidRDefault="00BF10F9" w:rsidP="002A64F3">
            <w:pPr>
              <w:spacing w:after="0" w:line="240" w:lineRule="auto"/>
              <w:jc w:val="center"/>
              <w:rPr>
                <w:rFonts w:eastAsia="Times New Roman" w:cs="Arial"/>
                <w:b/>
                <w:bCs/>
                <w:color w:val="000000"/>
                <w:szCs w:val="20"/>
              </w:rPr>
            </w:pPr>
            <w:r w:rsidRPr="00384174">
              <w:rPr>
                <w:rFonts w:eastAsia="Times New Roman" w:cs="Arial"/>
                <w:b/>
                <w:bCs/>
                <w:color w:val="000000"/>
                <w:szCs w:val="20"/>
              </w:rPr>
              <w:t xml:space="preserve">Cena </w:t>
            </w:r>
            <w:r w:rsidR="002A64F3">
              <w:rPr>
                <w:rFonts w:eastAsia="Times New Roman" w:cs="Arial"/>
                <w:b/>
                <w:bCs/>
                <w:color w:val="000000"/>
                <w:szCs w:val="20"/>
              </w:rPr>
              <w:t>objednaného</w:t>
            </w:r>
            <w:r w:rsidR="002A64F3" w:rsidRPr="00384174">
              <w:rPr>
                <w:rFonts w:eastAsia="Times New Roman" w:cs="Arial"/>
                <w:b/>
                <w:bCs/>
                <w:color w:val="000000"/>
                <w:szCs w:val="20"/>
              </w:rPr>
              <w:t xml:space="preserve"> </w:t>
            </w:r>
            <w:r>
              <w:rPr>
                <w:rFonts w:eastAsia="Times New Roman" w:cs="Arial"/>
                <w:b/>
                <w:bCs/>
                <w:color w:val="000000"/>
                <w:szCs w:val="20"/>
              </w:rPr>
              <w:t xml:space="preserve">kancelářského </w:t>
            </w:r>
            <w:r w:rsidRPr="00384174">
              <w:rPr>
                <w:rFonts w:eastAsia="Times New Roman" w:cs="Arial"/>
                <w:b/>
                <w:bCs/>
                <w:color w:val="000000"/>
                <w:szCs w:val="20"/>
              </w:rPr>
              <w:t>papíru</w:t>
            </w:r>
            <w:r w:rsidRPr="00384174">
              <w:rPr>
                <w:rFonts w:eastAsia="Times New Roman" w:cs="Arial"/>
                <w:b/>
                <w:bCs/>
                <w:color w:val="000000"/>
                <w:szCs w:val="20"/>
              </w:rPr>
              <w:br/>
              <w:t>v Kč včetně DPH</w:t>
            </w:r>
          </w:p>
        </w:tc>
      </w:tr>
      <w:tr w:rsidR="00BF10F9" w:rsidRPr="00384174" w14:paraId="677A4555" w14:textId="77777777" w:rsidTr="003F7107">
        <w:trPr>
          <w:trHeight w:val="300"/>
        </w:trPr>
        <w:tc>
          <w:tcPr>
            <w:tcW w:w="24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83FDB" w14:textId="77777777" w:rsidR="00BF10F9" w:rsidRPr="00384174" w:rsidRDefault="00BF10F9"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DFB9E"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AC021"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2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982C3"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r>
      <w:tr w:rsidR="00BF10F9" w:rsidRPr="00384174" w14:paraId="7BE8781B" w14:textId="77777777" w:rsidTr="003F7107">
        <w:trPr>
          <w:trHeight w:val="300"/>
        </w:trPr>
        <w:tc>
          <w:tcPr>
            <w:tcW w:w="24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2CD8E" w14:textId="77777777" w:rsidR="00BF10F9" w:rsidRPr="00384174" w:rsidRDefault="00BF10F9"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47898"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31D56"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2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935FA"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r>
      <w:tr w:rsidR="00BF10F9" w:rsidRPr="00384174" w14:paraId="7AFC3365" w14:textId="77777777" w:rsidTr="003F7107">
        <w:trPr>
          <w:trHeight w:val="300"/>
        </w:trPr>
        <w:tc>
          <w:tcPr>
            <w:tcW w:w="24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49E2B" w14:textId="77777777" w:rsidR="00BF10F9" w:rsidRPr="00384174" w:rsidRDefault="00BF10F9"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5C1BC"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61B91"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2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C7473"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r>
      <w:tr w:rsidR="00BF10F9" w:rsidRPr="00384174" w14:paraId="5C527C0F" w14:textId="77777777" w:rsidTr="003F7107">
        <w:trPr>
          <w:trHeight w:val="300"/>
        </w:trPr>
        <w:tc>
          <w:tcPr>
            <w:tcW w:w="24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C9ECE" w14:textId="77777777" w:rsidR="00BF10F9" w:rsidRPr="00384174" w:rsidRDefault="00BF10F9"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811B"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BB2FD"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2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E6701"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r>
      <w:tr w:rsidR="00BF10F9" w:rsidRPr="00384174" w14:paraId="428F005F" w14:textId="77777777" w:rsidTr="003F7107">
        <w:trPr>
          <w:trHeight w:val="300"/>
        </w:trPr>
        <w:tc>
          <w:tcPr>
            <w:tcW w:w="24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E3E76" w14:textId="77777777" w:rsidR="00BF10F9" w:rsidRPr="00384174" w:rsidRDefault="00BF10F9"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D0A2C"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C3219"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2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AA313"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r>
      <w:tr w:rsidR="00BF10F9" w:rsidRPr="00384174" w14:paraId="32E1E940" w14:textId="77777777" w:rsidTr="003F7107">
        <w:trPr>
          <w:trHeight w:val="300"/>
        </w:trPr>
        <w:tc>
          <w:tcPr>
            <w:tcW w:w="24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E08B8" w14:textId="77777777" w:rsidR="00BF10F9" w:rsidRPr="00384174" w:rsidRDefault="00BF10F9" w:rsidP="00384174">
            <w:pPr>
              <w:spacing w:after="0" w:line="240" w:lineRule="auto"/>
              <w:jc w:val="left"/>
              <w:rPr>
                <w:rFonts w:eastAsia="Times New Roman" w:cs="Arial"/>
                <w:color w:val="000000"/>
                <w:szCs w:val="20"/>
              </w:rPr>
            </w:pPr>
            <w:r w:rsidRPr="00384174">
              <w:rPr>
                <w:rFonts w:eastAsia="Times New Roman" w:cs="Arial"/>
                <w:color w:val="000000"/>
                <w:szCs w:val="20"/>
              </w:rPr>
              <w:t>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70D75"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C1F50"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c>
          <w:tcPr>
            <w:tcW w:w="24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A29C9" w14:textId="77777777" w:rsidR="00BF10F9" w:rsidRPr="00384174" w:rsidRDefault="00BF10F9" w:rsidP="00384174">
            <w:pPr>
              <w:spacing w:after="0" w:line="240" w:lineRule="auto"/>
              <w:jc w:val="right"/>
              <w:rPr>
                <w:rFonts w:eastAsia="Times New Roman" w:cs="Arial"/>
                <w:color w:val="000000"/>
                <w:szCs w:val="20"/>
              </w:rPr>
            </w:pPr>
            <w:r w:rsidRPr="00384174">
              <w:rPr>
                <w:rFonts w:eastAsia="Times New Roman" w:cs="Arial"/>
                <w:color w:val="000000"/>
                <w:szCs w:val="20"/>
              </w:rPr>
              <w:t> </w:t>
            </w:r>
          </w:p>
        </w:tc>
      </w:tr>
      <w:tr w:rsidR="00BF10F9" w:rsidRPr="00384174" w14:paraId="1AA01561" w14:textId="77777777" w:rsidTr="003F7107">
        <w:trPr>
          <w:trHeight w:val="300"/>
        </w:trPr>
        <w:tc>
          <w:tcPr>
            <w:tcW w:w="2443" w:type="dxa"/>
            <w:gridSpan w:val="3"/>
            <w:tcBorders>
              <w:top w:val="single" w:sz="4" w:space="0" w:color="auto"/>
            </w:tcBorders>
            <w:shd w:val="clear" w:color="auto" w:fill="auto"/>
            <w:noWrap/>
            <w:vAlign w:val="bottom"/>
            <w:hideMark/>
          </w:tcPr>
          <w:p w14:paraId="1FBDFEF0" w14:textId="77777777" w:rsidR="00BF10F9" w:rsidRPr="00384174" w:rsidRDefault="00BF10F9" w:rsidP="00384174">
            <w:pPr>
              <w:spacing w:after="0" w:line="240" w:lineRule="auto"/>
              <w:jc w:val="left"/>
              <w:rPr>
                <w:rFonts w:ascii="Times New Roman" w:eastAsia="Times New Roman" w:hAnsi="Times New Roman" w:cs="Times New Roman"/>
                <w:color w:val="000000"/>
                <w:szCs w:val="20"/>
              </w:rPr>
            </w:pPr>
          </w:p>
        </w:tc>
        <w:tc>
          <w:tcPr>
            <w:tcW w:w="1302" w:type="dxa"/>
            <w:tcBorders>
              <w:top w:val="single" w:sz="4" w:space="0" w:color="auto"/>
            </w:tcBorders>
            <w:shd w:val="clear" w:color="auto" w:fill="auto"/>
            <w:noWrap/>
            <w:vAlign w:val="bottom"/>
            <w:hideMark/>
          </w:tcPr>
          <w:p w14:paraId="43FDD365" w14:textId="77777777" w:rsidR="00BF10F9" w:rsidRDefault="00BF10F9" w:rsidP="00384174">
            <w:pPr>
              <w:spacing w:after="0" w:line="240" w:lineRule="auto"/>
              <w:jc w:val="left"/>
              <w:rPr>
                <w:rFonts w:eastAsia="Times New Roman" w:cs="Arial"/>
                <w:color w:val="000000"/>
                <w:szCs w:val="20"/>
              </w:rPr>
            </w:pPr>
          </w:p>
          <w:p w14:paraId="7BA3A387" w14:textId="77777777" w:rsidR="00BF10F9" w:rsidRDefault="00BF10F9" w:rsidP="00384174">
            <w:pPr>
              <w:spacing w:after="0" w:line="240" w:lineRule="auto"/>
              <w:jc w:val="left"/>
              <w:rPr>
                <w:rFonts w:eastAsia="Times New Roman" w:cs="Arial"/>
                <w:color w:val="000000"/>
                <w:szCs w:val="20"/>
              </w:rPr>
            </w:pPr>
          </w:p>
          <w:p w14:paraId="4FC56A14" w14:textId="77777777" w:rsidR="00BF10F9" w:rsidRPr="00384174" w:rsidRDefault="00BF10F9" w:rsidP="00384174">
            <w:pPr>
              <w:spacing w:after="0" w:line="240" w:lineRule="auto"/>
              <w:jc w:val="left"/>
              <w:rPr>
                <w:rFonts w:eastAsia="Times New Roman" w:cs="Arial"/>
                <w:color w:val="000000"/>
                <w:szCs w:val="20"/>
              </w:rPr>
            </w:pPr>
          </w:p>
        </w:tc>
        <w:tc>
          <w:tcPr>
            <w:tcW w:w="4202" w:type="dxa"/>
            <w:gridSpan w:val="3"/>
            <w:tcBorders>
              <w:top w:val="single" w:sz="4" w:space="0" w:color="auto"/>
            </w:tcBorders>
            <w:shd w:val="clear" w:color="auto" w:fill="auto"/>
            <w:noWrap/>
            <w:vAlign w:val="bottom"/>
            <w:hideMark/>
          </w:tcPr>
          <w:p w14:paraId="63835ACE" w14:textId="77777777" w:rsidR="00BF10F9" w:rsidRDefault="00BF10F9" w:rsidP="00384174">
            <w:pPr>
              <w:spacing w:after="0" w:line="240" w:lineRule="auto"/>
              <w:jc w:val="center"/>
              <w:rPr>
                <w:rFonts w:eastAsia="Times New Roman" w:cs="Arial"/>
                <w:color w:val="000000"/>
                <w:szCs w:val="20"/>
              </w:rPr>
            </w:pPr>
          </w:p>
          <w:p w14:paraId="413F6CFF" w14:textId="77777777" w:rsidR="00BF10F9" w:rsidRDefault="00BF10F9" w:rsidP="00612553">
            <w:pPr>
              <w:spacing w:after="0" w:line="240" w:lineRule="auto"/>
              <w:rPr>
                <w:rFonts w:eastAsia="Times New Roman" w:cs="Arial"/>
                <w:color w:val="000000"/>
                <w:szCs w:val="20"/>
              </w:rPr>
            </w:pPr>
          </w:p>
          <w:p w14:paraId="39455C83" w14:textId="77777777" w:rsidR="00BF10F9" w:rsidRDefault="00BF10F9" w:rsidP="00612553">
            <w:pPr>
              <w:spacing w:after="0" w:line="240" w:lineRule="auto"/>
              <w:rPr>
                <w:rFonts w:eastAsia="Times New Roman" w:cs="Arial"/>
                <w:color w:val="000000"/>
                <w:szCs w:val="20"/>
              </w:rPr>
            </w:pPr>
          </w:p>
          <w:p w14:paraId="34FADA51" w14:textId="77777777" w:rsidR="00BF10F9" w:rsidRPr="00384174" w:rsidRDefault="00BF10F9" w:rsidP="00384174">
            <w:pPr>
              <w:spacing w:after="0" w:line="240" w:lineRule="auto"/>
              <w:rPr>
                <w:rFonts w:eastAsia="Times New Roman" w:cs="Arial"/>
                <w:color w:val="000000"/>
                <w:szCs w:val="20"/>
              </w:rPr>
            </w:pPr>
            <w:r w:rsidRPr="00384174">
              <w:rPr>
                <w:rFonts w:eastAsia="Times New Roman" w:cs="Arial"/>
                <w:color w:val="000000"/>
                <w:szCs w:val="20"/>
              </w:rPr>
              <w:t>…………………………………………………….</w:t>
            </w:r>
          </w:p>
        </w:tc>
        <w:tc>
          <w:tcPr>
            <w:tcW w:w="1070" w:type="dxa"/>
            <w:tcBorders>
              <w:top w:val="single" w:sz="4" w:space="0" w:color="auto"/>
            </w:tcBorders>
            <w:shd w:val="clear" w:color="auto" w:fill="auto"/>
            <w:noWrap/>
            <w:vAlign w:val="bottom"/>
            <w:hideMark/>
          </w:tcPr>
          <w:p w14:paraId="16962F45" w14:textId="77777777" w:rsidR="00BF10F9" w:rsidRPr="00384174" w:rsidRDefault="00BF10F9" w:rsidP="00384174">
            <w:pPr>
              <w:spacing w:after="0" w:line="240" w:lineRule="auto"/>
              <w:jc w:val="center"/>
              <w:rPr>
                <w:rFonts w:eastAsia="Times New Roman" w:cs="Arial"/>
                <w:color w:val="000000"/>
                <w:szCs w:val="20"/>
              </w:rPr>
            </w:pPr>
          </w:p>
        </w:tc>
      </w:tr>
      <w:tr w:rsidR="00BF10F9" w:rsidRPr="00384174" w14:paraId="0506BE11" w14:textId="77777777" w:rsidTr="003F7107">
        <w:trPr>
          <w:trHeight w:val="300"/>
        </w:trPr>
        <w:tc>
          <w:tcPr>
            <w:tcW w:w="2443" w:type="dxa"/>
            <w:gridSpan w:val="3"/>
            <w:shd w:val="clear" w:color="auto" w:fill="auto"/>
            <w:noWrap/>
            <w:vAlign w:val="bottom"/>
            <w:hideMark/>
          </w:tcPr>
          <w:p w14:paraId="0A60DD45" w14:textId="77777777" w:rsidR="00BF10F9" w:rsidRPr="00384174" w:rsidRDefault="00BF10F9" w:rsidP="00384174">
            <w:pPr>
              <w:spacing w:after="0" w:line="240" w:lineRule="auto"/>
              <w:jc w:val="left"/>
              <w:rPr>
                <w:rFonts w:ascii="Times New Roman" w:eastAsia="Times New Roman" w:hAnsi="Times New Roman" w:cs="Times New Roman"/>
                <w:color w:val="000000"/>
                <w:szCs w:val="20"/>
              </w:rPr>
            </w:pPr>
          </w:p>
        </w:tc>
        <w:tc>
          <w:tcPr>
            <w:tcW w:w="1302" w:type="dxa"/>
            <w:shd w:val="clear" w:color="auto" w:fill="auto"/>
            <w:noWrap/>
            <w:vAlign w:val="bottom"/>
            <w:hideMark/>
          </w:tcPr>
          <w:p w14:paraId="7553A6F4" w14:textId="77777777" w:rsidR="00BF10F9" w:rsidRPr="00384174" w:rsidRDefault="00BF10F9" w:rsidP="00384174">
            <w:pPr>
              <w:spacing w:after="0" w:line="240" w:lineRule="auto"/>
              <w:jc w:val="left"/>
              <w:rPr>
                <w:rFonts w:eastAsia="Times New Roman" w:cs="Arial"/>
                <w:color w:val="000000"/>
                <w:szCs w:val="20"/>
              </w:rPr>
            </w:pPr>
          </w:p>
        </w:tc>
        <w:tc>
          <w:tcPr>
            <w:tcW w:w="4202" w:type="dxa"/>
            <w:gridSpan w:val="3"/>
            <w:shd w:val="clear" w:color="auto" w:fill="auto"/>
            <w:noWrap/>
            <w:vAlign w:val="bottom"/>
            <w:hideMark/>
          </w:tcPr>
          <w:p w14:paraId="2538E5E3" w14:textId="77777777" w:rsidR="00BF10F9" w:rsidRPr="00384174" w:rsidRDefault="00BF10F9" w:rsidP="00384174">
            <w:pPr>
              <w:spacing w:after="0" w:line="240" w:lineRule="auto"/>
              <w:jc w:val="center"/>
              <w:rPr>
                <w:rFonts w:eastAsia="Times New Roman" w:cs="Arial"/>
                <w:color w:val="000000"/>
                <w:szCs w:val="20"/>
              </w:rPr>
            </w:pPr>
            <w:r w:rsidRPr="00384174">
              <w:rPr>
                <w:rFonts w:eastAsia="Times New Roman" w:cs="Arial"/>
                <w:color w:val="000000"/>
                <w:szCs w:val="20"/>
              </w:rPr>
              <w:t>Podpis oprávněné osoby Dodavatele</w:t>
            </w:r>
          </w:p>
        </w:tc>
        <w:tc>
          <w:tcPr>
            <w:tcW w:w="1070" w:type="dxa"/>
            <w:shd w:val="clear" w:color="auto" w:fill="auto"/>
            <w:noWrap/>
            <w:vAlign w:val="bottom"/>
            <w:hideMark/>
          </w:tcPr>
          <w:p w14:paraId="12D80A10" w14:textId="77777777" w:rsidR="00BF10F9" w:rsidRPr="00384174" w:rsidRDefault="00BF10F9" w:rsidP="00384174">
            <w:pPr>
              <w:spacing w:after="0" w:line="240" w:lineRule="auto"/>
              <w:jc w:val="center"/>
              <w:rPr>
                <w:rFonts w:eastAsia="Times New Roman" w:cs="Arial"/>
                <w:color w:val="000000"/>
                <w:szCs w:val="20"/>
              </w:rPr>
            </w:pPr>
          </w:p>
        </w:tc>
      </w:tr>
    </w:tbl>
    <w:p w14:paraId="6EB632C4" w14:textId="77777777" w:rsidR="00F93411" w:rsidRPr="00F93411" w:rsidRDefault="00F93411" w:rsidP="008C26D6">
      <w:pPr>
        <w:pStyle w:val="Zhlav"/>
        <w:jc w:val="center"/>
        <w:rPr>
          <w:b/>
          <w:sz w:val="16"/>
          <w:szCs w:val="16"/>
        </w:rPr>
      </w:pPr>
    </w:p>
    <w:sectPr w:rsidR="00F93411" w:rsidRPr="00F93411" w:rsidSect="003F710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F30A" w14:textId="77777777" w:rsidR="00BD100E" w:rsidRDefault="00BD100E" w:rsidP="00CC7293">
      <w:pPr>
        <w:spacing w:after="0" w:line="240" w:lineRule="auto"/>
      </w:pPr>
      <w:r>
        <w:separator/>
      </w:r>
    </w:p>
  </w:endnote>
  <w:endnote w:type="continuationSeparator" w:id="0">
    <w:p w14:paraId="708B1DF9" w14:textId="77777777" w:rsidR="00BD100E" w:rsidRDefault="00BD100E" w:rsidP="00CC7293">
      <w:pPr>
        <w:spacing w:after="0" w:line="240" w:lineRule="auto"/>
      </w:pPr>
      <w:r>
        <w:continuationSeparator/>
      </w:r>
    </w:p>
  </w:endnote>
  <w:endnote w:type="continuationNotice" w:id="1">
    <w:p w14:paraId="2688D5D2" w14:textId="77777777" w:rsidR="00BD100E" w:rsidRDefault="00BD1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1493569847"/>
      <w:docPartObj>
        <w:docPartGallery w:val="Page Numbers (Bottom of Page)"/>
        <w:docPartUnique/>
      </w:docPartObj>
    </w:sdtPr>
    <w:sdtEndPr/>
    <w:sdtContent>
      <w:sdt>
        <w:sdtPr>
          <w:rPr>
            <w:szCs w:val="20"/>
          </w:rPr>
          <w:id w:val="-1669238322"/>
          <w:docPartObj>
            <w:docPartGallery w:val="Page Numbers (Top of Page)"/>
            <w:docPartUnique/>
          </w:docPartObj>
        </w:sdtPr>
        <w:sdtEndPr/>
        <w:sdtContent>
          <w:p w14:paraId="0C11F3ED" w14:textId="57D4F294" w:rsidR="00522325" w:rsidRPr="00CC7293" w:rsidRDefault="00522325">
            <w:pPr>
              <w:pStyle w:val="Zpat"/>
              <w:jc w:val="center"/>
              <w:rPr>
                <w:szCs w:val="20"/>
              </w:rPr>
            </w:pPr>
            <w:r w:rsidRPr="00CC7293">
              <w:rPr>
                <w:szCs w:val="20"/>
              </w:rPr>
              <w:t xml:space="preserve">Stránka </w:t>
            </w:r>
            <w:r w:rsidRPr="00CC7293">
              <w:rPr>
                <w:bCs/>
                <w:szCs w:val="20"/>
              </w:rPr>
              <w:fldChar w:fldCharType="begin"/>
            </w:r>
            <w:r w:rsidRPr="00CC7293">
              <w:rPr>
                <w:bCs/>
                <w:szCs w:val="20"/>
              </w:rPr>
              <w:instrText>PAGE</w:instrText>
            </w:r>
            <w:r w:rsidRPr="00CC7293">
              <w:rPr>
                <w:bCs/>
                <w:szCs w:val="20"/>
              </w:rPr>
              <w:fldChar w:fldCharType="separate"/>
            </w:r>
            <w:r w:rsidR="00731395">
              <w:rPr>
                <w:bCs/>
                <w:noProof/>
                <w:szCs w:val="20"/>
              </w:rPr>
              <w:t>12</w:t>
            </w:r>
            <w:r w:rsidRPr="00CC7293">
              <w:rPr>
                <w:bCs/>
                <w:szCs w:val="20"/>
              </w:rPr>
              <w:fldChar w:fldCharType="end"/>
            </w:r>
            <w:r w:rsidRPr="00CC7293">
              <w:rPr>
                <w:szCs w:val="20"/>
              </w:rPr>
              <w:t xml:space="preserve"> z </w:t>
            </w:r>
            <w:r>
              <w:rPr>
                <w:bCs/>
                <w:szCs w:val="20"/>
              </w:rPr>
              <w:t>20</w:t>
            </w:r>
          </w:p>
        </w:sdtContent>
      </w:sdt>
    </w:sdtContent>
  </w:sdt>
  <w:p w14:paraId="27C78DB6" w14:textId="77777777" w:rsidR="00522325" w:rsidRDefault="005223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1701" w14:textId="77777777" w:rsidR="00522325" w:rsidRDefault="0052232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E232" w14:textId="77777777" w:rsidR="00522325" w:rsidRDefault="005223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05DB" w14:textId="77777777" w:rsidR="00BD100E" w:rsidRDefault="00BD100E" w:rsidP="00CC7293">
      <w:pPr>
        <w:spacing w:after="0" w:line="240" w:lineRule="auto"/>
      </w:pPr>
      <w:r>
        <w:separator/>
      </w:r>
    </w:p>
  </w:footnote>
  <w:footnote w:type="continuationSeparator" w:id="0">
    <w:p w14:paraId="0A8529CE" w14:textId="77777777" w:rsidR="00BD100E" w:rsidRDefault="00BD100E" w:rsidP="00CC7293">
      <w:pPr>
        <w:spacing w:after="0" w:line="240" w:lineRule="auto"/>
      </w:pPr>
      <w:r>
        <w:continuationSeparator/>
      </w:r>
    </w:p>
  </w:footnote>
  <w:footnote w:type="continuationNotice" w:id="1">
    <w:p w14:paraId="1C59737E" w14:textId="77777777" w:rsidR="00BD100E" w:rsidRDefault="00BD10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56C2" w14:textId="7708C33E" w:rsidR="00522325" w:rsidRDefault="00522325">
    <w:pPr>
      <w:pStyle w:val="Zhlav"/>
    </w:pPr>
    <w:r>
      <w:t xml:space="preserve">Příloha č. </w:t>
    </w:r>
    <w:r w:rsidR="00F74F2C">
      <w:t>3</w:t>
    </w:r>
    <w:r>
      <w:t xml:space="preserve"> Výzvy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3E77" w14:textId="77777777" w:rsidR="00522325" w:rsidRDefault="00522325" w:rsidP="00CC7293">
    <w:pPr>
      <w:pStyle w:val="Zhlav"/>
      <w:jc w:val="right"/>
    </w:pPr>
    <w:r>
      <w:t>Číslo</w:t>
    </w:r>
    <w:r w:rsidRPr="00C45D9C">
      <w:t xml:space="preserve">: </w:t>
    </w:r>
    <w:r>
      <w:rPr>
        <w:rFonts w:cs="Arial"/>
      </w:rPr>
      <w:t>[</w:t>
    </w:r>
    <w:r w:rsidRPr="00F4426F">
      <w:rPr>
        <w:highlight w:val="green"/>
      </w:rPr>
      <w:t>DOPLNÍ OBJEDNATEL</w:t>
    </w:r>
    <w:r>
      <w:rPr>
        <w:rFonts w:cs="Arial"/>
      </w:rPr>
      <w:t>]</w:t>
    </w:r>
  </w:p>
  <w:p w14:paraId="2A2926AF" w14:textId="77777777" w:rsidR="00522325" w:rsidRDefault="0052232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0335" w14:textId="77777777" w:rsidR="00522325" w:rsidRDefault="00522325" w:rsidP="00CC7293">
    <w:pPr>
      <w:pStyle w:val="Zhlav"/>
      <w:jc w:val="right"/>
    </w:pPr>
    <w:r>
      <w:t>Číslo</w:t>
    </w:r>
    <w:r w:rsidRPr="00C45D9C">
      <w:t xml:space="preserve">: </w:t>
    </w:r>
    <w:r>
      <w:rPr>
        <w:rFonts w:cs="Arial"/>
      </w:rPr>
      <w:t>[</w:t>
    </w:r>
    <w:r w:rsidRPr="00F4426F">
      <w:rPr>
        <w:highlight w:val="green"/>
      </w:rPr>
      <w:t>DOPLNÍ OBJEDNATEL</w:t>
    </w:r>
    <w:r>
      <w:rPr>
        <w:rFonts w:cs="Arial"/>
      </w:rPr>
      <w:t>]</w:t>
    </w:r>
  </w:p>
  <w:p w14:paraId="4955D56E" w14:textId="77777777" w:rsidR="00522325" w:rsidRDefault="005223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4050011"/>
    <w:lvl w:ilvl="0">
      <w:start w:val="1"/>
      <w:numFmt w:val="decimal"/>
      <w:lvlText w:val="%1)"/>
      <w:lvlJc w:val="left"/>
      <w:pPr>
        <w:ind w:left="720" w:hanging="360"/>
      </w:pPr>
    </w:lvl>
  </w:abstractNum>
  <w:abstractNum w:abstractNumId="1" w15:restartNumberingAfterBreak="0">
    <w:nsid w:val="08FE2BAC"/>
    <w:multiLevelType w:val="multilevel"/>
    <w:tmpl w:val="EFDEBC6E"/>
    <w:lvl w:ilvl="0">
      <w:start w:val="1"/>
      <w:numFmt w:val="decimal"/>
      <w:lvlText w:val="%1)"/>
      <w:lvlJc w:val="left"/>
      <w:pPr>
        <w:tabs>
          <w:tab w:val="num" w:pos="708"/>
        </w:tabs>
        <w:ind w:left="1080" w:hanging="360"/>
      </w:pPr>
    </w:lvl>
    <w:lvl w:ilvl="1">
      <w:start w:val="1"/>
      <w:numFmt w:val="lowerLetter"/>
      <w:lvlText w:val="%2."/>
      <w:lvlJc w:val="left"/>
      <w:pPr>
        <w:tabs>
          <w:tab w:val="num" w:pos="0"/>
        </w:tabs>
        <w:ind w:left="1800" w:hanging="360"/>
      </w:pPr>
      <w:rPr>
        <w:rFonts w:ascii="Times New Roman" w:hAnsi="Times New Roman"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2" w15:restartNumberingAfterBreak="0">
    <w:nsid w:val="11A33C63"/>
    <w:multiLevelType w:val="hybridMultilevel"/>
    <w:tmpl w:val="8024498C"/>
    <w:lvl w:ilvl="0" w:tplc="16F64338">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7490729"/>
    <w:multiLevelType w:val="hybridMultilevel"/>
    <w:tmpl w:val="7A102668"/>
    <w:lvl w:ilvl="0" w:tplc="09CC2492">
      <w:start w:val="1"/>
      <w:numFmt w:val="decimal"/>
      <w:pStyle w:val="Bezmezer"/>
      <w:lvlText w:val="%1)"/>
      <w:lvlJc w:val="left"/>
      <w:pPr>
        <w:ind w:left="360" w:hanging="360"/>
      </w:pPr>
      <w:rPr>
        <w:b w:val="0"/>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19FC1922"/>
    <w:multiLevelType w:val="multilevel"/>
    <w:tmpl w:val="D29416A6"/>
    <w:lvl w:ilvl="0">
      <w:start w:val="1"/>
      <w:numFmt w:val="decimal"/>
      <w:lvlText w:val="%1."/>
      <w:lvlJc w:val="left"/>
      <w:pPr>
        <w:ind w:left="360" w:hanging="360"/>
      </w:pPr>
    </w:lvl>
    <w:lvl w:ilvl="1">
      <w:start w:val="1"/>
      <w:numFmt w:val="decimal"/>
      <w:lvlText w:val="%1.%2"/>
      <w:lvlJc w:val="left"/>
      <w:pPr>
        <w:ind w:left="6173" w:hanging="360"/>
      </w:pPr>
    </w:lvl>
    <w:lvl w:ilvl="2">
      <w:start w:val="1"/>
      <w:numFmt w:val="decimal"/>
      <w:lvlText w:val="%1.%2.%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D94D3E"/>
    <w:multiLevelType w:val="multilevel"/>
    <w:tmpl w:val="23EC7028"/>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E15D6B"/>
    <w:multiLevelType w:val="hybridMultilevel"/>
    <w:tmpl w:val="05BC73A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D235D99"/>
    <w:multiLevelType w:val="multilevel"/>
    <w:tmpl w:val="9D32F836"/>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i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38333781"/>
    <w:multiLevelType w:val="multilevel"/>
    <w:tmpl w:val="3F9E03BE"/>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10" w15:restartNumberingAfterBreak="0">
    <w:nsid w:val="46AF752E"/>
    <w:multiLevelType w:val="hybridMultilevel"/>
    <w:tmpl w:val="A492E9DE"/>
    <w:lvl w:ilvl="0" w:tplc="7A0ED61E">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6084815"/>
    <w:multiLevelType w:val="multilevel"/>
    <w:tmpl w:val="31BAF85C"/>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7120E24"/>
    <w:multiLevelType w:val="multilevel"/>
    <w:tmpl w:val="EB9E9C0E"/>
    <w:lvl w:ilvl="0">
      <w:start w:val="1"/>
      <w:numFmt w:val="upperRoman"/>
      <w:lvlText w:val="%1."/>
      <w:lvlJc w:val="left"/>
      <w:pPr>
        <w:ind w:left="5747" w:hanging="360"/>
      </w:pPr>
      <w:rPr>
        <w:rFonts w:cs="Times New Roman"/>
        <w:color w:val="000000" w:themeColor="text1"/>
      </w:rPr>
    </w:lvl>
    <w:lvl w:ilvl="1">
      <w:start w:val="1"/>
      <w:numFmt w:val="decimal"/>
      <w:lvlText w:val="%2)"/>
      <w:lvlJc w:val="left"/>
      <w:pPr>
        <w:ind w:left="1211" w:hanging="360"/>
      </w:pPr>
      <w:rPr>
        <w:rFonts w:cs="Times New Roman" w:hint="default"/>
        <w:color w:val="000000" w:themeColor="text1"/>
      </w:rPr>
    </w:lvl>
    <w:lvl w:ilvl="2">
      <w:start w:val="1"/>
      <w:numFmt w:val="lowerLetter"/>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579D726D"/>
    <w:multiLevelType w:val="hybridMultilevel"/>
    <w:tmpl w:val="7C8CA962"/>
    <w:lvl w:ilvl="0" w:tplc="36604B24">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5A4204"/>
    <w:multiLevelType w:val="hybridMultilevel"/>
    <w:tmpl w:val="B0506990"/>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5" w15:restartNumberingAfterBreak="0">
    <w:nsid w:val="687F2B2D"/>
    <w:multiLevelType w:val="multilevel"/>
    <w:tmpl w:val="AFF4AB34"/>
    <w:lvl w:ilvl="0">
      <w:start w:val="2"/>
      <w:numFmt w:val="decimal"/>
      <w:lvlText w:val="%1)"/>
      <w:lvlJc w:val="left"/>
      <w:pPr>
        <w:tabs>
          <w:tab w:val="num" w:pos="-12"/>
        </w:tabs>
        <w:ind w:left="360" w:hanging="360"/>
      </w:pPr>
    </w:lvl>
    <w:lvl w:ilvl="1">
      <w:start w:val="1"/>
      <w:numFmt w:val="lowerLetter"/>
      <w:lvlText w:val="%2."/>
      <w:lvlJc w:val="left"/>
      <w:pPr>
        <w:tabs>
          <w:tab w:val="num" w:pos="-720"/>
        </w:tabs>
        <w:ind w:left="1080" w:hanging="360"/>
      </w:pPr>
      <w:rPr>
        <w:rFonts w:ascii="Times New Roman" w:hAnsi="Times New Roman" w:cs="Times New Roman" w:hint="default"/>
      </w:rPr>
    </w:lvl>
    <w:lvl w:ilvl="2">
      <w:start w:val="1"/>
      <w:numFmt w:val="lowerRoman"/>
      <w:lvlText w:val="%3."/>
      <w:lvlJc w:val="right"/>
      <w:pPr>
        <w:tabs>
          <w:tab w:val="num" w:pos="-720"/>
        </w:tabs>
        <w:ind w:left="1800" w:hanging="180"/>
      </w:pPr>
      <w:rPr>
        <w:rFonts w:cs="Times New Roman"/>
      </w:rPr>
    </w:lvl>
    <w:lvl w:ilvl="3">
      <w:start w:val="1"/>
      <w:numFmt w:val="decimal"/>
      <w:lvlText w:val="%4."/>
      <w:lvlJc w:val="left"/>
      <w:pPr>
        <w:tabs>
          <w:tab w:val="num" w:pos="-720"/>
        </w:tabs>
        <w:ind w:left="2520" w:hanging="360"/>
      </w:pPr>
      <w:rPr>
        <w:rFonts w:cs="Times New Roman"/>
      </w:rPr>
    </w:lvl>
    <w:lvl w:ilvl="4">
      <w:start w:val="1"/>
      <w:numFmt w:val="lowerLetter"/>
      <w:lvlText w:val="%5."/>
      <w:lvlJc w:val="left"/>
      <w:pPr>
        <w:tabs>
          <w:tab w:val="num" w:pos="-720"/>
        </w:tabs>
        <w:ind w:left="3240" w:hanging="360"/>
      </w:pPr>
      <w:rPr>
        <w:rFonts w:cs="Times New Roman"/>
      </w:rPr>
    </w:lvl>
    <w:lvl w:ilvl="5">
      <w:start w:val="1"/>
      <w:numFmt w:val="lowerRoman"/>
      <w:lvlText w:val="%6."/>
      <w:lvlJc w:val="right"/>
      <w:pPr>
        <w:tabs>
          <w:tab w:val="num" w:pos="-720"/>
        </w:tabs>
        <w:ind w:left="3960" w:hanging="180"/>
      </w:pPr>
      <w:rPr>
        <w:rFonts w:cs="Times New Roman"/>
      </w:rPr>
    </w:lvl>
    <w:lvl w:ilvl="6">
      <w:start w:val="1"/>
      <w:numFmt w:val="decimal"/>
      <w:lvlText w:val="%7."/>
      <w:lvlJc w:val="left"/>
      <w:pPr>
        <w:tabs>
          <w:tab w:val="num" w:pos="-720"/>
        </w:tabs>
        <w:ind w:left="4680" w:hanging="360"/>
      </w:pPr>
      <w:rPr>
        <w:rFonts w:cs="Times New Roman"/>
      </w:rPr>
    </w:lvl>
    <w:lvl w:ilvl="7">
      <w:start w:val="1"/>
      <w:numFmt w:val="lowerLetter"/>
      <w:lvlText w:val="%8."/>
      <w:lvlJc w:val="left"/>
      <w:pPr>
        <w:tabs>
          <w:tab w:val="num" w:pos="-720"/>
        </w:tabs>
        <w:ind w:left="5400" w:hanging="360"/>
      </w:pPr>
      <w:rPr>
        <w:rFonts w:cs="Times New Roman"/>
      </w:rPr>
    </w:lvl>
    <w:lvl w:ilvl="8">
      <w:start w:val="1"/>
      <w:numFmt w:val="lowerRoman"/>
      <w:lvlText w:val="%9."/>
      <w:lvlJc w:val="right"/>
      <w:pPr>
        <w:tabs>
          <w:tab w:val="num" w:pos="-720"/>
        </w:tabs>
        <w:ind w:left="6120" w:hanging="180"/>
      </w:pPr>
      <w:rPr>
        <w:rFonts w:cs="Times New Roman"/>
      </w:rPr>
    </w:lvl>
  </w:abstractNum>
  <w:abstractNum w:abstractNumId="16" w15:restartNumberingAfterBreak="0">
    <w:nsid w:val="6D9F4AF1"/>
    <w:multiLevelType w:val="hybridMultilevel"/>
    <w:tmpl w:val="271A793E"/>
    <w:lvl w:ilvl="0" w:tplc="D3202F18">
      <w:start w:val="1"/>
      <w:numFmt w:val="lowerLetter"/>
      <w:lvlText w:val="%1)"/>
      <w:lvlJc w:val="left"/>
      <w:pPr>
        <w:ind w:left="785" w:hanging="360"/>
      </w:pPr>
    </w:lvl>
    <w:lvl w:ilvl="1" w:tplc="04CC4D42">
      <w:start w:val="1"/>
      <w:numFmt w:val="bullet"/>
      <w:lvlText w:val=""/>
      <w:lvlJc w:val="left"/>
      <w:pPr>
        <w:tabs>
          <w:tab w:val="num" w:pos="3204"/>
        </w:tabs>
        <w:ind w:left="3204" w:hanging="397"/>
      </w:pPr>
      <w:rPr>
        <w:rFonts w:ascii="Symbol" w:hAnsi="Symbol" w:hint="default"/>
        <w:b/>
        <w:i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0775D56"/>
    <w:multiLevelType w:val="hybridMultilevel"/>
    <w:tmpl w:val="9DB019A8"/>
    <w:lvl w:ilvl="0" w:tplc="B7804E22">
      <w:start w:val="1"/>
      <w:numFmt w:val="lowerLetter"/>
      <w:lvlText w:val="%1)"/>
      <w:lvlJc w:val="left"/>
      <w:pPr>
        <w:ind w:left="1287" w:hanging="360"/>
      </w:pPr>
      <w:rPr>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720E43A2"/>
    <w:multiLevelType w:val="hybridMultilevel"/>
    <w:tmpl w:val="A0A42398"/>
    <w:lvl w:ilvl="0" w:tplc="04050017">
      <w:start w:val="1"/>
      <w:numFmt w:val="lowerLetter"/>
      <w:lvlText w:val="%1)"/>
      <w:lvlJc w:val="left"/>
      <w:pPr>
        <w:tabs>
          <w:tab w:val="num" w:pos="720"/>
        </w:tabs>
        <w:ind w:left="720" w:hanging="360"/>
      </w:pPr>
      <w:rPr>
        <w:b w:val="0"/>
        <w:strike w:val="0"/>
        <w:dstrike w:val="0"/>
        <w:u w:val="none"/>
        <w:effect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start w:val="1"/>
      <w:numFmt w:val="decimal"/>
      <w:lvlText w:val="%4."/>
      <w:lvlJc w:val="left"/>
      <w:pPr>
        <w:tabs>
          <w:tab w:val="num" w:pos="2880"/>
        </w:tabs>
        <w:ind w:left="2880" w:hanging="360"/>
      </w:pPr>
    </w:lvl>
    <w:lvl w:ilvl="4" w:tplc="66C28AAA">
      <w:start w:val="1"/>
      <w:numFmt w:val="lowerLetter"/>
      <w:lvlText w:val="%5."/>
      <w:lvlJc w:val="left"/>
      <w:pPr>
        <w:tabs>
          <w:tab w:val="num" w:pos="3600"/>
        </w:tabs>
        <w:ind w:left="3600" w:hanging="360"/>
      </w:pPr>
    </w:lvl>
    <w:lvl w:ilvl="5" w:tplc="02A85140">
      <w:start w:val="1"/>
      <w:numFmt w:val="lowerRoman"/>
      <w:lvlText w:val="%6."/>
      <w:lvlJc w:val="right"/>
      <w:pPr>
        <w:tabs>
          <w:tab w:val="num" w:pos="4320"/>
        </w:tabs>
        <w:ind w:left="4320" w:hanging="180"/>
      </w:pPr>
    </w:lvl>
    <w:lvl w:ilvl="6" w:tplc="5704B598">
      <w:start w:val="1"/>
      <w:numFmt w:val="decimal"/>
      <w:lvlText w:val="%7."/>
      <w:lvlJc w:val="left"/>
      <w:pPr>
        <w:tabs>
          <w:tab w:val="num" w:pos="5040"/>
        </w:tabs>
        <w:ind w:left="5040" w:hanging="360"/>
      </w:pPr>
    </w:lvl>
    <w:lvl w:ilvl="7" w:tplc="34AE7666">
      <w:start w:val="1"/>
      <w:numFmt w:val="lowerLetter"/>
      <w:lvlText w:val="%8."/>
      <w:lvlJc w:val="left"/>
      <w:pPr>
        <w:tabs>
          <w:tab w:val="num" w:pos="5760"/>
        </w:tabs>
        <w:ind w:left="5760" w:hanging="360"/>
      </w:pPr>
    </w:lvl>
    <w:lvl w:ilvl="8" w:tplc="B9649F2E">
      <w:start w:val="1"/>
      <w:numFmt w:val="lowerRoman"/>
      <w:lvlText w:val="%9."/>
      <w:lvlJc w:val="right"/>
      <w:pPr>
        <w:tabs>
          <w:tab w:val="num" w:pos="6480"/>
        </w:tabs>
        <w:ind w:left="6480" w:hanging="180"/>
      </w:pPr>
    </w:lvl>
  </w:abstractNum>
  <w:abstractNum w:abstractNumId="19"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3"/>
  </w:num>
  <w:num w:numId="3">
    <w:abstractNumId w:val="19"/>
  </w:num>
  <w:num w:numId="4">
    <w:abstractNumId w:val="6"/>
  </w:num>
  <w:num w:numId="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7"/>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9"/>
    <w:lvlOverride w:ilvl="0">
      <w:startOverride w:val="1"/>
    </w:lvlOverride>
  </w:num>
  <w:num w:numId="16">
    <w:abstractNumId w:val="2"/>
  </w:num>
  <w:num w:numId="17">
    <w:abstractNumId w:val="2"/>
    <w:lvlOverride w:ilvl="0">
      <w:startOverride w:val="1"/>
    </w:lvlOverride>
  </w:num>
  <w:num w:numId="18">
    <w:abstractNumId w:val="0"/>
  </w:num>
  <w:num w:numId="19">
    <w:abstractNumId w:val="1"/>
  </w:num>
  <w:num w:numId="20">
    <w:abstractNumId w:val="13"/>
    <w:lvlOverride w:ilvl="0">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lvlOverride w:ilvl="0">
      <w:startOverride w:val="1"/>
    </w:lvlOverride>
  </w:num>
  <w:num w:numId="26">
    <w:abstractNumId w:val="7"/>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3"/>
  </w:num>
  <w:num w:numId="30">
    <w:abstractNumId w:val="13"/>
  </w:num>
  <w:num w:numId="31">
    <w:abstractNumId w:val="13"/>
    <w:lvlOverride w:ilvl="0">
      <w:startOverride w:val="1"/>
    </w:lvlOverride>
  </w:num>
  <w:num w:numId="32">
    <w:abstractNumId w:val="11"/>
  </w:num>
  <w:num w:numId="33">
    <w:abstractNumId w:val="7"/>
  </w:num>
  <w:num w:numId="34">
    <w:abstractNumId w:val="12"/>
  </w:num>
  <w:num w:numId="35">
    <w:abstractNumId w:val="14"/>
  </w:num>
  <w:num w:numId="36">
    <w:abstractNumId w:val="8"/>
  </w:num>
  <w:num w:numId="37">
    <w:abstractNumId w:val="5"/>
  </w:num>
  <w:num w:numId="38">
    <w:abstractNumId w:val="13"/>
  </w:num>
  <w:num w:numId="39">
    <w:abstractNumId w:val="13"/>
    <w:lvlOverride w:ilvl="0">
      <w:startOverride w:val="1"/>
    </w:lvlOverride>
  </w:num>
  <w:num w:numId="40">
    <w:abstractNumId w:val="7"/>
  </w:num>
  <w:num w:numId="41">
    <w:abstractNumId w:val="7"/>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98D"/>
    <w:rsid w:val="00003437"/>
    <w:rsid w:val="00010D72"/>
    <w:rsid w:val="00012C4C"/>
    <w:rsid w:val="000136B7"/>
    <w:rsid w:val="00014E67"/>
    <w:rsid w:val="000207DC"/>
    <w:rsid w:val="00021DEE"/>
    <w:rsid w:val="00022786"/>
    <w:rsid w:val="00026142"/>
    <w:rsid w:val="00031DE1"/>
    <w:rsid w:val="00037236"/>
    <w:rsid w:val="000407F3"/>
    <w:rsid w:val="000426BC"/>
    <w:rsid w:val="0004742A"/>
    <w:rsid w:val="00047F8A"/>
    <w:rsid w:val="00050D27"/>
    <w:rsid w:val="00052668"/>
    <w:rsid w:val="00053E1B"/>
    <w:rsid w:val="000571FD"/>
    <w:rsid w:val="0006010F"/>
    <w:rsid w:val="00060642"/>
    <w:rsid w:val="00063D95"/>
    <w:rsid w:val="0007611B"/>
    <w:rsid w:val="00077C69"/>
    <w:rsid w:val="00080C92"/>
    <w:rsid w:val="00086D73"/>
    <w:rsid w:val="00087A0F"/>
    <w:rsid w:val="00094735"/>
    <w:rsid w:val="00094CAD"/>
    <w:rsid w:val="0009511B"/>
    <w:rsid w:val="00097690"/>
    <w:rsid w:val="00097949"/>
    <w:rsid w:val="000A2A14"/>
    <w:rsid w:val="000A4256"/>
    <w:rsid w:val="000B71C0"/>
    <w:rsid w:val="000C25F8"/>
    <w:rsid w:val="000C6B80"/>
    <w:rsid w:val="000D1832"/>
    <w:rsid w:val="000E5841"/>
    <w:rsid w:val="000F3915"/>
    <w:rsid w:val="000F42EC"/>
    <w:rsid w:val="0010308D"/>
    <w:rsid w:val="00104F1A"/>
    <w:rsid w:val="00107F31"/>
    <w:rsid w:val="00111EA6"/>
    <w:rsid w:val="001146ED"/>
    <w:rsid w:val="00114DA1"/>
    <w:rsid w:val="00114FA9"/>
    <w:rsid w:val="0011541F"/>
    <w:rsid w:val="00117351"/>
    <w:rsid w:val="00117452"/>
    <w:rsid w:val="00121069"/>
    <w:rsid w:val="00124C7E"/>
    <w:rsid w:val="00126B8D"/>
    <w:rsid w:val="00127DCD"/>
    <w:rsid w:val="00132CB9"/>
    <w:rsid w:val="00133CD5"/>
    <w:rsid w:val="0013445F"/>
    <w:rsid w:val="00134C0C"/>
    <w:rsid w:val="00134CC0"/>
    <w:rsid w:val="001351D1"/>
    <w:rsid w:val="00136A68"/>
    <w:rsid w:val="00146B2C"/>
    <w:rsid w:val="00147074"/>
    <w:rsid w:val="00151E4E"/>
    <w:rsid w:val="001520A7"/>
    <w:rsid w:val="00152EF4"/>
    <w:rsid w:val="001544FF"/>
    <w:rsid w:val="00156D7A"/>
    <w:rsid w:val="00162B30"/>
    <w:rsid w:val="00167F61"/>
    <w:rsid w:val="00171909"/>
    <w:rsid w:val="00174225"/>
    <w:rsid w:val="0018056C"/>
    <w:rsid w:val="001844F4"/>
    <w:rsid w:val="001848D7"/>
    <w:rsid w:val="00185346"/>
    <w:rsid w:val="00185FE6"/>
    <w:rsid w:val="001A11FA"/>
    <w:rsid w:val="001A32E8"/>
    <w:rsid w:val="001A3430"/>
    <w:rsid w:val="001A415E"/>
    <w:rsid w:val="001A4266"/>
    <w:rsid w:val="001B0526"/>
    <w:rsid w:val="001B59CA"/>
    <w:rsid w:val="001B72D2"/>
    <w:rsid w:val="001C08E0"/>
    <w:rsid w:val="001C147C"/>
    <w:rsid w:val="001C2842"/>
    <w:rsid w:val="001C4386"/>
    <w:rsid w:val="001C4CB4"/>
    <w:rsid w:val="001E001F"/>
    <w:rsid w:val="001E0903"/>
    <w:rsid w:val="001E5B14"/>
    <w:rsid w:val="001E67C2"/>
    <w:rsid w:val="001F4292"/>
    <w:rsid w:val="001F46EC"/>
    <w:rsid w:val="001F4CCB"/>
    <w:rsid w:val="001F7742"/>
    <w:rsid w:val="00200E5E"/>
    <w:rsid w:val="002018AB"/>
    <w:rsid w:val="00204E7E"/>
    <w:rsid w:val="002071A8"/>
    <w:rsid w:val="002168B4"/>
    <w:rsid w:val="00221619"/>
    <w:rsid w:val="00222577"/>
    <w:rsid w:val="00223109"/>
    <w:rsid w:val="0022636A"/>
    <w:rsid w:val="0022703E"/>
    <w:rsid w:val="002309E3"/>
    <w:rsid w:val="00236FA9"/>
    <w:rsid w:val="002414B6"/>
    <w:rsid w:val="00242073"/>
    <w:rsid w:val="00242A6D"/>
    <w:rsid w:val="002458E9"/>
    <w:rsid w:val="00250E07"/>
    <w:rsid w:val="00252B6B"/>
    <w:rsid w:val="0025580F"/>
    <w:rsid w:val="002568B8"/>
    <w:rsid w:val="002568D8"/>
    <w:rsid w:val="00265037"/>
    <w:rsid w:val="00282B94"/>
    <w:rsid w:val="002848FA"/>
    <w:rsid w:val="002878BE"/>
    <w:rsid w:val="002905C2"/>
    <w:rsid w:val="0029441D"/>
    <w:rsid w:val="00295EBB"/>
    <w:rsid w:val="00296A07"/>
    <w:rsid w:val="002A1709"/>
    <w:rsid w:val="002A258D"/>
    <w:rsid w:val="002A2F65"/>
    <w:rsid w:val="002A48E7"/>
    <w:rsid w:val="002A64F3"/>
    <w:rsid w:val="002A6A76"/>
    <w:rsid w:val="002B64B6"/>
    <w:rsid w:val="002C046B"/>
    <w:rsid w:val="002C1EA5"/>
    <w:rsid w:val="002C3B8D"/>
    <w:rsid w:val="002C4C9E"/>
    <w:rsid w:val="002D025F"/>
    <w:rsid w:val="002D3C7F"/>
    <w:rsid w:val="002D7102"/>
    <w:rsid w:val="002E2B75"/>
    <w:rsid w:val="002E706A"/>
    <w:rsid w:val="002F0672"/>
    <w:rsid w:val="002F136D"/>
    <w:rsid w:val="002F23D2"/>
    <w:rsid w:val="002F4809"/>
    <w:rsid w:val="002F6DDA"/>
    <w:rsid w:val="00305015"/>
    <w:rsid w:val="00311298"/>
    <w:rsid w:val="00320458"/>
    <w:rsid w:val="00323B54"/>
    <w:rsid w:val="00327402"/>
    <w:rsid w:val="00327F10"/>
    <w:rsid w:val="00345438"/>
    <w:rsid w:val="00350D6A"/>
    <w:rsid w:val="00357861"/>
    <w:rsid w:val="00357AA4"/>
    <w:rsid w:val="003615CE"/>
    <w:rsid w:val="003634DD"/>
    <w:rsid w:val="00363C73"/>
    <w:rsid w:val="00374384"/>
    <w:rsid w:val="00384174"/>
    <w:rsid w:val="00386166"/>
    <w:rsid w:val="003901F3"/>
    <w:rsid w:val="003906CE"/>
    <w:rsid w:val="00390B86"/>
    <w:rsid w:val="00390FA7"/>
    <w:rsid w:val="00391C46"/>
    <w:rsid w:val="00392EC9"/>
    <w:rsid w:val="003932A8"/>
    <w:rsid w:val="003935F6"/>
    <w:rsid w:val="00393807"/>
    <w:rsid w:val="003956F6"/>
    <w:rsid w:val="00397528"/>
    <w:rsid w:val="003A21D8"/>
    <w:rsid w:val="003B09D0"/>
    <w:rsid w:val="003B0F60"/>
    <w:rsid w:val="003B3F66"/>
    <w:rsid w:val="003C24A6"/>
    <w:rsid w:val="003C2E7F"/>
    <w:rsid w:val="003C3444"/>
    <w:rsid w:val="003C6FC2"/>
    <w:rsid w:val="003C723B"/>
    <w:rsid w:val="003D003D"/>
    <w:rsid w:val="003D02C0"/>
    <w:rsid w:val="003D0FC4"/>
    <w:rsid w:val="003D195C"/>
    <w:rsid w:val="003D2C09"/>
    <w:rsid w:val="003D68C2"/>
    <w:rsid w:val="003D6B33"/>
    <w:rsid w:val="003E03AE"/>
    <w:rsid w:val="003E102B"/>
    <w:rsid w:val="003E4759"/>
    <w:rsid w:val="003E587B"/>
    <w:rsid w:val="003F2324"/>
    <w:rsid w:val="003F6B2A"/>
    <w:rsid w:val="003F701F"/>
    <w:rsid w:val="003F7107"/>
    <w:rsid w:val="00400956"/>
    <w:rsid w:val="004025E6"/>
    <w:rsid w:val="00407249"/>
    <w:rsid w:val="00410A65"/>
    <w:rsid w:val="00413F70"/>
    <w:rsid w:val="00414037"/>
    <w:rsid w:val="00420339"/>
    <w:rsid w:val="0042053D"/>
    <w:rsid w:val="00434528"/>
    <w:rsid w:val="00435D58"/>
    <w:rsid w:val="004415BE"/>
    <w:rsid w:val="00441DBE"/>
    <w:rsid w:val="00450B1C"/>
    <w:rsid w:val="004519F2"/>
    <w:rsid w:val="004602E5"/>
    <w:rsid w:val="00460A0C"/>
    <w:rsid w:val="004614F6"/>
    <w:rsid w:val="0046491C"/>
    <w:rsid w:val="00466727"/>
    <w:rsid w:val="004715E6"/>
    <w:rsid w:val="0047386A"/>
    <w:rsid w:val="004751A4"/>
    <w:rsid w:val="0047576E"/>
    <w:rsid w:val="00476E6C"/>
    <w:rsid w:val="00482B99"/>
    <w:rsid w:val="0048398D"/>
    <w:rsid w:val="00484C88"/>
    <w:rsid w:val="00491CFA"/>
    <w:rsid w:val="00493AC0"/>
    <w:rsid w:val="004958AD"/>
    <w:rsid w:val="004A077E"/>
    <w:rsid w:val="004A19F6"/>
    <w:rsid w:val="004B1F61"/>
    <w:rsid w:val="004B51B3"/>
    <w:rsid w:val="004C0120"/>
    <w:rsid w:val="004C42D1"/>
    <w:rsid w:val="004C52D0"/>
    <w:rsid w:val="004C61E0"/>
    <w:rsid w:val="004D02D9"/>
    <w:rsid w:val="004D1E3A"/>
    <w:rsid w:val="004D30D0"/>
    <w:rsid w:val="004E3988"/>
    <w:rsid w:val="004E3D82"/>
    <w:rsid w:val="004E48EA"/>
    <w:rsid w:val="004E599E"/>
    <w:rsid w:val="004E6B1A"/>
    <w:rsid w:val="004F254E"/>
    <w:rsid w:val="004F2ABC"/>
    <w:rsid w:val="004F7582"/>
    <w:rsid w:val="0050447C"/>
    <w:rsid w:val="00504DA6"/>
    <w:rsid w:val="00506130"/>
    <w:rsid w:val="00510F63"/>
    <w:rsid w:val="00512B42"/>
    <w:rsid w:val="00513C70"/>
    <w:rsid w:val="0051547D"/>
    <w:rsid w:val="00516799"/>
    <w:rsid w:val="00522325"/>
    <w:rsid w:val="00522C7B"/>
    <w:rsid w:val="0053094B"/>
    <w:rsid w:val="00530AA9"/>
    <w:rsid w:val="00530C84"/>
    <w:rsid w:val="00532551"/>
    <w:rsid w:val="005336B5"/>
    <w:rsid w:val="005438FD"/>
    <w:rsid w:val="0055124C"/>
    <w:rsid w:val="0055149B"/>
    <w:rsid w:val="00560AE6"/>
    <w:rsid w:val="0056203E"/>
    <w:rsid w:val="00571B6E"/>
    <w:rsid w:val="005738F1"/>
    <w:rsid w:val="00576CE0"/>
    <w:rsid w:val="005800EE"/>
    <w:rsid w:val="00581CEA"/>
    <w:rsid w:val="005857C5"/>
    <w:rsid w:val="00586886"/>
    <w:rsid w:val="005953BA"/>
    <w:rsid w:val="00596104"/>
    <w:rsid w:val="00596B74"/>
    <w:rsid w:val="0059790C"/>
    <w:rsid w:val="00597C2B"/>
    <w:rsid w:val="005A34DF"/>
    <w:rsid w:val="005A79FE"/>
    <w:rsid w:val="005B401A"/>
    <w:rsid w:val="005B544A"/>
    <w:rsid w:val="005B5F83"/>
    <w:rsid w:val="005B6F32"/>
    <w:rsid w:val="005D37CB"/>
    <w:rsid w:val="005D5E3D"/>
    <w:rsid w:val="005D6A28"/>
    <w:rsid w:val="005E1111"/>
    <w:rsid w:val="005E1491"/>
    <w:rsid w:val="005E6621"/>
    <w:rsid w:val="005F2953"/>
    <w:rsid w:val="005F3915"/>
    <w:rsid w:val="005F4023"/>
    <w:rsid w:val="005F4404"/>
    <w:rsid w:val="005F609B"/>
    <w:rsid w:val="006002DE"/>
    <w:rsid w:val="00603224"/>
    <w:rsid w:val="00605DAD"/>
    <w:rsid w:val="00606E03"/>
    <w:rsid w:val="00607ADA"/>
    <w:rsid w:val="00611BB7"/>
    <w:rsid w:val="00612553"/>
    <w:rsid w:val="00615239"/>
    <w:rsid w:val="006152EB"/>
    <w:rsid w:val="006174D0"/>
    <w:rsid w:val="00631480"/>
    <w:rsid w:val="0063253C"/>
    <w:rsid w:val="006415EA"/>
    <w:rsid w:val="00643D5C"/>
    <w:rsid w:val="00647F47"/>
    <w:rsid w:val="006502D2"/>
    <w:rsid w:val="00652278"/>
    <w:rsid w:val="006566F4"/>
    <w:rsid w:val="006605BE"/>
    <w:rsid w:val="0066326E"/>
    <w:rsid w:val="00676768"/>
    <w:rsid w:val="00683E80"/>
    <w:rsid w:val="00683FD3"/>
    <w:rsid w:val="00684BEB"/>
    <w:rsid w:val="00691C8E"/>
    <w:rsid w:val="00695D75"/>
    <w:rsid w:val="006A09E6"/>
    <w:rsid w:val="006B05AE"/>
    <w:rsid w:val="006B4C70"/>
    <w:rsid w:val="006B6642"/>
    <w:rsid w:val="006C044B"/>
    <w:rsid w:val="006C0C8A"/>
    <w:rsid w:val="006C2808"/>
    <w:rsid w:val="006C29E8"/>
    <w:rsid w:val="006C7E11"/>
    <w:rsid w:val="006D0E38"/>
    <w:rsid w:val="006D264E"/>
    <w:rsid w:val="006D683F"/>
    <w:rsid w:val="006D744F"/>
    <w:rsid w:val="006E2E69"/>
    <w:rsid w:val="006E353A"/>
    <w:rsid w:val="006E446E"/>
    <w:rsid w:val="006E455F"/>
    <w:rsid w:val="006F7CDE"/>
    <w:rsid w:val="00706944"/>
    <w:rsid w:val="007100C0"/>
    <w:rsid w:val="007112B1"/>
    <w:rsid w:val="0071193D"/>
    <w:rsid w:val="00713277"/>
    <w:rsid w:val="0071427A"/>
    <w:rsid w:val="00720223"/>
    <w:rsid w:val="00722A13"/>
    <w:rsid w:val="007302C8"/>
    <w:rsid w:val="00731395"/>
    <w:rsid w:val="00731C68"/>
    <w:rsid w:val="00742740"/>
    <w:rsid w:val="00744C82"/>
    <w:rsid w:val="00744F42"/>
    <w:rsid w:val="0074556F"/>
    <w:rsid w:val="00747360"/>
    <w:rsid w:val="0075286A"/>
    <w:rsid w:val="00755722"/>
    <w:rsid w:val="007558F7"/>
    <w:rsid w:val="00760FCD"/>
    <w:rsid w:val="00764EFD"/>
    <w:rsid w:val="007714BA"/>
    <w:rsid w:val="00772764"/>
    <w:rsid w:val="00773FED"/>
    <w:rsid w:val="00774441"/>
    <w:rsid w:val="00774DBD"/>
    <w:rsid w:val="007838B2"/>
    <w:rsid w:val="00785794"/>
    <w:rsid w:val="00787B35"/>
    <w:rsid w:val="0079119B"/>
    <w:rsid w:val="00792167"/>
    <w:rsid w:val="007935D8"/>
    <w:rsid w:val="00795106"/>
    <w:rsid w:val="007A194F"/>
    <w:rsid w:val="007A5DE4"/>
    <w:rsid w:val="007A7066"/>
    <w:rsid w:val="007A73C1"/>
    <w:rsid w:val="007B03CE"/>
    <w:rsid w:val="007C22CC"/>
    <w:rsid w:val="007C6A9B"/>
    <w:rsid w:val="007C73BF"/>
    <w:rsid w:val="007D57AB"/>
    <w:rsid w:val="007D5D68"/>
    <w:rsid w:val="007E32CD"/>
    <w:rsid w:val="007E4884"/>
    <w:rsid w:val="007E7547"/>
    <w:rsid w:val="007E7F2F"/>
    <w:rsid w:val="007F0AD1"/>
    <w:rsid w:val="007F1991"/>
    <w:rsid w:val="007F2307"/>
    <w:rsid w:val="007F708B"/>
    <w:rsid w:val="007F7182"/>
    <w:rsid w:val="0080488D"/>
    <w:rsid w:val="008048A8"/>
    <w:rsid w:val="00804C77"/>
    <w:rsid w:val="00810DA4"/>
    <w:rsid w:val="00811445"/>
    <w:rsid w:val="00812517"/>
    <w:rsid w:val="0081380D"/>
    <w:rsid w:val="00822372"/>
    <w:rsid w:val="00822839"/>
    <w:rsid w:val="00823B3A"/>
    <w:rsid w:val="00833A80"/>
    <w:rsid w:val="008407AA"/>
    <w:rsid w:val="00846D81"/>
    <w:rsid w:val="008474C1"/>
    <w:rsid w:val="00852E72"/>
    <w:rsid w:val="00854C23"/>
    <w:rsid w:val="00857E75"/>
    <w:rsid w:val="00860FF1"/>
    <w:rsid w:val="008759DD"/>
    <w:rsid w:val="00882E44"/>
    <w:rsid w:val="00890606"/>
    <w:rsid w:val="00890AF4"/>
    <w:rsid w:val="00890FA2"/>
    <w:rsid w:val="00893C66"/>
    <w:rsid w:val="00894C75"/>
    <w:rsid w:val="008954A2"/>
    <w:rsid w:val="00895F09"/>
    <w:rsid w:val="008A00DA"/>
    <w:rsid w:val="008A48EC"/>
    <w:rsid w:val="008A5470"/>
    <w:rsid w:val="008B0EAF"/>
    <w:rsid w:val="008B1F34"/>
    <w:rsid w:val="008B5F39"/>
    <w:rsid w:val="008C0E44"/>
    <w:rsid w:val="008C26D6"/>
    <w:rsid w:val="008D0060"/>
    <w:rsid w:val="008E0786"/>
    <w:rsid w:val="008E42BE"/>
    <w:rsid w:val="008F5444"/>
    <w:rsid w:val="008F75A1"/>
    <w:rsid w:val="0091050D"/>
    <w:rsid w:val="00911FF3"/>
    <w:rsid w:val="00912001"/>
    <w:rsid w:val="00913FFF"/>
    <w:rsid w:val="00916874"/>
    <w:rsid w:val="00916B94"/>
    <w:rsid w:val="00917D05"/>
    <w:rsid w:val="00925768"/>
    <w:rsid w:val="009261BE"/>
    <w:rsid w:val="00950AD1"/>
    <w:rsid w:val="00954DA1"/>
    <w:rsid w:val="00956B64"/>
    <w:rsid w:val="009575DD"/>
    <w:rsid w:val="00973C65"/>
    <w:rsid w:val="00975E6B"/>
    <w:rsid w:val="009761F6"/>
    <w:rsid w:val="00977B81"/>
    <w:rsid w:val="0098559F"/>
    <w:rsid w:val="00987804"/>
    <w:rsid w:val="00991F5A"/>
    <w:rsid w:val="0099215E"/>
    <w:rsid w:val="00997D3B"/>
    <w:rsid w:val="009A284D"/>
    <w:rsid w:val="009A3E15"/>
    <w:rsid w:val="009B0F0C"/>
    <w:rsid w:val="009B1A2A"/>
    <w:rsid w:val="009B4F7F"/>
    <w:rsid w:val="009B552E"/>
    <w:rsid w:val="009C4076"/>
    <w:rsid w:val="009D13A5"/>
    <w:rsid w:val="009D2057"/>
    <w:rsid w:val="009D3276"/>
    <w:rsid w:val="009D579E"/>
    <w:rsid w:val="009D59C6"/>
    <w:rsid w:val="009D75E4"/>
    <w:rsid w:val="009D78E8"/>
    <w:rsid w:val="009E270F"/>
    <w:rsid w:val="009E333C"/>
    <w:rsid w:val="009E7E84"/>
    <w:rsid w:val="009F76E3"/>
    <w:rsid w:val="00A00874"/>
    <w:rsid w:val="00A058D7"/>
    <w:rsid w:val="00A05C44"/>
    <w:rsid w:val="00A06BA0"/>
    <w:rsid w:val="00A0759D"/>
    <w:rsid w:val="00A10EE6"/>
    <w:rsid w:val="00A14A1B"/>
    <w:rsid w:val="00A24D7B"/>
    <w:rsid w:val="00A26957"/>
    <w:rsid w:val="00A27FAA"/>
    <w:rsid w:val="00A30222"/>
    <w:rsid w:val="00A31479"/>
    <w:rsid w:val="00A33085"/>
    <w:rsid w:val="00A378DB"/>
    <w:rsid w:val="00A43486"/>
    <w:rsid w:val="00A443B3"/>
    <w:rsid w:val="00A45744"/>
    <w:rsid w:val="00A46DE6"/>
    <w:rsid w:val="00A47072"/>
    <w:rsid w:val="00A47561"/>
    <w:rsid w:val="00A50682"/>
    <w:rsid w:val="00A5172F"/>
    <w:rsid w:val="00A55415"/>
    <w:rsid w:val="00A6479A"/>
    <w:rsid w:val="00A65916"/>
    <w:rsid w:val="00A73052"/>
    <w:rsid w:val="00A748F0"/>
    <w:rsid w:val="00A74D1F"/>
    <w:rsid w:val="00A772A8"/>
    <w:rsid w:val="00A8186C"/>
    <w:rsid w:val="00A81F51"/>
    <w:rsid w:val="00A84746"/>
    <w:rsid w:val="00A854EC"/>
    <w:rsid w:val="00A8667D"/>
    <w:rsid w:val="00A92BDE"/>
    <w:rsid w:val="00AA045B"/>
    <w:rsid w:val="00AA1704"/>
    <w:rsid w:val="00AB2D38"/>
    <w:rsid w:val="00AB6213"/>
    <w:rsid w:val="00AB7D19"/>
    <w:rsid w:val="00AC2B4F"/>
    <w:rsid w:val="00AC3076"/>
    <w:rsid w:val="00AC56E0"/>
    <w:rsid w:val="00AD07E1"/>
    <w:rsid w:val="00AD132E"/>
    <w:rsid w:val="00AD2F73"/>
    <w:rsid w:val="00AD4C11"/>
    <w:rsid w:val="00AD5F4C"/>
    <w:rsid w:val="00AD7881"/>
    <w:rsid w:val="00AE71EF"/>
    <w:rsid w:val="00AE7753"/>
    <w:rsid w:val="00AF1BFE"/>
    <w:rsid w:val="00B15583"/>
    <w:rsid w:val="00B15A7C"/>
    <w:rsid w:val="00B16BC3"/>
    <w:rsid w:val="00B228B1"/>
    <w:rsid w:val="00B26425"/>
    <w:rsid w:val="00B26881"/>
    <w:rsid w:val="00B311E8"/>
    <w:rsid w:val="00B32443"/>
    <w:rsid w:val="00B4122F"/>
    <w:rsid w:val="00B52F17"/>
    <w:rsid w:val="00B56A66"/>
    <w:rsid w:val="00B600E5"/>
    <w:rsid w:val="00B63E38"/>
    <w:rsid w:val="00B65FBA"/>
    <w:rsid w:val="00B672FD"/>
    <w:rsid w:val="00B83E7C"/>
    <w:rsid w:val="00B8412D"/>
    <w:rsid w:val="00B91200"/>
    <w:rsid w:val="00B91E08"/>
    <w:rsid w:val="00B942C6"/>
    <w:rsid w:val="00B963A9"/>
    <w:rsid w:val="00BA0198"/>
    <w:rsid w:val="00BA6C76"/>
    <w:rsid w:val="00BB0C0D"/>
    <w:rsid w:val="00BB2B49"/>
    <w:rsid w:val="00BB3910"/>
    <w:rsid w:val="00BC1825"/>
    <w:rsid w:val="00BC2948"/>
    <w:rsid w:val="00BD100E"/>
    <w:rsid w:val="00BE202B"/>
    <w:rsid w:val="00BF04E1"/>
    <w:rsid w:val="00BF10F9"/>
    <w:rsid w:val="00BF63CA"/>
    <w:rsid w:val="00BF7C99"/>
    <w:rsid w:val="00C06640"/>
    <w:rsid w:val="00C17B17"/>
    <w:rsid w:val="00C20D17"/>
    <w:rsid w:val="00C210E4"/>
    <w:rsid w:val="00C274A9"/>
    <w:rsid w:val="00C33099"/>
    <w:rsid w:val="00C36D19"/>
    <w:rsid w:val="00C41630"/>
    <w:rsid w:val="00C43382"/>
    <w:rsid w:val="00C4568D"/>
    <w:rsid w:val="00C45D9C"/>
    <w:rsid w:val="00C52F1D"/>
    <w:rsid w:val="00C54563"/>
    <w:rsid w:val="00C57AC3"/>
    <w:rsid w:val="00C619C0"/>
    <w:rsid w:val="00C624EC"/>
    <w:rsid w:val="00C650C3"/>
    <w:rsid w:val="00C65234"/>
    <w:rsid w:val="00C65B4D"/>
    <w:rsid w:val="00C65FD3"/>
    <w:rsid w:val="00C66B90"/>
    <w:rsid w:val="00C778B1"/>
    <w:rsid w:val="00C8079B"/>
    <w:rsid w:val="00C84685"/>
    <w:rsid w:val="00C85DC0"/>
    <w:rsid w:val="00C87256"/>
    <w:rsid w:val="00C90890"/>
    <w:rsid w:val="00C93313"/>
    <w:rsid w:val="00C945E7"/>
    <w:rsid w:val="00CA1DAF"/>
    <w:rsid w:val="00CA3EBC"/>
    <w:rsid w:val="00CA7B3D"/>
    <w:rsid w:val="00CB30BD"/>
    <w:rsid w:val="00CB4D29"/>
    <w:rsid w:val="00CB6A59"/>
    <w:rsid w:val="00CC10D0"/>
    <w:rsid w:val="00CC5A87"/>
    <w:rsid w:val="00CC64AD"/>
    <w:rsid w:val="00CC7293"/>
    <w:rsid w:val="00CC7EB6"/>
    <w:rsid w:val="00CD34A1"/>
    <w:rsid w:val="00CD65C2"/>
    <w:rsid w:val="00CD7677"/>
    <w:rsid w:val="00CE13AE"/>
    <w:rsid w:val="00CE4980"/>
    <w:rsid w:val="00D0570C"/>
    <w:rsid w:val="00D10E41"/>
    <w:rsid w:val="00D2304A"/>
    <w:rsid w:val="00D26710"/>
    <w:rsid w:val="00D33895"/>
    <w:rsid w:val="00D35085"/>
    <w:rsid w:val="00D37327"/>
    <w:rsid w:val="00D40FE8"/>
    <w:rsid w:val="00D448E2"/>
    <w:rsid w:val="00D47591"/>
    <w:rsid w:val="00D50584"/>
    <w:rsid w:val="00D53A2E"/>
    <w:rsid w:val="00D60A3F"/>
    <w:rsid w:val="00D660C0"/>
    <w:rsid w:val="00D6653E"/>
    <w:rsid w:val="00D7268C"/>
    <w:rsid w:val="00D83227"/>
    <w:rsid w:val="00D84B04"/>
    <w:rsid w:val="00D87E7F"/>
    <w:rsid w:val="00D90072"/>
    <w:rsid w:val="00D95FE5"/>
    <w:rsid w:val="00D9766D"/>
    <w:rsid w:val="00DA00EA"/>
    <w:rsid w:val="00DA51C7"/>
    <w:rsid w:val="00DA6A7E"/>
    <w:rsid w:val="00DB1F3C"/>
    <w:rsid w:val="00DB3965"/>
    <w:rsid w:val="00DB484B"/>
    <w:rsid w:val="00DC3A41"/>
    <w:rsid w:val="00DC5AE2"/>
    <w:rsid w:val="00DC7204"/>
    <w:rsid w:val="00DC79A8"/>
    <w:rsid w:val="00DC7E64"/>
    <w:rsid w:val="00DD2C5E"/>
    <w:rsid w:val="00DD6C9C"/>
    <w:rsid w:val="00DD7A6F"/>
    <w:rsid w:val="00DE044F"/>
    <w:rsid w:val="00DE06EC"/>
    <w:rsid w:val="00DE1152"/>
    <w:rsid w:val="00DE35B8"/>
    <w:rsid w:val="00DE3F3D"/>
    <w:rsid w:val="00DE4A26"/>
    <w:rsid w:val="00DE4FB3"/>
    <w:rsid w:val="00DE77EB"/>
    <w:rsid w:val="00DF4A94"/>
    <w:rsid w:val="00E0002B"/>
    <w:rsid w:val="00E00484"/>
    <w:rsid w:val="00E00B75"/>
    <w:rsid w:val="00E01518"/>
    <w:rsid w:val="00E045CE"/>
    <w:rsid w:val="00E050B3"/>
    <w:rsid w:val="00E05422"/>
    <w:rsid w:val="00E117C3"/>
    <w:rsid w:val="00E16A52"/>
    <w:rsid w:val="00E17607"/>
    <w:rsid w:val="00E22CB1"/>
    <w:rsid w:val="00E31028"/>
    <w:rsid w:val="00E32A0F"/>
    <w:rsid w:val="00E33854"/>
    <w:rsid w:val="00E362CF"/>
    <w:rsid w:val="00E4648E"/>
    <w:rsid w:val="00E53696"/>
    <w:rsid w:val="00E54D31"/>
    <w:rsid w:val="00E62EC8"/>
    <w:rsid w:val="00E673C2"/>
    <w:rsid w:val="00E70E6E"/>
    <w:rsid w:val="00E71F51"/>
    <w:rsid w:val="00E72076"/>
    <w:rsid w:val="00E76761"/>
    <w:rsid w:val="00E76825"/>
    <w:rsid w:val="00E77497"/>
    <w:rsid w:val="00E8654B"/>
    <w:rsid w:val="00E96B9A"/>
    <w:rsid w:val="00E9705D"/>
    <w:rsid w:val="00EA09D2"/>
    <w:rsid w:val="00EA2D5C"/>
    <w:rsid w:val="00EA4816"/>
    <w:rsid w:val="00EA4C65"/>
    <w:rsid w:val="00EA56C4"/>
    <w:rsid w:val="00EB12CB"/>
    <w:rsid w:val="00EB5FB3"/>
    <w:rsid w:val="00EC0C46"/>
    <w:rsid w:val="00EC75C7"/>
    <w:rsid w:val="00EC79A1"/>
    <w:rsid w:val="00ED0424"/>
    <w:rsid w:val="00ED2CBD"/>
    <w:rsid w:val="00ED64B9"/>
    <w:rsid w:val="00EE0BC5"/>
    <w:rsid w:val="00EE15C4"/>
    <w:rsid w:val="00EE2AEC"/>
    <w:rsid w:val="00EE4184"/>
    <w:rsid w:val="00EE4D2B"/>
    <w:rsid w:val="00EF0697"/>
    <w:rsid w:val="00EF209D"/>
    <w:rsid w:val="00EF3BC9"/>
    <w:rsid w:val="00F02662"/>
    <w:rsid w:val="00F037BE"/>
    <w:rsid w:val="00F04038"/>
    <w:rsid w:val="00F045E4"/>
    <w:rsid w:val="00F04606"/>
    <w:rsid w:val="00F06CE4"/>
    <w:rsid w:val="00F06D16"/>
    <w:rsid w:val="00F06F28"/>
    <w:rsid w:val="00F11D69"/>
    <w:rsid w:val="00F13A47"/>
    <w:rsid w:val="00F16E15"/>
    <w:rsid w:val="00F202A1"/>
    <w:rsid w:val="00F22201"/>
    <w:rsid w:val="00F2412D"/>
    <w:rsid w:val="00F30DD4"/>
    <w:rsid w:val="00F32779"/>
    <w:rsid w:val="00F327A9"/>
    <w:rsid w:val="00F345C0"/>
    <w:rsid w:val="00F36550"/>
    <w:rsid w:val="00F3718B"/>
    <w:rsid w:val="00F4426F"/>
    <w:rsid w:val="00F45204"/>
    <w:rsid w:val="00F516AA"/>
    <w:rsid w:val="00F51B34"/>
    <w:rsid w:val="00F53471"/>
    <w:rsid w:val="00F53526"/>
    <w:rsid w:val="00F54038"/>
    <w:rsid w:val="00F5591D"/>
    <w:rsid w:val="00F612D2"/>
    <w:rsid w:val="00F62B5F"/>
    <w:rsid w:val="00F62E0A"/>
    <w:rsid w:val="00F65F48"/>
    <w:rsid w:val="00F70399"/>
    <w:rsid w:val="00F728B8"/>
    <w:rsid w:val="00F74599"/>
    <w:rsid w:val="00F748E1"/>
    <w:rsid w:val="00F74F2C"/>
    <w:rsid w:val="00F849CD"/>
    <w:rsid w:val="00F85AF7"/>
    <w:rsid w:val="00F85C12"/>
    <w:rsid w:val="00F86CAD"/>
    <w:rsid w:val="00F926E2"/>
    <w:rsid w:val="00F93411"/>
    <w:rsid w:val="00F9522E"/>
    <w:rsid w:val="00FA01EA"/>
    <w:rsid w:val="00FA12C7"/>
    <w:rsid w:val="00FA306C"/>
    <w:rsid w:val="00FA5EA1"/>
    <w:rsid w:val="00FB43E5"/>
    <w:rsid w:val="00FB5DAD"/>
    <w:rsid w:val="00FC00D8"/>
    <w:rsid w:val="00FC2574"/>
    <w:rsid w:val="00FC3E82"/>
    <w:rsid w:val="00FC7922"/>
    <w:rsid w:val="00FD1AEB"/>
    <w:rsid w:val="00FD50EC"/>
    <w:rsid w:val="00FD59A3"/>
    <w:rsid w:val="00FE0008"/>
    <w:rsid w:val="00FE35CC"/>
    <w:rsid w:val="00FE37CF"/>
    <w:rsid w:val="00FF3047"/>
    <w:rsid w:val="00FF5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749ACEB"/>
  <w15:docId w15:val="{F729BBEA-CA7A-452F-9A8C-008FFEB5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447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rsid w:val="009A3E15"/>
    <w:pPr>
      <w:keepNext/>
      <w:numPr>
        <w:numId w:val="1"/>
      </w:numPr>
      <w:spacing w:before="480" w:after="240"/>
      <w:ind w:left="567" w:hanging="567"/>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F2"/>
    <w:basedOn w:val="Normln"/>
    <w:next w:val="Normln"/>
    <w:link w:val="Nadpis2Char"/>
    <w:uiPriority w:val="9"/>
    <w:unhideWhenUsed/>
    <w:qFormat/>
    <w:rsid w:val="00C45D9C"/>
    <w:pPr>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nhideWhenUsed/>
    <w:qFormat/>
    <w:rsid w:val="000571FD"/>
    <w:pPr>
      <w:numPr>
        <w:numId w:val="38"/>
      </w:numPr>
      <w:outlineLvl w:val="3"/>
    </w:pPr>
    <w:rPr>
      <w:rFonts w:eastAsiaTheme="majorEastAsia" w:cstheme="majorBidi"/>
      <w:bCs/>
      <w:iCs/>
    </w:rPr>
  </w:style>
  <w:style w:type="paragraph" w:styleId="Nadpis5">
    <w:name w:val="heading 5"/>
    <w:basedOn w:val="Normln"/>
    <w:next w:val="Normln"/>
    <w:link w:val="Nadpis5Char"/>
    <w:uiPriority w:val="99"/>
    <w:unhideWhenUsed/>
    <w:qFormat/>
    <w:rsid w:val="00C45D9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C45D9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9A3E15"/>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C45D9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rsid w:val="000571FD"/>
    <w:rPr>
      <w:rFonts w:ascii="Arial" w:eastAsiaTheme="majorEastAsia" w:hAnsi="Arial" w:cstheme="majorBidi"/>
      <w:bCs/>
      <w:iCs/>
      <w:sz w:val="20"/>
    </w:rPr>
  </w:style>
  <w:style w:type="character" w:customStyle="1" w:styleId="Nadpis5Char">
    <w:name w:val="Nadpis 5 Char"/>
    <w:basedOn w:val="Standardnpsmoodstavce"/>
    <w:link w:val="Nadpis5"/>
    <w:uiPriority w:val="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uiPriority w:val="9"/>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99"/>
    <w:qFormat/>
    <w:rsid w:val="00C45D9C"/>
    <w:pPr>
      <w:ind w:left="708"/>
    </w:pPr>
    <w:rPr>
      <w:rFonts w:eastAsia="Times New Roman" w:cs="Times New Roman"/>
      <w:szCs w:val="20"/>
    </w:rPr>
  </w:style>
  <w:style w:type="character" w:styleId="Odkaznakoment">
    <w:name w:val="annotation reference"/>
    <w:basedOn w:val="Standardnpsmoodstavce"/>
    <w:rsid w:val="004519F2"/>
    <w:rPr>
      <w:sz w:val="16"/>
      <w:szCs w:val="16"/>
    </w:rPr>
  </w:style>
  <w:style w:type="paragraph" w:styleId="Textkomente">
    <w:name w:val="annotation text"/>
    <w:aliases w:val="Char"/>
    <w:basedOn w:val="Normln"/>
    <w:link w:val="TextkomenteChar"/>
    <w:uiPriority w:val="99"/>
    <w:rsid w:val="004519F2"/>
    <w:rPr>
      <w:rFonts w:eastAsia="Times New Roman" w:cs="Times New Roman"/>
      <w:szCs w:val="20"/>
    </w:rPr>
  </w:style>
  <w:style w:type="character" w:customStyle="1" w:styleId="TextkomenteChar">
    <w:name w:val="Text komentáře Char"/>
    <w:aliases w:val="Char Char"/>
    <w:basedOn w:val="Standardnpsmoodstavce"/>
    <w:link w:val="Textkomente"/>
    <w:uiPriority w:val="99"/>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keepLines/>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paragraph" w:customStyle="1" w:styleId="CZodstavec">
    <w:name w:val="CZ odstavec"/>
    <w:rsid w:val="008F75A1"/>
    <w:pPr>
      <w:numPr>
        <w:numId w:val="15"/>
      </w:numPr>
      <w:spacing w:after="120" w:line="288" w:lineRule="auto"/>
      <w:jc w:val="both"/>
    </w:pPr>
    <w:rPr>
      <w:rFonts w:ascii="Century Gothic" w:eastAsia="Calibri" w:hAnsi="Century Gothic" w:cs="Times New Roman"/>
      <w:sz w:val="20"/>
      <w:szCs w:val="24"/>
    </w:rPr>
  </w:style>
  <w:style w:type="paragraph" w:styleId="Bezmezer">
    <w:name w:val="No Spacing"/>
    <w:qFormat/>
    <w:rsid w:val="00893C66"/>
    <w:pPr>
      <w:numPr>
        <w:numId w:val="21"/>
      </w:numPr>
      <w:spacing w:before="120" w:after="120" w:line="240" w:lineRule="auto"/>
      <w:jc w:val="both"/>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773FED"/>
    <w:rPr>
      <w:color w:val="0000FF" w:themeColor="hyperlink"/>
      <w:u w:val="single"/>
    </w:rPr>
  </w:style>
  <w:style w:type="paragraph" w:styleId="Pedmtkomente">
    <w:name w:val="annotation subject"/>
    <w:basedOn w:val="Textkomente"/>
    <w:next w:val="Textkomente"/>
    <w:link w:val="PedmtkomenteChar"/>
    <w:uiPriority w:val="99"/>
    <w:semiHidden/>
    <w:unhideWhenUsed/>
    <w:rsid w:val="008C0E44"/>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8C0E44"/>
    <w:rPr>
      <w:rFonts w:ascii="Arial" w:eastAsia="Times New Roman" w:hAnsi="Arial" w:cs="Times New Roman"/>
      <w:b/>
      <w:bCs/>
      <w:sz w:val="20"/>
      <w:szCs w:val="20"/>
    </w:rPr>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uiPriority w:val="99"/>
    <w:semiHidden/>
    <w:locked/>
    <w:rsid w:val="00124C7E"/>
    <w:rPr>
      <w:rFonts w:ascii="Arial" w:hAnsi="Arial" w:cs="Arial"/>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uiPriority w:val="99"/>
    <w:semiHidden/>
    <w:unhideWhenUsed/>
    <w:rsid w:val="00124C7E"/>
    <w:pPr>
      <w:spacing w:line="240" w:lineRule="auto"/>
      <w:ind w:left="357" w:hanging="357"/>
    </w:pPr>
    <w:rPr>
      <w:rFonts w:cs="Arial"/>
      <w:sz w:val="22"/>
    </w:rPr>
  </w:style>
  <w:style w:type="character" w:customStyle="1" w:styleId="TextpoznpodarouChar">
    <w:name w:val="Text pozn. pod čarou Char"/>
    <w:basedOn w:val="Standardnpsmoodstavce"/>
    <w:uiPriority w:val="99"/>
    <w:semiHidden/>
    <w:rsid w:val="00124C7E"/>
    <w:rPr>
      <w:rFonts w:ascii="Arial" w:hAnsi="Arial"/>
      <w:sz w:val="20"/>
      <w:szCs w:val="20"/>
    </w:rPr>
  </w:style>
  <w:style w:type="character" w:styleId="Znakapoznpodarou">
    <w:name w:val="footnote reference"/>
    <w:basedOn w:val="Standardnpsmoodstavce"/>
    <w:uiPriority w:val="99"/>
    <w:semiHidden/>
    <w:unhideWhenUsed/>
    <w:rsid w:val="00117351"/>
    <w:rPr>
      <w:vertAlign w:val="superscript"/>
    </w:rPr>
  </w:style>
  <w:style w:type="paragraph" w:styleId="Revize">
    <w:name w:val="Revision"/>
    <w:hidden/>
    <w:uiPriority w:val="99"/>
    <w:semiHidden/>
    <w:rsid w:val="00DC7E64"/>
    <w:pPr>
      <w:spacing w:after="0" w:line="240" w:lineRule="auto"/>
    </w:pPr>
    <w:rPr>
      <w:rFonts w:ascii="Arial" w:hAnsi="Arial"/>
      <w:sz w:val="20"/>
    </w:rPr>
  </w:style>
  <w:style w:type="paragraph" w:customStyle="1" w:styleId="CZZkladntexttun">
    <w:name w:val="CZ Základní text tučně"/>
    <w:basedOn w:val="Normln"/>
    <w:rsid w:val="00D660C0"/>
    <w:pPr>
      <w:keepNext/>
      <w:spacing w:after="0" w:line="288" w:lineRule="auto"/>
    </w:pPr>
    <w:rPr>
      <w:rFonts w:ascii="Century Gothic" w:eastAsia="Calibri" w:hAnsi="Century Gothic" w:cs="Times New Roman"/>
      <w:b/>
      <w:szCs w:val="24"/>
    </w:rPr>
  </w:style>
  <w:style w:type="table" w:customStyle="1" w:styleId="Mkatabulky1">
    <w:name w:val="Mřížka tabulky1"/>
    <w:basedOn w:val="Normlntabulka"/>
    <w:next w:val="Mkatabulky"/>
    <w:uiPriority w:val="59"/>
    <w:rsid w:val="00D66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D66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214660021">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531259799">
      <w:bodyDiv w:val="1"/>
      <w:marLeft w:val="0"/>
      <w:marRight w:val="0"/>
      <w:marTop w:val="0"/>
      <w:marBottom w:val="0"/>
      <w:divBdr>
        <w:top w:val="none" w:sz="0" w:space="0" w:color="auto"/>
        <w:left w:val="none" w:sz="0" w:space="0" w:color="auto"/>
        <w:bottom w:val="none" w:sz="0" w:space="0" w:color="auto"/>
        <w:right w:val="none" w:sz="0" w:space="0" w:color="auto"/>
      </w:divBdr>
    </w:div>
    <w:div w:id="554589551">
      <w:bodyDiv w:val="1"/>
      <w:marLeft w:val="0"/>
      <w:marRight w:val="0"/>
      <w:marTop w:val="0"/>
      <w:marBottom w:val="0"/>
      <w:divBdr>
        <w:top w:val="none" w:sz="0" w:space="0" w:color="auto"/>
        <w:left w:val="none" w:sz="0" w:space="0" w:color="auto"/>
        <w:bottom w:val="none" w:sz="0" w:space="0" w:color="auto"/>
        <w:right w:val="none" w:sz="0" w:space="0" w:color="auto"/>
      </w:divBdr>
    </w:div>
    <w:div w:id="620647039">
      <w:bodyDiv w:val="1"/>
      <w:marLeft w:val="0"/>
      <w:marRight w:val="0"/>
      <w:marTop w:val="0"/>
      <w:marBottom w:val="0"/>
      <w:divBdr>
        <w:top w:val="none" w:sz="0" w:space="0" w:color="auto"/>
        <w:left w:val="none" w:sz="0" w:space="0" w:color="auto"/>
        <w:bottom w:val="none" w:sz="0" w:space="0" w:color="auto"/>
        <w:right w:val="none" w:sz="0" w:space="0" w:color="auto"/>
      </w:divBdr>
    </w:div>
    <w:div w:id="638649493">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701202131">
      <w:bodyDiv w:val="1"/>
      <w:marLeft w:val="0"/>
      <w:marRight w:val="0"/>
      <w:marTop w:val="0"/>
      <w:marBottom w:val="0"/>
      <w:divBdr>
        <w:top w:val="none" w:sz="0" w:space="0" w:color="auto"/>
        <w:left w:val="none" w:sz="0" w:space="0" w:color="auto"/>
        <w:bottom w:val="none" w:sz="0" w:space="0" w:color="auto"/>
        <w:right w:val="none" w:sz="0" w:space="0" w:color="auto"/>
      </w:divBdr>
    </w:div>
    <w:div w:id="967390484">
      <w:bodyDiv w:val="1"/>
      <w:marLeft w:val="0"/>
      <w:marRight w:val="0"/>
      <w:marTop w:val="0"/>
      <w:marBottom w:val="0"/>
      <w:divBdr>
        <w:top w:val="none" w:sz="0" w:space="0" w:color="auto"/>
        <w:left w:val="none" w:sz="0" w:space="0" w:color="auto"/>
        <w:bottom w:val="none" w:sz="0" w:space="0" w:color="auto"/>
        <w:right w:val="none" w:sz="0" w:space="0" w:color="auto"/>
      </w:divBdr>
    </w:div>
    <w:div w:id="1107122801">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376080165">
      <w:bodyDiv w:val="1"/>
      <w:marLeft w:val="0"/>
      <w:marRight w:val="0"/>
      <w:marTop w:val="0"/>
      <w:marBottom w:val="0"/>
      <w:divBdr>
        <w:top w:val="none" w:sz="0" w:space="0" w:color="auto"/>
        <w:left w:val="none" w:sz="0" w:space="0" w:color="auto"/>
        <w:bottom w:val="none" w:sz="0" w:space="0" w:color="auto"/>
        <w:right w:val="none" w:sz="0" w:space="0" w:color="auto"/>
      </w:divBdr>
    </w:div>
    <w:div w:id="1384523864">
      <w:bodyDiv w:val="1"/>
      <w:marLeft w:val="0"/>
      <w:marRight w:val="0"/>
      <w:marTop w:val="0"/>
      <w:marBottom w:val="0"/>
      <w:divBdr>
        <w:top w:val="none" w:sz="0" w:space="0" w:color="auto"/>
        <w:left w:val="none" w:sz="0" w:space="0" w:color="auto"/>
        <w:bottom w:val="none" w:sz="0" w:space="0" w:color="auto"/>
        <w:right w:val="none" w:sz="0" w:space="0" w:color="auto"/>
      </w:divBdr>
    </w:div>
    <w:div w:id="1672949505">
      <w:bodyDiv w:val="1"/>
      <w:marLeft w:val="0"/>
      <w:marRight w:val="0"/>
      <w:marTop w:val="0"/>
      <w:marBottom w:val="0"/>
      <w:divBdr>
        <w:top w:val="none" w:sz="0" w:space="0" w:color="auto"/>
        <w:left w:val="none" w:sz="0" w:space="0" w:color="auto"/>
        <w:bottom w:val="none" w:sz="0" w:space="0" w:color="auto"/>
        <w:right w:val="none" w:sz="0" w:space="0" w:color="auto"/>
      </w:divBdr>
    </w:div>
    <w:div w:id="1847746948">
      <w:bodyDiv w:val="1"/>
      <w:marLeft w:val="0"/>
      <w:marRight w:val="0"/>
      <w:marTop w:val="0"/>
      <w:marBottom w:val="0"/>
      <w:divBdr>
        <w:top w:val="none" w:sz="0" w:space="0" w:color="auto"/>
        <w:left w:val="none" w:sz="0" w:space="0" w:color="auto"/>
        <w:bottom w:val="none" w:sz="0" w:space="0" w:color="auto"/>
        <w:right w:val="none" w:sz="0" w:space="0" w:color="auto"/>
      </w:divBdr>
    </w:div>
    <w:div w:id="1931573597">
      <w:bodyDiv w:val="1"/>
      <w:marLeft w:val="0"/>
      <w:marRight w:val="0"/>
      <w:marTop w:val="0"/>
      <w:marBottom w:val="0"/>
      <w:divBdr>
        <w:top w:val="none" w:sz="0" w:space="0" w:color="auto"/>
        <w:left w:val="none" w:sz="0" w:space="0" w:color="auto"/>
        <w:bottom w:val="none" w:sz="0" w:space="0" w:color="auto"/>
        <w:right w:val="none" w:sz="0" w:space="0" w:color="auto"/>
      </w:divBdr>
    </w:div>
    <w:div w:id="200038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A680C-D53E-4E74-95B8-92274A61F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Smlouva.dotx</Template>
  <TotalTime>9</TotalTime>
  <Pages>19</Pages>
  <Words>5822</Words>
  <Characters>34350</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Petra Ing.</dc:creator>
  <cp:lastModifiedBy>Juděnko Sofija Mgr.</cp:lastModifiedBy>
  <cp:revision>7</cp:revision>
  <cp:lastPrinted>2025-02-04T06:53:00Z</cp:lastPrinted>
  <dcterms:created xsi:type="dcterms:W3CDTF">2025-07-14T15:05:00Z</dcterms:created>
  <dcterms:modified xsi:type="dcterms:W3CDTF">2025-07-23T12:18:00Z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33fbad-f6f4-45bd-b8c1-f46f3711dcc6_Enabled">
    <vt:lpwstr>True</vt:lpwstr>
  </property>
  <property fmtid="{D5CDD505-2E9C-101B-9397-08002B2CF9AE}" pid="3" name="MSIP_Label_8b33fbad-f6f4-45bd-b8c1-f46f3711dcc6_SiteId">
    <vt:lpwstr>8ef2ef64-61e6-4033-9f7f-48ccd5d03c90</vt:lpwstr>
  </property>
  <property fmtid="{D5CDD505-2E9C-101B-9397-08002B2CF9AE}" pid="4" name="MSIP_Label_8b33fbad-f6f4-45bd-b8c1-f46f3711dcc6_Owner">
    <vt:lpwstr>inka.tjunikovova@spcss.cz</vt:lpwstr>
  </property>
  <property fmtid="{D5CDD505-2E9C-101B-9397-08002B2CF9AE}" pid="5" name="MSIP_Label_8b33fbad-f6f4-45bd-b8c1-f46f3711dcc6_SetDate">
    <vt:lpwstr>2019-03-25T14:43:25.5961150Z</vt:lpwstr>
  </property>
  <property fmtid="{D5CDD505-2E9C-101B-9397-08002B2CF9AE}" pid="6" name="MSIP_Label_8b33fbad-f6f4-45bd-b8c1-f46f3711dcc6_Name">
    <vt:lpwstr>Veřejné</vt:lpwstr>
  </property>
  <property fmtid="{D5CDD505-2E9C-101B-9397-08002B2CF9AE}" pid="7" name="MSIP_Label_8b33fbad-f6f4-45bd-b8c1-f46f3711dcc6_Application">
    <vt:lpwstr>Microsoft Azure Information Protection</vt:lpwstr>
  </property>
  <property fmtid="{D5CDD505-2E9C-101B-9397-08002B2CF9AE}" pid="8" name="MSIP_Label_8b33fbad-f6f4-45bd-b8c1-f46f3711dcc6_Extended_MSFT_Method">
    <vt:lpwstr>Automatic</vt:lpwstr>
  </property>
  <property fmtid="{D5CDD505-2E9C-101B-9397-08002B2CF9AE}" pid="9" name="Sensitivity">
    <vt:lpwstr>Veřejné</vt:lpwstr>
  </property>
</Properties>
</file>