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8690" w14:textId="44D896FC" w:rsidR="007774B8" w:rsidRPr="007774B8" w:rsidRDefault="007774B8" w:rsidP="007774B8">
      <w:pPr>
        <w:pStyle w:val="Nzev"/>
        <w:jc w:val="center"/>
        <w:rPr>
          <w:rFonts w:ascii="Arial Black" w:hAnsi="Arial Black" w:cs="Arial"/>
          <w:sz w:val="44"/>
          <w:szCs w:val="28"/>
        </w:rPr>
      </w:pPr>
      <w:r w:rsidRPr="007774B8">
        <w:rPr>
          <w:rFonts w:ascii="Arial Black" w:hAnsi="Arial Black" w:cs="Arial"/>
          <w:sz w:val="44"/>
          <w:szCs w:val="28"/>
        </w:rPr>
        <w:t xml:space="preserve">Smlouva o poskytnutí licencí </w:t>
      </w:r>
      <w:proofErr w:type="spellStart"/>
      <w:r w:rsidRPr="007774B8">
        <w:rPr>
          <w:rFonts w:ascii="Arial Black" w:hAnsi="Arial Black" w:cs="Arial"/>
          <w:sz w:val="44"/>
          <w:szCs w:val="28"/>
        </w:rPr>
        <w:t>VM</w:t>
      </w:r>
      <w:r>
        <w:rPr>
          <w:rFonts w:ascii="Arial Black" w:hAnsi="Arial Black" w:cs="Arial"/>
          <w:sz w:val="44"/>
          <w:szCs w:val="28"/>
        </w:rPr>
        <w:t>ware</w:t>
      </w:r>
      <w:proofErr w:type="spellEnd"/>
      <w:r w:rsidRPr="007774B8">
        <w:rPr>
          <w:rFonts w:ascii="Arial Black" w:hAnsi="Arial Black" w:cs="Arial"/>
          <w:sz w:val="44"/>
          <w:szCs w:val="28"/>
        </w:rPr>
        <w:t xml:space="preserve"> a </w:t>
      </w:r>
      <w:r>
        <w:rPr>
          <w:rFonts w:ascii="Arial Black" w:hAnsi="Arial Black" w:cs="Arial"/>
          <w:sz w:val="44"/>
          <w:szCs w:val="28"/>
        </w:rPr>
        <w:t>s</w:t>
      </w:r>
      <w:r w:rsidRPr="007774B8">
        <w:rPr>
          <w:rFonts w:ascii="Arial Black" w:hAnsi="Arial Black" w:cs="Arial"/>
          <w:sz w:val="44"/>
          <w:szCs w:val="28"/>
        </w:rPr>
        <w:t>lužeb</w:t>
      </w:r>
      <w:r w:rsidR="00F63A17">
        <w:rPr>
          <w:rFonts w:ascii="Arial Black" w:hAnsi="Arial Black" w:cs="Arial"/>
          <w:sz w:val="44"/>
          <w:szCs w:val="28"/>
        </w:rPr>
        <w:t xml:space="preserve"> podpory</w:t>
      </w:r>
    </w:p>
    <w:p w14:paraId="2EBE13F9" w14:textId="1FCCE450" w:rsidR="007774B8" w:rsidRPr="008A536E" w:rsidRDefault="007774B8" w:rsidP="008A536E">
      <w:pPr>
        <w:jc w:val="center"/>
        <w:rPr>
          <w:rFonts w:ascii="Arial" w:hAnsi="Arial" w:cs="Arial"/>
          <w:sz w:val="22"/>
          <w:szCs w:val="18"/>
        </w:rPr>
      </w:pPr>
      <w:r w:rsidRPr="008A536E">
        <w:rPr>
          <w:rFonts w:ascii="Arial" w:hAnsi="Arial" w:cs="Arial"/>
          <w:sz w:val="22"/>
          <w:szCs w:val="18"/>
        </w:rPr>
        <w:t>evidovaná u objednatele pod č. ______</w:t>
      </w:r>
    </w:p>
    <w:p w14:paraId="4D111411" w14:textId="77777777" w:rsidR="007774B8" w:rsidRPr="008A536E" w:rsidRDefault="007774B8" w:rsidP="008A536E">
      <w:pPr>
        <w:jc w:val="center"/>
        <w:rPr>
          <w:rFonts w:ascii="Arial" w:hAnsi="Arial" w:cs="Arial"/>
          <w:sz w:val="22"/>
          <w:szCs w:val="18"/>
        </w:rPr>
      </w:pPr>
      <w:r w:rsidRPr="008A536E">
        <w:rPr>
          <w:rFonts w:ascii="Arial" w:hAnsi="Arial" w:cs="Arial"/>
          <w:sz w:val="22"/>
          <w:szCs w:val="18"/>
        </w:rPr>
        <w:t xml:space="preserve">evidovaná u poskytovatele pod č. </w:t>
      </w:r>
      <w:r w:rsidRPr="008A536E">
        <w:rPr>
          <w:rFonts w:ascii="Arial" w:hAnsi="Arial" w:cs="Arial"/>
          <w:sz w:val="22"/>
          <w:szCs w:val="18"/>
          <w:highlight w:val="green"/>
        </w:rPr>
        <w:t>[zadavatel doplní před podpisem smlouvy a v souladu s Nabídkou evidenční číslo smlouvy účastníka, pokud bude v Nabídce uvedeno]</w:t>
      </w:r>
    </w:p>
    <w:p w14:paraId="45E18B80" w14:textId="77777777" w:rsidR="007774B8" w:rsidRPr="009118C2" w:rsidRDefault="007774B8" w:rsidP="007774B8">
      <w:pPr>
        <w:jc w:val="center"/>
        <w:rPr>
          <w:sz w:val="22"/>
          <w:szCs w:val="22"/>
        </w:rPr>
      </w:pPr>
      <w:r w:rsidRPr="009118C2">
        <w:rPr>
          <w:rFonts w:ascii="Arial" w:hAnsi="Arial" w:cs="Arial"/>
          <w:sz w:val="22"/>
          <w:szCs w:val="22"/>
        </w:rPr>
        <w:t>(dále jen „tato smlouva“)</w:t>
      </w:r>
    </w:p>
    <w:p w14:paraId="78B18995" w14:textId="77777777" w:rsidR="007774B8" w:rsidRPr="009118C2" w:rsidRDefault="007774B8" w:rsidP="007774B8"/>
    <w:p w14:paraId="4DF82266" w14:textId="77777777" w:rsidR="007774B8" w:rsidRPr="00D25795" w:rsidRDefault="007774B8" w:rsidP="007774B8">
      <w:pPr>
        <w:suppressAutoHyphens/>
        <w:overflowPunct w:val="0"/>
        <w:autoSpaceDE w:val="0"/>
        <w:autoSpaceDN w:val="0"/>
        <w:adjustRightInd w:val="0"/>
        <w:jc w:val="center"/>
        <w:textAlignment w:val="baseline"/>
        <w:rPr>
          <w:rFonts w:ascii="Arial" w:hAnsi="Arial" w:cs="Arial"/>
          <w:sz w:val="22"/>
          <w:szCs w:val="22"/>
          <w:lang w:eastAsia="ar-SA"/>
        </w:rPr>
      </w:pPr>
      <w:r w:rsidRPr="00D25795">
        <w:rPr>
          <w:rFonts w:ascii="Arial" w:hAnsi="Arial" w:cs="Arial"/>
          <w:sz w:val="22"/>
          <w:szCs w:val="22"/>
          <w:lang w:eastAsia="ar-SA"/>
        </w:rPr>
        <w:t>uzavřená na základě výsledku výběrového řízení v rámci veřejné zakázky malého rozsahu dle</w:t>
      </w:r>
      <w:r>
        <w:rPr>
          <w:rFonts w:ascii="Arial" w:hAnsi="Arial" w:cs="Arial"/>
          <w:sz w:val="22"/>
          <w:szCs w:val="22"/>
          <w:lang w:eastAsia="ar-SA"/>
        </w:rPr>
        <w:t xml:space="preserve"> § 27 a 31</w:t>
      </w:r>
      <w:r w:rsidRPr="00D25795">
        <w:rPr>
          <w:rFonts w:ascii="Arial" w:hAnsi="Arial" w:cs="Arial"/>
          <w:sz w:val="22"/>
          <w:szCs w:val="22"/>
          <w:lang w:eastAsia="ar-SA"/>
        </w:rPr>
        <w:t xml:space="preserve"> zákona č. 134/2016 Sb., o zadávání veřejných zaká</w:t>
      </w:r>
      <w:r>
        <w:rPr>
          <w:rFonts w:ascii="Arial" w:hAnsi="Arial" w:cs="Arial"/>
          <w:sz w:val="22"/>
          <w:szCs w:val="22"/>
          <w:lang w:eastAsia="ar-SA"/>
        </w:rPr>
        <w:t>zek</w:t>
      </w:r>
      <w:r w:rsidRPr="00D25795">
        <w:rPr>
          <w:rFonts w:ascii="Arial" w:hAnsi="Arial" w:cs="Arial"/>
          <w:sz w:val="22"/>
          <w:szCs w:val="22"/>
          <w:lang w:eastAsia="ar-SA"/>
        </w:rPr>
        <w:t>, ve znění pozdějších předpisů (dále jen „</w:t>
      </w:r>
      <w:r w:rsidRPr="00D25795">
        <w:rPr>
          <w:rFonts w:ascii="Arial" w:hAnsi="Arial" w:cs="Arial"/>
          <w:b/>
          <w:sz w:val="22"/>
          <w:szCs w:val="22"/>
          <w:lang w:eastAsia="ar-SA"/>
        </w:rPr>
        <w:t>ZZVZ</w:t>
      </w:r>
      <w:r w:rsidRPr="00D25795">
        <w:rPr>
          <w:rFonts w:ascii="Arial" w:hAnsi="Arial" w:cs="Arial"/>
          <w:sz w:val="22"/>
          <w:szCs w:val="22"/>
          <w:lang w:eastAsia="ar-SA"/>
        </w:rPr>
        <w:t>“),</w:t>
      </w:r>
    </w:p>
    <w:p w14:paraId="434C73E7" w14:textId="77777777" w:rsidR="007774B8" w:rsidRPr="00D25795" w:rsidRDefault="007774B8" w:rsidP="007774B8">
      <w:pPr>
        <w:tabs>
          <w:tab w:val="left" w:pos="284"/>
          <w:tab w:val="left" w:pos="567"/>
          <w:tab w:val="left" w:pos="4820"/>
        </w:tabs>
        <w:suppressAutoHyphens/>
        <w:overflowPunct w:val="0"/>
        <w:autoSpaceDE w:val="0"/>
        <w:ind w:left="567" w:hanging="567"/>
        <w:jc w:val="center"/>
        <w:textAlignment w:val="baseline"/>
        <w:rPr>
          <w:rFonts w:ascii="Arial" w:hAnsi="Arial" w:cs="Arial"/>
          <w:sz w:val="22"/>
          <w:szCs w:val="22"/>
          <w:lang w:eastAsia="ar-SA"/>
        </w:rPr>
      </w:pPr>
      <w:r w:rsidRPr="00D25795">
        <w:rPr>
          <w:rFonts w:ascii="Arial" w:hAnsi="Arial" w:cs="Arial"/>
          <w:sz w:val="22"/>
          <w:szCs w:val="22"/>
          <w:lang w:eastAsia="ar-SA"/>
        </w:rPr>
        <w:t xml:space="preserve">a </w:t>
      </w:r>
    </w:p>
    <w:p w14:paraId="67073E61" w14:textId="51C93D26" w:rsidR="007774B8" w:rsidRPr="00D25795" w:rsidRDefault="007774B8" w:rsidP="007774B8">
      <w:pPr>
        <w:tabs>
          <w:tab w:val="left" w:pos="284"/>
          <w:tab w:val="left" w:pos="567"/>
          <w:tab w:val="left" w:pos="4820"/>
        </w:tabs>
        <w:suppressAutoHyphens/>
        <w:overflowPunct w:val="0"/>
        <w:autoSpaceDE w:val="0"/>
        <w:ind w:left="567" w:hanging="567"/>
        <w:jc w:val="center"/>
        <w:textAlignment w:val="baseline"/>
        <w:rPr>
          <w:rFonts w:ascii="Arial" w:hAnsi="Arial" w:cs="Arial"/>
          <w:sz w:val="22"/>
          <w:szCs w:val="22"/>
          <w:lang w:eastAsia="ar-SA"/>
        </w:rPr>
      </w:pPr>
      <w:r w:rsidRPr="00D25795">
        <w:rPr>
          <w:rFonts w:ascii="Arial" w:hAnsi="Arial" w:cs="Arial"/>
          <w:sz w:val="22"/>
          <w:szCs w:val="22"/>
          <w:lang w:eastAsia="ar-SA"/>
        </w:rPr>
        <w:t xml:space="preserve">dále v souladu s ustanovením </w:t>
      </w:r>
      <w:r>
        <w:rPr>
          <w:rFonts w:ascii="Arial" w:hAnsi="Arial" w:cs="Arial"/>
          <w:sz w:val="22"/>
          <w:szCs w:val="22"/>
          <w:lang w:eastAsia="ar-SA"/>
        </w:rPr>
        <w:t>§ 2</w:t>
      </w:r>
      <w:r w:rsidR="008070A4">
        <w:rPr>
          <w:rFonts w:ascii="Arial" w:hAnsi="Arial" w:cs="Arial"/>
          <w:sz w:val="22"/>
          <w:szCs w:val="22"/>
          <w:lang w:eastAsia="ar-SA"/>
        </w:rPr>
        <w:t>089</w:t>
      </w:r>
      <w:r>
        <w:rPr>
          <w:rFonts w:ascii="Arial" w:hAnsi="Arial" w:cs="Arial"/>
          <w:sz w:val="22"/>
          <w:szCs w:val="22"/>
          <w:lang w:eastAsia="ar-SA"/>
        </w:rPr>
        <w:t xml:space="preserve"> a násl.</w:t>
      </w:r>
      <w:r w:rsidRPr="00D25795">
        <w:rPr>
          <w:rFonts w:ascii="Arial" w:hAnsi="Arial" w:cs="Arial"/>
          <w:sz w:val="22"/>
          <w:szCs w:val="22"/>
          <w:lang w:eastAsia="ar-SA"/>
        </w:rPr>
        <w:t xml:space="preserve"> zákona </w:t>
      </w:r>
      <w:r>
        <w:rPr>
          <w:rFonts w:ascii="Arial" w:hAnsi="Arial" w:cs="Arial"/>
          <w:sz w:val="22"/>
          <w:szCs w:val="22"/>
          <w:lang w:eastAsia="ar-SA"/>
        </w:rPr>
        <w:t xml:space="preserve">a § </w:t>
      </w:r>
      <w:r w:rsidR="008070A4">
        <w:rPr>
          <w:rFonts w:ascii="Arial" w:hAnsi="Arial" w:cs="Arial"/>
          <w:sz w:val="22"/>
          <w:szCs w:val="22"/>
          <w:lang w:eastAsia="ar-SA"/>
        </w:rPr>
        <w:t>2358</w:t>
      </w:r>
      <w:r>
        <w:rPr>
          <w:rFonts w:ascii="Arial" w:hAnsi="Arial" w:cs="Arial"/>
          <w:sz w:val="22"/>
          <w:szCs w:val="22"/>
          <w:lang w:eastAsia="ar-SA"/>
        </w:rPr>
        <w:t xml:space="preserve"> a násl. </w:t>
      </w:r>
      <w:r w:rsidRPr="00D25795">
        <w:rPr>
          <w:rFonts w:ascii="Arial" w:hAnsi="Arial" w:cs="Arial"/>
          <w:sz w:val="22"/>
          <w:szCs w:val="22"/>
          <w:lang w:eastAsia="ar-SA"/>
        </w:rPr>
        <w:t>č. 89/2012 Sb., občanský zákoník, ve znění pozdějších předpisů (dále jen „</w:t>
      </w:r>
      <w:r w:rsidRPr="00D25795">
        <w:rPr>
          <w:rFonts w:ascii="Arial" w:hAnsi="Arial" w:cs="Arial"/>
          <w:b/>
          <w:sz w:val="22"/>
          <w:szCs w:val="22"/>
          <w:lang w:eastAsia="ar-SA"/>
        </w:rPr>
        <w:t>OZ</w:t>
      </w:r>
      <w:r w:rsidRPr="00D25795">
        <w:rPr>
          <w:rFonts w:ascii="Arial" w:hAnsi="Arial" w:cs="Arial"/>
          <w:sz w:val="22"/>
          <w:szCs w:val="22"/>
          <w:lang w:eastAsia="ar-SA"/>
        </w:rPr>
        <w:t xml:space="preserve">“) </w:t>
      </w:r>
    </w:p>
    <w:p w14:paraId="1BF10ACC" w14:textId="77777777" w:rsidR="007774B8" w:rsidRPr="00D25795" w:rsidRDefault="007774B8" w:rsidP="007774B8">
      <w:pPr>
        <w:jc w:val="center"/>
        <w:rPr>
          <w:rFonts w:ascii="Arial" w:hAnsi="Arial" w:cs="Arial"/>
          <w:sz w:val="22"/>
          <w:szCs w:val="22"/>
        </w:rPr>
      </w:pPr>
      <w:r w:rsidRPr="00D25795">
        <w:rPr>
          <w:rFonts w:ascii="Arial" w:hAnsi="Arial" w:cs="Arial"/>
          <w:sz w:val="22"/>
          <w:szCs w:val="22"/>
        </w:rPr>
        <w:t>mezi</w:t>
      </w:r>
    </w:p>
    <w:p w14:paraId="0937FBBF" w14:textId="77777777" w:rsidR="007774B8" w:rsidRPr="00D25795" w:rsidRDefault="007774B8" w:rsidP="007774B8">
      <w:pPr>
        <w:rPr>
          <w:rFonts w:ascii="Arial" w:hAnsi="Arial" w:cs="Arial"/>
          <w:sz w:val="22"/>
          <w:szCs w:val="22"/>
        </w:rPr>
      </w:pPr>
    </w:p>
    <w:p w14:paraId="43C17460" w14:textId="77777777" w:rsidR="007774B8" w:rsidRDefault="007774B8" w:rsidP="007774B8">
      <w:pPr>
        <w:suppressAutoHyphens/>
        <w:overflowPunct w:val="0"/>
        <w:autoSpaceDE w:val="0"/>
        <w:autoSpaceDN w:val="0"/>
        <w:adjustRightInd w:val="0"/>
        <w:textAlignment w:val="baseline"/>
        <w:rPr>
          <w:rFonts w:ascii="Arial" w:hAnsi="Arial" w:cs="Arial"/>
          <w:b/>
          <w:bCs/>
          <w:sz w:val="22"/>
          <w:szCs w:val="22"/>
        </w:rPr>
      </w:pPr>
    </w:p>
    <w:p w14:paraId="6F9A643C" w14:textId="77777777" w:rsidR="007774B8" w:rsidRPr="00D25795" w:rsidRDefault="007774B8" w:rsidP="007774B8">
      <w:pPr>
        <w:suppressAutoHyphens/>
        <w:overflowPunct w:val="0"/>
        <w:autoSpaceDE w:val="0"/>
        <w:autoSpaceDN w:val="0"/>
        <w:adjustRightInd w:val="0"/>
        <w:textAlignment w:val="baseline"/>
        <w:rPr>
          <w:rFonts w:ascii="Arial" w:hAnsi="Arial" w:cs="Arial"/>
          <w:b/>
          <w:bCs/>
          <w:sz w:val="22"/>
          <w:szCs w:val="22"/>
        </w:rPr>
      </w:pPr>
      <w:r w:rsidRPr="00D25795">
        <w:rPr>
          <w:rFonts w:ascii="Arial" w:hAnsi="Arial" w:cs="Arial"/>
          <w:b/>
          <w:bCs/>
          <w:sz w:val="22"/>
          <w:szCs w:val="22"/>
        </w:rPr>
        <w:t>Státní tiskárna cenin, s. p.</w:t>
      </w:r>
    </w:p>
    <w:p w14:paraId="11043814" w14:textId="77777777" w:rsidR="007774B8" w:rsidRPr="00D25795" w:rsidRDefault="007774B8" w:rsidP="007774B8">
      <w:pPr>
        <w:suppressAutoHyphens/>
        <w:overflowPunct w:val="0"/>
        <w:autoSpaceDE w:val="0"/>
        <w:autoSpaceDN w:val="0"/>
        <w:adjustRightInd w:val="0"/>
        <w:textAlignment w:val="baseline"/>
        <w:rPr>
          <w:rFonts w:ascii="Arial" w:hAnsi="Arial" w:cs="Arial"/>
          <w:bCs/>
          <w:sz w:val="22"/>
          <w:szCs w:val="22"/>
        </w:rPr>
      </w:pPr>
      <w:r w:rsidRPr="00D25795">
        <w:rPr>
          <w:rFonts w:ascii="Arial" w:hAnsi="Arial" w:cs="Arial"/>
          <w:bCs/>
          <w:sz w:val="22"/>
          <w:szCs w:val="22"/>
        </w:rPr>
        <w:t>se sídlem Růžová 943/6, Nové Město, 110 00 Praha 1</w:t>
      </w:r>
    </w:p>
    <w:p w14:paraId="69E8087E" w14:textId="77777777" w:rsidR="007774B8" w:rsidRPr="00D25795" w:rsidRDefault="007774B8" w:rsidP="007774B8">
      <w:pPr>
        <w:suppressAutoHyphens/>
        <w:overflowPunct w:val="0"/>
        <w:autoSpaceDE w:val="0"/>
        <w:autoSpaceDN w:val="0"/>
        <w:adjustRightInd w:val="0"/>
        <w:textAlignment w:val="baseline"/>
        <w:rPr>
          <w:rFonts w:ascii="Arial" w:hAnsi="Arial" w:cs="Arial"/>
          <w:sz w:val="22"/>
          <w:szCs w:val="22"/>
        </w:rPr>
      </w:pPr>
      <w:r w:rsidRPr="00D25795">
        <w:rPr>
          <w:rFonts w:ascii="Arial" w:hAnsi="Arial" w:cs="Arial"/>
          <w:sz w:val="22"/>
          <w:szCs w:val="22"/>
        </w:rPr>
        <w:t>zapsaný v obchodním rejstříku vedeném Městským soudem v Praze, Oddíl ALX, vložka 296</w:t>
      </w:r>
    </w:p>
    <w:p w14:paraId="059AB094" w14:textId="77777777" w:rsidR="007774B8" w:rsidRPr="00D25795" w:rsidRDefault="007774B8" w:rsidP="007774B8">
      <w:pPr>
        <w:suppressAutoHyphens/>
        <w:overflowPunct w:val="0"/>
        <w:autoSpaceDE w:val="0"/>
        <w:jc w:val="both"/>
        <w:textAlignment w:val="baseline"/>
        <w:rPr>
          <w:rFonts w:ascii="Arial" w:hAnsi="Arial" w:cs="Arial"/>
          <w:sz w:val="22"/>
          <w:szCs w:val="22"/>
        </w:rPr>
      </w:pPr>
      <w:r w:rsidRPr="00D25795">
        <w:rPr>
          <w:rFonts w:ascii="Arial" w:hAnsi="Arial" w:cs="Arial"/>
          <w:sz w:val="22"/>
          <w:szCs w:val="22"/>
        </w:rPr>
        <w:t xml:space="preserve">zastoupený: </w:t>
      </w:r>
      <w:r w:rsidRPr="00D25795">
        <w:rPr>
          <w:rFonts w:ascii="Arial" w:hAnsi="Arial" w:cs="Arial"/>
          <w:sz w:val="22"/>
          <w:szCs w:val="22"/>
        </w:rPr>
        <w:tab/>
      </w:r>
      <w:r w:rsidRPr="00D25795">
        <w:rPr>
          <w:rFonts w:ascii="Arial" w:hAnsi="Arial" w:cs="Arial"/>
          <w:sz w:val="22"/>
          <w:szCs w:val="22"/>
        </w:rPr>
        <w:tab/>
      </w:r>
      <w:r w:rsidRPr="00D25795">
        <w:rPr>
          <w:rFonts w:ascii="Arial" w:hAnsi="Arial" w:cs="Arial"/>
          <w:b/>
          <w:bCs/>
          <w:sz w:val="22"/>
          <w:szCs w:val="22"/>
        </w:rPr>
        <w:t>Tomášem Hebelkou</w:t>
      </w:r>
      <w:r w:rsidRPr="00D25795">
        <w:rPr>
          <w:rFonts w:ascii="Arial" w:hAnsi="Arial" w:cs="Arial"/>
          <w:bCs/>
          <w:sz w:val="22"/>
          <w:szCs w:val="22"/>
        </w:rPr>
        <w:t xml:space="preserve">, </w:t>
      </w:r>
      <w:r w:rsidRPr="00D25795">
        <w:rPr>
          <w:rFonts w:ascii="Arial" w:hAnsi="Arial" w:cs="Arial"/>
          <w:b/>
          <w:bCs/>
          <w:sz w:val="22"/>
          <w:szCs w:val="22"/>
        </w:rPr>
        <w:t>MSc</w:t>
      </w:r>
      <w:r w:rsidRPr="00D25795">
        <w:rPr>
          <w:rFonts w:ascii="Arial" w:hAnsi="Arial" w:cs="Arial"/>
          <w:bCs/>
          <w:sz w:val="22"/>
          <w:szCs w:val="22"/>
        </w:rPr>
        <w:t>, generálním ředitelem</w:t>
      </w:r>
      <w:r w:rsidRPr="00D25795">
        <w:rPr>
          <w:rFonts w:ascii="Arial" w:hAnsi="Arial" w:cs="Arial"/>
          <w:sz w:val="22"/>
          <w:szCs w:val="22"/>
        </w:rPr>
        <w:t xml:space="preserve"> </w:t>
      </w:r>
    </w:p>
    <w:p w14:paraId="1A74D956" w14:textId="77777777" w:rsidR="007774B8" w:rsidRPr="00D25795" w:rsidRDefault="007774B8" w:rsidP="007774B8">
      <w:pPr>
        <w:suppressAutoHyphens/>
        <w:overflowPunct w:val="0"/>
        <w:autoSpaceDE w:val="0"/>
        <w:jc w:val="both"/>
        <w:textAlignment w:val="baseline"/>
        <w:rPr>
          <w:rFonts w:ascii="Arial" w:hAnsi="Arial" w:cs="Arial"/>
          <w:sz w:val="22"/>
          <w:szCs w:val="22"/>
        </w:rPr>
      </w:pPr>
      <w:r w:rsidRPr="00D25795">
        <w:rPr>
          <w:rFonts w:ascii="Arial" w:hAnsi="Arial" w:cs="Arial"/>
          <w:sz w:val="22"/>
          <w:szCs w:val="22"/>
        </w:rPr>
        <w:t xml:space="preserve">IČO: </w:t>
      </w:r>
      <w:r w:rsidRPr="00D25795">
        <w:rPr>
          <w:rFonts w:ascii="Arial" w:hAnsi="Arial" w:cs="Arial"/>
          <w:sz w:val="22"/>
          <w:szCs w:val="22"/>
        </w:rPr>
        <w:tab/>
      </w:r>
      <w:r w:rsidRPr="00D25795">
        <w:rPr>
          <w:rFonts w:ascii="Arial" w:hAnsi="Arial" w:cs="Arial"/>
          <w:sz w:val="22"/>
          <w:szCs w:val="22"/>
        </w:rPr>
        <w:tab/>
      </w:r>
      <w:r w:rsidRPr="00D25795">
        <w:rPr>
          <w:rFonts w:ascii="Arial" w:hAnsi="Arial" w:cs="Arial"/>
          <w:sz w:val="22"/>
          <w:szCs w:val="22"/>
        </w:rPr>
        <w:tab/>
        <w:t>00001279</w:t>
      </w:r>
    </w:p>
    <w:p w14:paraId="0FC27B3B" w14:textId="77777777" w:rsidR="007774B8" w:rsidRPr="00D25795" w:rsidRDefault="007774B8" w:rsidP="007774B8">
      <w:pPr>
        <w:suppressAutoHyphens/>
        <w:overflowPunct w:val="0"/>
        <w:autoSpaceDE w:val="0"/>
        <w:autoSpaceDN w:val="0"/>
        <w:adjustRightInd w:val="0"/>
        <w:textAlignment w:val="baseline"/>
        <w:rPr>
          <w:rFonts w:ascii="Arial" w:hAnsi="Arial" w:cs="Arial"/>
          <w:sz w:val="22"/>
          <w:szCs w:val="22"/>
        </w:rPr>
      </w:pPr>
      <w:r w:rsidRPr="00D25795">
        <w:rPr>
          <w:rFonts w:ascii="Arial" w:hAnsi="Arial" w:cs="Arial"/>
          <w:sz w:val="22"/>
          <w:szCs w:val="22"/>
        </w:rPr>
        <w:t>DIČ:</w:t>
      </w:r>
      <w:r w:rsidRPr="00D25795">
        <w:rPr>
          <w:rFonts w:ascii="Arial" w:hAnsi="Arial" w:cs="Arial"/>
          <w:sz w:val="22"/>
          <w:szCs w:val="22"/>
        </w:rPr>
        <w:tab/>
      </w:r>
      <w:r w:rsidRPr="00D25795">
        <w:rPr>
          <w:rFonts w:ascii="Arial" w:hAnsi="Arial" w:cs="Arial"/>
          <w:sz w:val="22"/>
          <w:szCs w:val="22"/>
        </w:rPr>
        <w:tab/>
      </w:r>
      <w:r w:rsidRPr="00D25795">
        <w:rPr>
          <w:rFonts w:ascii="Arial" w:hAnsi="Arial" w:cs="Arial"/>
          <w:sz w:val="22"/>
          <w:szCs w:val="22"/>
        </w:rPr>
        <w:tab/>
        <w:t>CZ00001279</w:t>
      </w:r>
    </w:p>
    <w:p w14:paraId="32FE48BF" w14:textId="77777777" w:rsidR="007774B8" w:rsidRPr="00D25795" w:rsidRDefault="007774B8" w:rsidP="007774B8">
      <w:pPr>
        <w:suppressAutoHyphens/>
        <w:overflowPunct w:val="0"/>
        <w:autoSpaceDE w:val="0"/>
        <w:autoSpaceDN w:val="0"/>
        <w:adjustRightInd w:val="0"/>
        <w:textAlignment w:val="baseline"/>
        <w:rPr>
          <w:rFonts w:ascii="Arial" w:hAnsi="Arial" w:cs="Arial"/>
          <w:sz w:val="22"/>
          <w:szCs w:val="22"/>
          <w:lang w:eastAsia="ar-SA"/>
        </w:rPr>
      </w:pPr>
      <w:r w:rsidRPr="00D25795">
        <w:rPr>
          <w:rFonts w:ascii="Arial" w:hAnsi="Arial" w:cs="Arial"/>
          <w:sz w:val="22"/>
          <w:szCs w:val="22"/>
        </w:rPr>
        <w:t xml:space="preserve">bankovní spojení: </w:t>
      </w:r>
      <w:r w:rsidRPr="00D25795">
        <w:rPr>
          <w:rFonts w:ascii="Arial" w:hAnsi="Arial" w:cs="Arial"/>
          <w:sz w:val="22"/>
          <w:szCs w:val="22"/>
        </w:rPr>
        <w:tab/>
      </w:r>
      <w:r>
        <w:rPr>
          <w:rFonts w:ascii="Arial" w:hAnsi="Arial" w:cs="Arial"/>
          <w:sz w:val="22"/>
          <w:szCs w:val="22"/>
        </w:rPr>
        <w:t>Česká národní banka</w:t>
      </w:r>
    </w:p>
    <w:p w14:paraId="603997B5" w14:textId="77777777" w:rsidR="007774B8" w:rsidRPr="003643C5" w:rsidRDefault="007774B8" w:rsidP="007774B8">
      <w:pPr>
        <w:suppressAutoHyphens/>
        <w:overflowPunct w:val="0"/>
        <w:autoSpaceDE w:val="0"/>
        <w:textAlignment w:val="baseline"/>
        <w:rPr>
          <w:rFonts w:ascii="Arial" w:hAnsi="Arial" w:cs="Arial"/>
          <w:sz w:val="22"/>
          <w:szCs w:val="22"/>
          <w:lang w:eastAsia="ar-SA"/>
        </w:rPr>
      </w:pPr>
      <w:r w:rsidRPr="00D25795">
        <w:rPr>
          <w:rFonts w:ascii="Arial" w:hAnsi="Arial" w:cs="Arial"/>
          <w:sz w:val="22"/>
          <w:szCs w:val="22"/>
          <w:lang w:eastAsia="ar-SA"/>
        </w:rPr>
        <w:t xml:space="preserve">číslo účtu: </w:t>
      </w:r>
      <w:r w:rsidRPr="00D25795">
        <w:rPr>
          <w:rFonts w:ascii="Arial" w:hAnsi="Arial" w:cs="Arial"/>
          <w:sz w:val="22"/>
          <w:szCs w:val="22"/>
          <w:lang w:eastAsia="ar-SA"/>
        </w:rPr>
        <w:tab/>
      </w:r>
      <w:r w:rsidRPr="00D25795">
        <w:rPr>
          <w:rFonts w:ascii="Arial" w:hAnsi="Arial" w:cs="Arial"/>
          <w:sz w:val="22"/>
          <w:szCs w:val="22"/>
          <w:lang w:eastAsia="ar-SA"/>
        </w:rPr>
        <w:tab/>
      </w:r>
      <w:r>
        <w:rPr>
          <w:rFonts w:ascii="Arial" w:hAnsi="Arial" w:cs="Arial"/>
          <w:sz w:val="22"/>
          <w:szCs w:val="22"/>
          <w:lang w:eastAsia="ar-SA"/>
        </w:rPr>
        <w:t>1602011/0710</w:t>
      </w:r>
    </w:p>
    <w:p w14:paraId="1C7DF02B" w14:textId="77777777" w:rsidR="007774B8" w:rsidRDefault="007774B8" w:rsidP="007774B8">
      <w:pPr>
        <w:rPr>
          <w:rFonts w:ascii="Arial" w:hAnsi="Arial" w:cs="Arial"/>
          <w:sz w:val="22"/>
          <w:szCs w:val="22"/>
        </w:rPr>
      </w:pPr>
    </w:p>
    <w:p w14:paraId="26736D4D" w14:textId="77777777" w:rsidR="007774B8" w:rsidRPr="009118C2" w:rsidRDefault="007774B8" w:rsidP="007774B8">
      <w:pPr>
        <w:rPr>
          <w:rFonts w:ascii="Arial" w:hAnsi="Arial" w:cs="Arial"/>
          <w:sz w:val="22"/>
          <w:szCs w:val="22"/>
        </w:rPr>
      </w:pPr>
      <w:r w:rsidRPr="009118C2">
        <w:rPr>
          <w:rFonts w:ascii="Arial" w:hAnsi="Arial" w:cs="Arial"/>
          <w:sz w:val="22"/>
          <w:szCs w:val="22"/>
        </w:rPr>
        <w:t>(dále jen „</w:t>
      </w:r>
      <w:r w:rsidRPr="003643C5">
        <w:rPr>
          <w:rFonts w:ascii="Arial" w:hAnsi="Arial" w:cs="Arial"/>
          <w:b/>
          <w:sz w:val="22"/>
          <w:szCs w:val="22"/>
        </w:rPr>
        <w:t>objednatel</w:t>
      </w:r>
      <w:r w:rsidRPr="009118C2">
        <w:rPr>
          <w:rFonts w:ascii="Arial" w:hAnsi="Arial" w:cs="Arial"/>
          <w:sz w:val="22"/>
          <w:szCs w:val="22"/>
        </w:rPr>
        <w:t>“)</w:t>
      </w:r>
    </w:p>
    <w:p w14:paraId="3534E7FC" w14:textId="77777777" w:rsidR="007774B8" w:rsidRDefault="007774B8" w:rsidP="007774B8">
      <w:pPr>
        <w:rPr>
          <w:rFonts w:ascii="Arial" w:hAnsi="Arial" w:cs="Arial"/>
          <w:sz w:val="22"/>
          <w:szCs w:val="22"/>
        </w:rPr>
      </w:pPr>
    </w:p>
    <w:p w14:paraId="49B46D30" w14:textId="77777777" w:rsidR="007774B8" w:rsidRPr="009118C2" w:rsidRDefault="007774B8" w:rsidP="007774B8">
      <w:pPr>
        <w:rPr>
          <w:rFonts w:ascii="Arial" w:hAnsi="Arial" w:cs="Arial"/>
          <w:sz w:val="22"/>
          <w:szCs w:val="22"/>
        </w:rPr>
      </w:pPr>
      <w:r>
        <w:rPr>
          <w:rFonts w:ascii="Arial" w:hAnsi="Arial" w:cs="Arial"/>
          <w:sz w:val="22"/>
          <w:szCs w:val="22"/>
        </w:rPr>
        <w:t>a</w:t>
      </w:r>
    </w:p>
    <w:p w14:paraId="29CD9E95" w14:textId="77777777" w:rsidR="007774B8" w:rsidRPr="009118C2" w:rsidRDefault="007774B8" w:rsidP="007774B8">
      <w:pPr>
        <w:rPr>
          <w:rFonts w:ascii="Arial" w:hAnsi="Arial" w:cs="Arial"/>
          <w:sz w:val="22"/>
          <w:szCs w:val="22"/>
        </w:rPr>
      </w:pPr>
    </w:p>
    <w:p w14:paraId="5049934B" w14:textId="77777777" w:rsidR="007774B8" w:rsidRPr="00EA3FFF" w:rsidRDefault="007774B8" w:rsidP="007774B8">
      <w:pPr>
        <w:jc w:val="both"/>
        <w:rPr>
          <w:rFonts w:ascii="Arial" w:hAnsi="Arial" w:cs="Arial"/>
          <w:b/>
          <w:sz w:val="22"/>
          <w:szCs w:val="18"/>
        </w:rPr>
      </w:pPr>
      <w:r w:rsidRPr="00EA3FFF">
        <w:rPr>
          <w:rFonts w:ascii="Arial" w:hAnsi="Arial" w:cs="Arial"/>
          <w:b/>
          <w:sz w:val="22"/>
          <w:szCs w:val="18"/>
          <w:highlight w:val="green"/>
        </w:rPr>
        <w:t>[zadavatel doplní před podpisem smlouvy a v souladu s Nabídkou identifikační údaje účastníka]</w:t>
      </w:r>
    </w:p>
    <w:p w14:paraId="31A483EE" w14:textId="77777777" w:rsidR="007774B8" w:rsidRPr="00EA3FFF" w:rsidRDefault="007774B8" w:rsidP="007774B8">
      <w:pPr>
        <w:jc w:val="both"/>
        <w:rPr>
          <w:rFonts w:ascii="Arial" w:hAnsi="Arial" w:cs="Arial"/>
          <w:b/>
          <w:sz w:val="22"/>
          <w:szCs w:val="18"/>
        </w:rPr>
      </w:pPr>
      <w:r w:rsidRPr="00EA3FFF">
        <w:rPr>
          <w:rFonts w:ascii="Arial" w:hAnsi="Arial" w:cs="Arial"/>
          <w:sz w:val="22"/>
          <w:szCs w:val="18"/>
        </w:rPr>
        <w:t xml:space="preserve">se sídlem </w:t>
      </w:r>
      <w:r w:rsidRPr="00EA3FFF">
        <w:rPr>
          <w:rFonts w:ascii="Arial" w:hAnsi="Arial" w:cs="Arial"/>
          <w:b/>
          <w:sz w:val="22"/>
          <w:szCs w:val="18"/>
          <w:highlight w:val="green"/>
          <w:lang w:eastAsia="ar-SA"/>
        </w:rPr>
        <w:t>[•]</w:t>
      </w:r>
    </w:p>
    <w:p w14:paraId="0F661994" w14:textId="77777777" w:rsidR="007774B8" w:rsidRPr="00EA3FFF" w:rsidRDefault="007774B8" w:rsidP="007774B8">
      <w:pPr>
        <w:pStyle w:val="Odstavecseseznamem"/>
        <w:ind w:left="0"/>
        <w:jc w:val="both"/>
        <w:rPr>
          <w:rFonts w:ascii="Arial" w:hAnsi="Arial" w:cs="Arial"/>
          <w:sz w:val="22"/>
          <w:szCs w:val="18"/>
        </w:rPr>
      </w:pPr>
      <w:r w:rsidRPr="00EA3FFF">
        <w:rPr>
          <w:rFonts w:ascii="Arial" w:hAnsi="Arial" w:cs="Arial"/>
          <w:sz w:val="22"/>
          <w:szCs w:val="18"/>
        </w:rPr>
        <w:t xml:space="preserve">zapsán v obchodním rejstříku vedeném </w:t>
      </w:r>
      <w:r w:rsidRPr="00EA3FFF">
        <w:rPr>
          <w:rFonts w:ascii="Arial" w:hAnsi="Arial" w:cs="Arial"/>
          <w:b/>
          <w:sz w:val="22"/>
          <w:szCs w:val="18"/>
          <w:highlight w:val="green"/>
          <w:lang w:eastAsia="ar-SA"/>
        </w:rPr>
        <w:t>[•]</w:t>
      </w:r>
      <w:r w:rsidRPr="00EA3FFF">
        <w:rPr>
          <w:rFonts w:ascii="Arial" w:hAnsi="Arial" w:cs="Arial"/>
          <w:sz w:val="22"/>
          <w:szCs w:val="18"/>
        </w:rPr>
        <w:t xml:space="preserve"> soudem v </w:t>
      </w:r>
      <w:r w:rsidRPr="00EA3FFF">
        <w:rPr>
          <w:rFonts w:ascii="Arial" w:hAnsi="Arial" w:cs="Arial"/>
          <w:b/>
          <w:sz w:val="22"/>
          <w:szCs w:val="18"/>
          <w:highlight w:val="green"/>
          <w:lang w:eastAsia="ar-SA"/>
        </w:rPr>
        <w:t>[•]</w:t>
      </w:r>
      <w:r w:rsidRPr="00EA3FFF">
        <w:rPr>
          <w:rFonts w:ascii="Arial" w:hAnsi="Arial" w:cs="Arial"/>
          <w:b/>
          <w:sz w:val="22"/>
          <w:szCs w:val="18"/>
          <w:lang w:eastAsia="ar-SA"/>
        </w:rPr>
        <w:t xml:space="preserve">, </w:t>
      </w:r>
      <w:r w:rsidRPr="00EA3FFF">
        <w:rPr>
          <w:rFonts w:ascii="Arial" w:hAnsi="Arial" w:cs="Arial"/>
          <w:sz w:val="22"/>
          <w:szCs w:val="18"/>
          <w:lang w:eastAsia="ar-SA"/>
        </w:rPr>
        <w:t xml:space="preserve">oddíl </w:t>
      </w:r>
      <w:r w:rsidRPr="00EA3FFF">
        <w:rPr>
          <w:rFonts w:ascii="Arial" w:hAnsi="Arial" w:cs="Arial"/>
          <w:b/>
          <w:sz w:val="22"/>
          <w:szCs w:val="18"/>
          <w:highlight w:val="green"/>
          <w:lang w:eastAsia="ar-SA"/>
        </w:rPr>
        <w:t>[•]</w:t>
      </w:r>
      <w:r w:rsidRPr="00EA3FFF">
        <w:rPr>
          <w:rFonts w:ascii="Arial" w:hAnsi="Arial" w:cs="Arial"/>
          <w:sz w:val="22"/>
          <w:szCs w:val="18"/>
          <w:lang w:eastAsia="ar-SA"/>
        </w:rPr>
        <w:t xml:space="preserve">, vložka </w:t>
      </w:r>
      <w:r w:rsidRPr="00EA3FFF">
        <w:rPr>
          <w:rFonts w:ascii="Arial" w:hAnsi="Arial" w:cs="Arial"/>
          <w:b/>
          <w:sz w:val="22"/>
          <w:szCs w:val="18"/>
          <w:highlight w:val="green"/>
          <w:lang w:eastAsia="ar-SA"/>
        </w:rPr>
        <w:t>[•]</w:t>
      </w:r>
    </w:p>
    <w:p w14:paraId="5AF00D9E" w14:textId="77777777" w:rsidR="007774B8" w:rsidRPr="00EA3FFF" w:rsidRDefault="007774B8" w:rsidP="007774B8">
      <w:pPr>
        <w:pStyle w:val="Odstavecseseznamem"/>
        <w:ind w:left="2127" w:hanging="2127"/>
        <w:jc w:val="both"/>
        <w:rPr>
          <w:rFonts w:ascii="Arial" w:hAnsi="Arial" w:cs="Arial"/>
          <w:b/>
          <w:sz w:val="22"/>
          <w:szCs w:val="18"/>
        </w:rPr>
      </w:pPr>
      <w:r w:rsidRPr="00EA3FFF">
        <w:rPr>
          <w:rFonts w:ascii="Arial" w:hAnsi="Arial" w:cs="Arial"/>
          <w:sz w:val="22"/>
          <w:szCs w:val="18"/>
        </w:rPr>
        <w:t xml:space="preserve">zastoupený: </w:t>
      </w:r>
      <w:r w:rsidRPr="00EA3FFF">
        <w:rPr>
          <w:rFonts w:ascii="Arial" w:hAnsi="Arial" w:cs="Arial"/>
          <w:sz w:val="22"/>
          <w:szCs w:val="18"/>
        </w:rPr>
        <w:tab/>
      </w:r>
      <w:r w:rsidRPr="00EA3FFF">
        <w:rPr>
          <w:rFonts w:ascii="Arial" w:hAnsi="Arial" w:cs="Arial"/>
          <w:b/>
          <w:sz w:val="22"/>
          <w:szCs w:val="18"/>
          <w:highlight w:val="green"/>
          <w:lang w:eastAsia="ar-SA"/>
        </w:rPr>
        <w:t>[•]</w:t>
      </w:r>
    </w:p>
    <w:p w14:paraId="464751D8" w14:textId="77777777" w:rsidR="007774B8" w:rsidRPr="00EA3FFF" w:rsidRDefault="007774B8" w:rsidP="007774B8">
      <w:pPr>
        <w:pStyle w:val="Odstavecseseznamem"/>
        <w:tabs>
          <w:tab w:val="right" w:pos="0"/>
        </w:tabs>
        <w:ind w:left="426" w:hanging="426"/>
        <w:jc w:val="both"/>
        <w:rPr>
          <w:rFonts w:ascii="Arial" w:hAnsi="Arial" w:cs="Arial"/>
          <w:sz w:val="22"/>
          <w:szCs w:val="18"/>
        </w:rPr>
      </w:pPr>
      <w:r w:rsidRPr="00EA3FFF">
        <w:rPr>
          <w:rFonts w:ascii="Arial" w:hAnsi="Arial" w:cs="Arial"/>
          <w:sz w:val="22"/>
          <w:szCs w:val="18"/>
        </w:rPr>
        <w:t>IČO:</w:t>
      </w:r>
      <w:r w:rsidRPr="00EA3FFF">
        <w:rPr>
          <w:rFonts w:ascii="Arial" w:hAnsi="Arial" w:cs="Arial"/>
          <w:sz w:val="22"/>
          <w:szCs w:val="18"/>
        </w:rPr>
        <w:tab/>
      </w:r>
      <w:r w:rsidRPr="00EA3FFF">
        <w:rPr>
          <w:rFonts w:ascii="Arial" w:hAnsi="Arial" w:cs="Arial"/>
          <w:sz w:val="22"/>
          <w:szCs w:val="18"/>
        </w:rPr>
        <w:tab/>
      </w:r>
      <w:r w:rsidRPr="00EA3FFF">
        <w:rPr>
          <w:rFonts w:ascii="Arial" w:hAnsi="Arial" w:cs="Arial"/>
          <w:sz w:val="22"/>
          <w:szCs w:val="18"/>
        </w:rPr>
        <w:tab/>
      </w:r>
      <w:r w:rsidRPr="00EA3FFF">
        <w:rPr>
          <w:rFonts w:ascii="Arial" w:hAnsi="Arial" w:cs="Arial"/>
          <w:b/>
          <w:sz w:val="22"/>
          <w:szCs w:val="18"/>
          <w:highlight w:val="green"/>
          <w:lang w:eastAsia="ar-SA"/>
        </w:rPr>
        <w:t>[•]</w:t>
      </w:r>
    </w:p>
    <w:p w14:paraId="391BB771" w14:textId="77777777" w:rsidR="007774B8" w:rsidRPr="00EA3FFF" w:rsidRDefault="007774B8" w:rsidP="007774B8">
      <w:pPr>
        <w:pStyle w:val="Odstavecseseznamem"/>
        <w:ind w:left="426" w:hanging="426"/>
        <w:jc w:val="both"/>
        <w:rPr>
          <w:rFonts w:ascii="Arial" w:hAnsi="Arial" w:cs="Arial"/>
          <w:sz w:val="22"/>
          <w:szCs w:val="18"/>
        </w:rPr>
      </w:pPr>
      <w:r w:rsidRPr="00EA3FFF">
        <w:rPr>
          <w:rFonts w:ascii="Arial" w:hAnsi="Arial" w:cs="Arial"/>
          <w:sz w:val="22"/>
          <w:szCs w:val="18"/>
        </w:rPr>
        <w:t>DIČ:</w:t>
      </w:r>
      <w:r w:rsidRPr="00EA3FFF">
        <w:rPr>
          <w:rFonts w:ascii="Arial" w:hAnsi="Arial" w:cs="Arial"/>
          <w:sz w:val="22"/>
          <w:szCs w:val="18"/>
        </w:rPr>
        <w:tab/>
      </w:r>
      <w:r w:rsidRPr="00EA3FFF">
        <w:rPr>
          <w:rFonts w:ascii="Arial" w:hAnsi="Arial" w:cs="Arial"/>
          <w:sz w:val="22"/>
          <w:szCs w:val="18"/>
        </w:rPr>
        <w:tab/>
      </w:r>
      <w:r w:rsidRPr="00EA3FFF">
        <w:rPr>
          <w:rFonts w:ascii="Arial" w:hAnsi="Arial" w:cs="Arial"/>
          <w:sz w:val="22"/>
          <w:szCs w:val="18"/>
        </w:rPr>
        <w:tab/>
      </w:r>
      <w:r w:rsidRPr="00EA3FFF">
        <w:rPr>
          <w:rFonts w:ascii="Arial" w:hAnsi="Arial" w:cs="Arial"/>
          <w:b/>
          <w:sz w:val="22"/>
          <w:szCs w:val="18"/>
          <w:highlight w:val="green"/>
          <w:lang w:eastAsia="ar-SA"/>
        </w:rPr>
        <w:t>[•]</w:t>
      </w:r>
    </w:p>
    <w:p w14:paraId="77593A12" w14:textId="77777777" w:rsidR="007774B8" w:rsidRPr="00EA3FFF" w:rsidRDefault="007774B8" w:rsidP="007774B8">
      <w:pPr>
        <w:pStyle w:val="Odstavecseseznamem"/>
        <w:ind w:left="426" w:hanging="426"/>
        <w:jc w:val="both"/>
        <w:rPr>
          <w:rFonts w:ascii="Arial" w:hAnsi="Arial" w:cs="Arial"/>
          <w:sz w:val="22"/>
          <w:szCs w:val="18"/>
        </w:rPr>
      </w:pPr>
      <w:r w:rsidRPr="00EA3FFF">
        <w:rPr>
          <w:rFonts w:ascii="Arial" w:hAnsi="Arial" w:cs="Arial"/>
          <w:sz w:val="22"/>
          <w:szCs w:val="18"/>
        </w:rPr>
        <w:t xml:space="preserve">bankovní spojení: </w:t>
      </w:r>
      <w:r w:rsidRPr="00EA3FFF">
        <w:rPr>
          <w:rFonts w:ascii="Arial" w:hAnsi="Arial" w:cs="Arial"/>
          <w:sz w:val="22"/>
          <w:szCs w:val="18"/>
        </w:rPr>
        <w:tab/>
      </w:r>
      <w:r w:rsidRPr="00EA3FFF">
        <w:rPr>
          <w:rFonts w:ascii="Arial" w:hAnsi="Arial" w:cs="Arial"/>
          <w:b/>
          <w:sz w:val="22"/>
          <w:szCs w:val="18"/>
          <w:highlight w:val="green"/>
          <w:lang w:eastAsia="ar-SA"/>
        </w:rPr>
        <w:t>[•]</w:t>
      </w:r>
    </w:p>
    <w:p w14:paraId="3515C471" w14:textId="77777777" w:rsidR="007774B8" w:rsidRPr="00EA3FFF" w:rsidRDefault="007774B8" w:rsidP="007774B8">
      <w:pPr>
        <w:pStyle w:val="Odstavecseseznamem"/>
        <w:ind w:left="426" w:hanging="426"/>
        <w:jc w:val="both"/>
        <w:rPr>
          <w:rFonts w:ascii="Arial" w:hAnsi="Arial" w:cs="Arial"/>
          <w:b/>
          <w:sz w:val="22"/>
          <w:szCs w:val="18"/>
        </w:rPr>
      </w:pPr>
      <w:r w:rsidRPr="00EA3FFF">
        <w:rPr>
          <w:rFonts w:ascii="Arial" w:hAnsi="Arial" w:cs="Arial"/>
          <w:sz w:val="22"/>
          <w:szCs w:val="18"/>
        </w:rPr>
        <w:t xml:space="preserve">číslo účtu: </w:t>
      </w:r>
      <w:r w:rsidRPr="00EA3FFF">
        <w:rPr>
          <w:rFonts w:ascii="Arial" w:hAnsi="Arial" w:cs="Arial"/>
          <w:sz w:val="22"/>
          <w:szCs w:val="18"/>
        </w:rPr>
        <w:tab/>
      </w:r>
      <w:r w:rsidRPr="00EA3FFF">
        <w:rPr>
          <w:rFonts w:ascii="Arial" w:hAnsi="Arial" w:cs="Arial"/>
          <w:sz w:val="22"/>
          <w:szCs w:val="18"/>
        </w:rPr>
        <w:tab/>
      </w:r>
      <w:r w:rsidRPr="00EA3FFF">
        <w:rPr>
          <w:rFonts w:ascii="Arial" w:hAnsi="Arial" w:cs="Arial"/>
          <w:b/>
          <w:sz w:val="22"/>
          <w:szCs w:val="18"/>
          <w:highlight w:val="green"/>
          <w:lang w:eastAsia="ar-SA"/>
        </w:rPr>
        <w:t>[•]</w:t>
      </w:r>
    </w:p>
    <w:p w14:paraId="1F1DFF4A" w14:textId="77777777" w:rsidR="007774B8" w:rsidRDefault="007774B8" w:rsidP="007774B8">
      <w:pPr>
        <w:rPr>
          <w:rFonts w:ascii="Arial" w:hAnsi="Arial" w:cs="Arial"/>
          <w:sz w:val="22"/>
          <w:szCs w:val="22"/>
        </w:rPr>
      </w:pPr>
    </w:p>
    <w:p w14:paraId="5CD7845C" w14:textId="77777777" w:rsidR="007774B8" w:rsidRPr="009118C2" w:rsidRDefault="007774B8" w:rsidP="007774B8">
      <w:pPr>
        <w:rPr>
          <w:rFonts w:ascii="Arial" w:hAnsi="Arial" w:cs="Arial"/>
          <w:sz w:val="22"/>
          <w:szCs w:val="22"/>
        </w:rPr>
      </w:pPr>
      <w:r w:rsidRPr="009118C2">
        <w:rPr>
          <w:rFonts w:ascii="Arial" w:hAnsi="Arial" w:cs="Arial"/>
          <w:sz w:val="22"/>
          <w:szCs w:val="22"/>
        </w:rPr>
        <w:t>(dále jen „</w:t>
      </w:r>
      <w:r>
        <w:rPr>
          <w:rFonts w:ascii="Arial" w:hAnsi="Arial" w:cs="Arial"/>
          <w:b/>
          <w:sz w:val="22"/>
          <w:szCs w:val="22"/>
        </w:rPr>
        <w:t>poskytovatel</w:t>
      </w:r>
      <w:r w:rsidRPr="009118C2">
        <w:rPr>
          <w:rFonts w:ascii="Arial" w:hAnsi="Arial" w:cs="Arial"/>
          <w:sz w:val="22"/>
          <w:szCs w:val="22"/>
        </w:rPr>
        <w:t>“)</w:t>
      </w:r>
    </w:p>
    <w:p w14:paraId="52FDAC64" w14:textId="77777777" w:rsidR="007774B8" w:rsidRPr="009118C2" w:rsidRDefault="007774B8" w:rsidP="007774B8">
      <w:pPr>
        <w:ind w:left="1701" w:hanging="1701"/>
        <w:rPr>
          <w:rFonts w:ascii="Arial" w:hAnsi="Arial" w:cs="Arial"/>
          <w:sz w:val="22"/>
          <w:szCs w:val="22"/>
        </w:rPr>
      </w:pPr>
      <w:r w:rsidRPr="009118C2">
        <w:rPr>
          <w:rFonts w:ascii="Arial" w:hAnsi="Arial" w:cs="Arial"/>
          <w:sz w:val="22"/>
          <w:szCs w:val="22"/>
        </w:rPr>
        <w:tab/>
      </w:r>
      <w:r w:rsidRPr="009118C2">
        <w:rPr>
          <w:rFonts w:ascii="Arial" w:hAnsi="Arial" w:cs="Arial"/>
          <w:sz w:val="22"/>
          <w:szCs w:val="22"/>
        </w:rPr>
        <w:tab/>
      </w:r>
    </w:p>
    <w:p w14:paraId="68CB528A" w14:textId="77777777" w:rsidR="007774B8" w:rsidRPr="009118C2" w:rsidRDefault="007774B8" w:rsidP="007774B8">
      <w:pPr>
        <w:rPr>
          <w:rFonts w:ascii="Arial" w:hAnsi="Arial" w:cs="Arial"/>
          <w:sz w:val="22"/>
          <w:szCs w:val="22"/>
        </w:rPr>
      </w:pPr>
      <w:r w:rsidRPr="009118C2">
        <w:rPr>
          <w:rFonts w:ascii="Arial" w:hAnsi="Arial" w:cs="Arial"/>
          <w:sz w:val="22"/>
          <w:szCs w:val="22"/>
        </w:rPr>
        <w:t>(dále společně označeny jako „</w:t>
      </w:r>
      <w:r w:rsidRPr="003643C5">
        <w:rPr>
          <w:rFonts w:ascii="Arial" w:hAnsi="Arial" w:cs="Arial"/>
          <w:b/>
          <w:sz w:val="22"/>
          <w:szCs w:val="22"/>
        </w:rPr>
        <w:t>smluvní strany</w:t>
      </w:r>
      <w:r w:rsidRPr="009118C2">
        <w:rPr>
          <w:rFonts w:ascii="Arial" w:hAnsi="Arial" w:cs="Arial"/>
          <w:sz w:val="22"/>
          <w:szCs w:val="22"/>
        </w:rPr>
        <w:t>“).</w:t>
      </w:r>
      <w:r w:rsidRPr="009118C2">
        <w:rPr>
          <w:rFonts w:ascii="Arial" w:hAnsi="Arial" w:cs="Arial"/>
          <w:sz w:val="22"/>
          <w:szCs w:val="22"/>
        </w:rPr>
        <w:tab/>
      </w:r>
      <w:r w:rsidRPr="009118C2">
        <w:rPr>
          <w:rFonts w:ascii="Arial" w:hAnsi="Arial" w:cs="Arial"/>
          <w:sz w:val="22"/>
          <w:szCs w:val="22"/>
        </w:rPr>
        <w:tab/>
      </w:r>
      <w:r w:rsidRPr="009118C2">
        <w:rPr>
          <w:rFonts w:ascii="Arial" w:hAnsi="Arial" w:cs="Arial"/>
          <w:sz w:val="22"/>
          <w:szCs w:val="22"/>
        </w:rPr>
        <w:tab/>
      </w:r>
      <w:r w:rsidRPr="009118C2">
        <w:rPr>
          <w:rFonts w:ascii="Arial" w:hAnsi="Arial" w:cs="Arial"/>
          <w:sz w:val="22"/>
          <w:szCs w:val="22"/>
        </w:rPr>
        <w:tab/>
      </w:r>
    </w:p>
    <w:p w14:paraId="5B2A6CA5" w14:textId="77777777" w:rsidR="007774B8" w:rsidRPr="009118C2" w:rsidRDefault="007774B8" w:rsidP="007774B8">
      <w:pPr>
        <w:rPr>
          <w:rFonts w:ascii="Arial" w:hAnsi="Arial" w:cs="Arial"/>
          <w:sz w:val="22"/>
          <w:szCs w:val="22"/>
        </w:rPr>
      </w:pPr>
    </w:p>
    <w:p w14:paraId="62CF68BA" w14:textId="77777777" w:rsidR="008A536E" w:rsidRDefault="008A536E" w:rsidP="007774B8">
      <w:pPr>
        <w:rPr>
          <w:rFonts w:ascii="Arial" w:hAnsi="Arial" w:cs="Arial"/>
          <w:b/>
          <w:sz w:val="22"/>
          <w:szCs w:val="22"/>
          <w:u w:val="single"/>
        </w:rPr>
      </w:pPr>
    </w:p>
    <w:p w14:paraId="0596E118" w14:textId="14502CB2" w:rsidR="007774B8" w:rsidRPr="00064FF0" w:rsidRDefault="007774B8" w:rsidP="007774B8">
      <w:pPr>
        <w:rPr>
          <w:rFonts w:ascii="Arial" w:hAnsi="Arial" w:cs="Arial"/>
          <w:b/>
          <w:sz w:val="22"/>
          <w:szCs w:val="22"/>
          <w:u w:val="single"/>
        </w:rPr>
      </w:pPr>
      <w:r w:rsidRPr="00064FF0">
        <w:rPr>
          <w:rFonts w:ascii="Arial" w:hAnsi="Arial" w:cs="Arial"/>
          <w:b/>
          <w:sz w:val="22"/>
          <w:szCs w:val="22"/>
          <w:u w:val="single"/>
        </w:rPr>
        <w:t>Zmocněnci pro jednání smluvní a ekonomická:</w:t>
      </w:r>
    </w:p>
    <w:p w14:paraId="0845FF75" w14:textId="77777777" w:rsidR="007774B8" w:rsidRPr="009118C2" w:rsidRDefault="007774B8" w:rsidP="007774B8">
      <w:pPr>
        <w:rPr>
          <w:rFonts w:ascii="Arial" w:hAnsi="Arial" w:cs="Arial"/>
          <w:sz w:val="22"/>
          <w:szCs w:val="22"/>
        </w:rPr>
      </w:pPr>
    </w:p>
    <w:p w14:paraId="0065E5A7" w14:textId="77777777" w:rsidR="007774B8" w:rsidRPr="009118C2" w:rsidRDefault="007774B8" w:rsidP="007774B8">
      <w:pPr>
        <w:tabs>
          <w:tab w:val="left" w:pos="2127"/>
        </w:tabs>
        <w:rPr>
          <w:rFonts w:ascii="Arial" w:hAnsi="Arial" w:cs="Arial"/>
          <w:sz w:val="22"/>
          <w:szCs w:val="22"/>
        </w:rPr>
      </w:pPr>
      <w:r w:rsidRPr="009118C2">
        <w:rPr>
          <w:rFonts w:ascii="Arial" w:hAnsi="Arial" w:cs="Arial"/>
          <w:b/>
          <w:sz w:val="22"/>
          <w:szCs w:val="22"/>
        </w:rPr>
        <w:t>za objednatele:</w:t>
      </w:r>
      <w:r>
        <w:rPr>
          <w:rFonts w:ascii="Arial" w:hAnsi="Arial" w:cs="Arial"/>
          <w:sz w:val="22"/>
          <w:szCs w:val="22"/>
        </w:rPr>
        <w:tab/>
      </w:r>
      <w:r w:rsidRPr="009118C2">
        <w:rPr>
          <w:rFonts w:ascii="Arial" w:hAnsi="Arial" w:cs="Arial"/>
          <w:b/>
          <w:sz w:val="22"/>
          <w:szCs w:val="22"/>
        </w:rPr>
        <w:t>Tomáš Hebelka, MSc</w:t>
      </w:r>
      <w:r w:rsidRPr="00064FF0">
        <w:rPr>
          <w:rFonts w:ascii="Arial" w:hAnsi="Arial" w:cs="Arial"/>
          <w:bCs/>
          <w:sz w:val="22"/>
          <w:szCs w:val="22"/>
        </w:rPr>
        <w:t>, generální ředitel</w:t>
      </w:r>
    </w:p>
    <w:p w14:paraId="762FBF37" w14:textId="0FF6CA5F" w:rsidR="007774B8" w:rsidRDefault="007774B8" w:rsidP="008A536E">
      <w:pPr>
        <w:rPr>
          <w:rFonts w:ascii="Arial" w:hAnsi="Arial" w:cs="Arial"/>
          <w:b/>
          <w:sz w:val="22"/>
          <w:szCs w:val="22"/>
        </w:rPr>
      </w:pPr>
      <w:r>
        <w:rPr>
          <w:rFonts w:ascii="Arial" w:hAnsi="Arial" w:cs="Arial"/>
          <w:sz w:val="22"/>
          <w:szCs w:val="22"/>
        </w:rPr>
        <w:tab/>
      </w:r>
    </w:p>
    <w:p w14:paraId="20C79EF0" w14:textId="77777777" w:rsidR="007774B8" w:rsidRPr="00C62DEE" w:rsidRDefault="007774B8" w:rsidP="007774B8">
      <w:pPr>
        <w:tabs>
          <w:tab w:val="left" w:pos="2127"/>
        </w:tabs>
        <w:rPr>
          <w:rFonts w:ascii="Arial" w:hAnsi="Arial" w:cs="Arial"/>
          <w:b/>
          <w:sz w:val="22"/>
          <w:szCs w:val="22"/>
        </w:rPr>
      </w:pPr>
      <w:r w:rsidRPr="009118C2">
        <w:rPr>
          <w:rFonts w:ascii="Arial" w:hAnsi="Arial" w:cs="Arial"/>
          <w:b/>
          <w:sz w:val="22"/>
          <w:szCs w:val="22"/>
        </w:rPr>
        <w:t xml:space="preserve">za </w:t>
      </w:r>
      <w:r>
        <w:rPr>
          <w:rFonts w:ascii="Arial" w:hAnsi="Arial" w:cs="Arial"/>
          <w:b/>
          <w:sz w:val="22"/>
          <w:szCs w:val="22"/>
        </w:rPr>
        <w:t>poskytovatele</w:t>
      </w:r>
      <w:r w:rsidRPr="009118C2">
        <w:rPr>
          <w:rFonts w:ascii="Arial" w:hAnsi="Arial" w:cs="Arial"/>
          <w:b/>
          <w:sz w:val="22"/>
          <w:szCs w:val="22"/>
        </w:rPr>
        <w:t>:</w:t>
      </w:r>
      <w:r w:rsidRPr="000046FE">
        <w:rPr>
          <w:rFonts w:ascii="Arial" w:hAnsi="Arial" w:cs="Arial"/>
          <w:b/>
          <w:sz w:val="22"/>
          <w:szCs w:val="22"/>
        </w:rPr>
        <w:tab/>
      </w:r>
      <w:r w:rsidRPr="00EA3FFF">
        <w:rPr>
          <w:rFonts w:ascii="Arial" w:hAnsi="Arial" w:cs="Arial"/>
          <w:b/>
          <w:sz w:val="22"/>
          <w:szCs w:val="22"/>
          <w:highlight w:val="green"/>
        </w:rPr>
        <w:t>[zadavatel doplní v souladu s Nabídkou před podpisem smlouvy]</w:t>
      </w:r>
      <w:r w:rsidRPr="00C62DEE">
        <w:rPr>
          <w:rFonts w:ascii="Arial" w:hAnsi="Arial" w:cs="Arial"/>
          <w:b/>
          <w:sz w:val="22"/>
          <w:szCs w:val="22"/>
          <w:bdr w:val="single" w:sz="4" w:space="0" w:color="auto"/>
        </w:rPr>
        <w:t xml:space="preserve">                                             </w:t>
      </w:r>
      <w:r w:rsidRPr="00C62DEE">
        <w:rPr>
          <w:rFonts w:ascii="Arial" w:hAnsi="Arial" w:cs="Arial"/>
          <w:b/>
          <w:sz w:val="22"/>
          <w:szCs w:val="22"/>
        </w:rPr>
        <w:t xml:space="preserve">   </w:t>
      </w:r>
    </w:p>
    <w:p w14:paraId="25291DB4" w14:textId="77777777" w:rsidR="007774B8" w:rsidRPr="00C62DEE" w:rsidRDefault="007774B8" w:rsidP="007774B8">
      <w:pPr>
        <w:rPr>
          <w:rFonts w:ascii="Arial" w:hAnsi="Arial" w:cs="Arial"/>
          <w:b/>
          <w:sz w:val="22"/>
          <w:szCs w:val="22"/>
        </w:rPr>
      </w:pPr>
      <w:r w:rsidRPr="00C62DEE">
        <w:rPr>
          <w:rFonts w:ascii="Arial" w:hAnsi="Arial" w:cs="Arial"/>
          <w:b/>
          <w:sz w:val="22"/>
          <w:szCs w:val="22"/>
        </w:rPr>
        <w:tab/>
      </w:r>
      <w:r w:rsidRPr="00C62DEE">
        <w:rPr>
          <w:rFonts w:ascii="Arial" w:hAnsi="Arial" w:cs="Arial"/>
          <w:b/>
          <w:sz w:val="22"/>
          <w:szCs w:val="22"/>
        </w:rPr>
        <w:tab/>
      </w:r>
      <w:r w:rsidRPr="00C62DEE">
        <w:rPr>
          <w:rFonts w:ascii="Arial" w:hAnsi="Arial" w:cs="Arial"/>
          <w:b/>
          <w:sz w:val="22"/>
          <w:szCs w:val="22"/>
        </w:rPr>
        <w:tab/>
      </w:r>
    </w:p>
    <w:p w14:paraId="356544EE" w14:textId="77777777" w:rsidR="007774B8" w:rsidRDefault="007774B8" w:rsidP="007774B8">
      <w:pPr>
        <w:rPr>
          <w:rFonts w:ascii="Arial" w:hAnsi="Arial" w:cs="Arial"/>
          <w:b/>
          <w:sz w:val="22"/>
          <w:szCs w:val="22"/>
          <w:u w:val="single"/>
        </w:rPr>
      </w:pPr>
    </w:p>
    <w:p w14:paraId="66929A9D" w14:textId="77777777" w:rsidR="008A536E" w:rsidRDefault="008A536E" w:rsidP="007774B8">
      <w:pPr>
        <w:rPr>
          <w:rFonts w:ascii="Arial" w:hAnsi="Arial" w:cs="Arial"/>
          <w:b/>
          <w:sz w:val="22"/>
          <w:szCs w:val="22"/>
          <w:u w:val="single"/>
        </w:rPr>
      </w:pPr>
    </w:p>
    <w:p w14:paraId="09121D54" w14:textId="77777777" w:rsidR="007774B8" w:rsidRPr="00064FF0" w:rsidRDefault="007774B8" w:rsidP="007774B8">
      <w:pPr>
        <w:rPr>
          <w:rFonts w:ascii="Arial" w:hAnsi="Arial" w:cs="Arial"/>
          <w:b/>
          <w:sz w:val="22"/>
          <w:szCs w:val="22"/>
          <w:u w:val="single"/>
        </w:rPr>
      </w:pPr>
      <w:r w:rsidRPr="00064FF0">
        <w:rPr>
          <w:rFonts w:ascii="Arial" w:hAnsi="Arial" w:cs="Arial"/>
          <w:b/>
          <w:sz w:val="22"/>
          <w:szCs w:val="22"/>
          <w:u w:val="single"/>
        </w:rPr>
        <w:lastRenderedPageBreak/>
        <w:t>Zmocněnci pro jednání věcná a technická:</w:t>
      </w:r>
    </w:p>
    <w:p w14:paraId="16FBE234" w14:textId="77777777" w:rsidR="007774B8" w:rsidRPr="009118C2" w:rsidRDefault="007774B8" w:rsidP="007774B8">
      <w:pPr>
        <w:rPr>
          <w:rFonts w:ascii="Arial" w:hAnsi="Arial" w:cs="Arial"/>
          <w:sz w:val="22"/>
          <w:szCs w:val="22"/>
        </w:rPr>
      </w:pPr>
    </w:p>
    <w:p w14:paraId="2B589E35" w14:textId="77777777" w:rsidR="00DD44CE" w:rsidRDefault="007774B8" w:rsidP="00DD44CE">
      <w:pPr>
        <w:rPr>
          <w:rFonts w:ascii="Arial" w:hAnsi="Arial" w:cs="Arial"/>
          <w:b/>
          <w:sz w:val="22"/>
          <w:szCs w:val="22"/>
        </w:rPr>
      </w:pPr>
      <w:r w:rsidRPr="009118C2">
        <w:rPr>
          <w:rFonts w:ascii="Arial" w:hAnsi="Arial" w:cs="Arial"/>
          <w:b/>
          <w:sz w:val="22"/>
          <w:szCs w:val="22"/>
        </w:rPr>
        <w:t>za objednatele:</w:t>
      </w:r>
      <w:r w:rsidRPr="009118C2">
        <w:rPr>
          <w:rFonts w:ascii="Arial" w:hAnsi="Arial" w:cs="Arial"/>
          <w:b/>
          <w:sz w:val="22"/>
          <w:szCs w:val="22"/>
        </w:rPr>
        <w:tab/>
      </w:r>
      <w:r w:rsidR="00DD44CE">
        <w:rPr>
          <w:rFonts w:ascii="Arial" w:hAnsi="Arial" w:cs="Arial"/>
          <w:b/>
          <w:sz w:val="22"/>
          <w:szCs w:val="22"/>
        </w:rPr>
        <w:t>Jan Olexa</w:t>
      </w:r>
      <w:r w:rsidR="00DD44CE" w:rsidRPr="00ED10A1">
        <w:rPr>
          <w:rFonts w:ascii="Arial" w:hAnsi="Arial" w:cs="Arial"/>
          <w:bCs/>
          <w:sz w:val="22"/>
          <w:szCs w:val="22"/>
        </w:rPr>
        <w:t>, vedoucí oddělení IT provoz</w:t>
      </w:r>
    </w:p>
    <w:p w14:paraId="01BA2C60" w14:textId="32133A24" w:rsidR="00DD44CE" w:rsidRPr="00ED10A1" w:rsidRDefault="00DD44CE" w:rsidP="00DD44CE">
      <w:pPr>
        <w:rPr>
          <w:rFonts w:ascii="Arial" w:hAnsi="Arial" w:cs="Arial"/>
          <w:bCs/>
          <w:sz w:val="22"/>
          <w:szCs w:val="22"/>
        </w:rPr>
      </w:pPr>
      <w:r>
        <w:rPr>
          <w:rFonts w:ascii="Arial" w:hAnsi="Arial" w:cs="Arial"/>
          <w:b/>
          <w:sz w:val="22"/>
          <w:szCs w:val="22"/>
        </w:rPr>
        <w:t xml:space="preserve">                                   </w:t>
      </w:r>
      <w:r w:rsidRPr="00ED10A1">
        <w:rPr>
          <w:rFonts w:ascii="Arial" w:hAnsi="Arial" w:cs="Arial"/>
          <w:bCs/>
          <w:sz w:val="22"/>
          <w:szCs w:val="22"/>
        </w:rPr>
        <w:t>e</w:t>
      </w:r>
      <w:r>
        <w:rPr>
          <w:rFonts w:ascii="Arial" w:hAnsi="Arial" w:cs="Arial"/>
          <w:bCs/>
          <w:sz w:val="22"/>
          <w:szCs w:val="22"/>
        </w:rPr>
        <w:t>-</w:t>
      </w:r>
      <w:r w:rsidRPr="00ED10A1">
        <w:rPr>
          <w:rFonts w:ascii="Arial" w:hAnsi="Arial" w:cs="Arial"/>
          <w:bCs/>
          <w:sz w:val="22"/>
          <w:szCs w:val="22"/>
        </w:rPr>
        <w:t xml:space="preserve">mail: </w:t>
      </w:r>
      <w:hyperlink r:id="rId11" w:history="1">
        <w:r w:rsidRPr="00ED10A1">
          <w:rPr>
            <w:rStyle w:val="Hypertextovodkaz"/>
            <w:rFonts w:ascii="Arial" w:hAnsi="Arial" w:cs="Arial"/>
            <w:bCs/>
            <w:sz w:val="22"/>
            <w:szCs w:val="22"/>
          </w:rPr>
          <w:t>olexa.jan@stc.cz</w:t>
        </w:r>
      </w:hyperlink>
      <w:r w:rsidRPr="00ED10A1">
        <w:rPr>
          <w:rFonts w:ascii="Arial" w:hAnsi="Arial" w:cs="Arial"/>
          <w:bCs/>
          <w:sz w:val="22"/>
          <w:szCs w:val="22"/>
        </w:rPr>
        <w:t>, tel.: 236 031</w:t>
      </w:r>
      <w:r>
        <w:rPr>
          <w:rFonts w:ascii="Arial" w:hAnsi="Arial" w:cs="Arial"/>
          <w:bCs/>
          <w:sz w:val="22"/>
          <w:szCs w:val="22"/>
        </w:rPr>
        <w:t> </w:t>
      </w:r>
      <w:r w:rsidRPr="00ED10A1">
        <w:rPr>
          <w:rFonts w:ascii="Arial" w:hAnsi="Arial" w:cs="Arial"/>
          <w:bCs/>
          <w:sz w:val="22"/>
          <w:szCs w:val="22"/>
        </w:rPr>
        <w:t>483</w:t>
      </w:r>
    </w:p>
    <w:p w14:paraId="5821B1B1" w14:textId="5E451F89" w:rsidR="007774B8" w:rsidRPr="009118C2" w:rsidRDefault="007774B8" w:rsidP="007774B8">
      <w:pPr>
        <w:rPr>
          <w:rFonts w:ascii="Arial" w:hAnsi="Arial" w:cs="Arial"/>
          <w:sz w:val="22"/>
          <w:szCs w:val="22"/>
        </w:rPr>
      </w:pPr>
    </w:p>
    <w:p w14:paraId="72CC63B8" w14:textId="214261B6" w:rsidR="007774B8" w:rsidRPr="009118C2" w:rsidRDefault="007774B8" w:rsidP="007774B8">
      <w:pPr>
        <w:rPr>
          <w:rFonts w:ascii="Arial" w:hAnsi="Arial" w:cs="Arial"/>
          <w:b/>
          <w:sz w:val="22"/>
          <w:szCs w:val="22"/>
        </w:rPr>
      </w:pPr>
      <w:r w:rsidRPr="009118C2">
        <w:rPr>
          <w:rFonts w:ascii="Arial" w:hAnsi="Arial" w:cs="Arial"/>
          <w:sz w:val="22"/>
          <w:szCs w:val="22"/>
        </w:rPr>
        <w:tab/>
      </w:r>
      <w:r w:rsidRPr="009118C2">
        <w:rPr>
          <w:rFonts w:ascii="Arial" w:hAnsi="Arial" w:cs="Arial"/>
          <w:sz w:val="22"/>
          <w:szCs w:val="22"/>
        </w:rPr>
        <w:tab/>
      </w:r>
      <w:r w:rsidRPr="009118C2">
        <w:rPr>
          <w:rFonts w:ascii="Arial" w:hAnsi="Arial" w:cs="Arial"/>
          <w:sz w:val="22"/>
          <w:szCs w:val="22"/>
        </w:rPr>
        <w:tab/>
      </w:r>
      <w:r w:rsidRPr="009118C2">
        <w:rPr>
          <w:rFonts w:ascii="Arial" w:hAnsi="Arial" w:cs="Arial"/>
          <w:sz w:val="22"/>
          <w:szCs w:val="22"/>
        </w:rPr>
        <w:tab/>
      </w:r>
      <w:r w:rsidRPr="009118C2">
        <w:rPr>
          <w:rFonts w:ascii="Arial" w:hAnsi="Arial" w:cs="Arial"/>
          <w:sz w:val="22"/>
          <w:szCs w:val="22"/>
        </w:rPr>
        <w:tab/>
      </w:r>
    </w:p>
    <w:p w14:paraId="261A89F9" w14:textId="77777777" w:rsidR="007774B8" w:rsidRDefault="007774B8" w:rsidP="007774B8">
      <w:pPr>
        <w:jc w:val="both"/>
        <w:rPr>
          <w:rFonts w:ascii="Arial" w:hAnsi="Arial" w:cs="Arial"/>
          <w:b/>
          <w:sz w:val="22"/>
          <w:szCs w:val="22"/>
        </w:rPr>
      </w:pPr>
      <w:r w:rsidRPr="009118C2">
        <w:rPr>
          <w:rFonts w:ascii="Arial" w:hAnsi="Arial" w:cs="Arial"/>
          <w:b/>
          <w:sz w:val="22"/>
          <w:szCs w:val="22"/>
        </w:rPr>
        <w:t xml:space="preserve">za </w:t>
      </w:r>
      <w:r>
        <w:rPr>
          <w:rFonts w:ascii="Arial" w:hAnsi="Arial" w:cs="Arial"/>
          <w:b/>
          <w:sz w:val="22"/>
          <w:szCs w:val="22"/>
        </w:rPr>
        <w:t>poskytovatele</w:t>
      </w:r>
      <w:r w:rsidRPr="009118C2">
        <w:rPr>
          <w:rFonts w:ascii="Arial" w:hAnsi="Arial" w:cs="Arial"/>
          <w:b/>
          <w:sz w:val="22"/>
          <w:szCs w:val="22"/>
        </w:rPr>
        <w:t>:</w:t>
      </w:r>
      <w:r w:rsidRPr="009118C2">
        <w:rPr>
          <w:rFonts w:ascii="Arial" w:hAnsi="Arial" w:cs="Arial"/>
          <w:b/>
          <w:sz w:val="22"/>
          <w:szCs w:val="22"/>
        </w:rPr>
        <w:tab/>
      </w:r>
      <w:r w:rsidRPr="00982E36">
        <w:rPr>
          <w:rFonts w:ascii="Arial" w:hAnsi="Arial" w:cs="Arial"/>
          <w:b/>
          <w:sz w:val="22"/>
          <w:szCs w:val="22"/>
          <w:highlight w:val="green"/>
        </w:rPr>
        <w:t>[zadavatel doplní v souladu s Nabídkou před podpisem smlouvy]</w:t>
      </w:r>
      <w:r w:rsidRPr="00C62DEE">
        <w:rPr>
          <w:rFonts w:ascii="Arial" w:hAnsi="Arial" w:cs="Arial"/>
          <w:b/>
          <w:sz w:val="22"/>
          <w:szCs w:val="22"/>
          <w:bdr w:val="single" w:sz="4" w:space="0" w:color="auto"/>
        </w:rPr>
        <w:t xml:space="preserve">        </w:t>
      </w:r>
    </w:p>
    <w:p w14:paraId="25492226" w14:textId="77777777" w:rsidR="007774B8" w:rsidRPr="009118C2" w:rsidRDefault="007774B8" w:rsidP="007774B8">
      <w:pPr>
        <w:jc w:val="both"/>
        <w:rPr>
          <w:rFonts w:ascii="Arial" w:hAnsi="Arial" w:cs="Arial"/>
          <w:b/>
          <w:sz w:val="22"/>
          <w:szCs w:val="22"/>
        </w:rPr>
      </w:pPr>
    </w:p>
    <w:p w14:paraId="01AFD16B" w14:textId="77777777" w:rsidR="007774B8" w:rsidRPr="009118C2" w:rsidRDefault="007774B8" w:rsidP="007774B8">
      <w:pPr>
        <w:jc w:val="center"/>
        <w:rPr>
          <w:rFonts w:ascii="Arial Black" w:hAnsi="Arial Black" w:cs="Arial"/>
          <w:b/>
          <w:sz w:val="22"/>
          <w:szCs w:val="22"/>
        </w:rPr>
      </w:pPr>
      <w:r w:rsidRPr="009118C2">
        <w:rPr>
          <w:rFonts w:ascii="Arial Black" w:hAnsi="Arial Black" w:cs="Arial"/>
          <w:b/>
          <w:sz w:val="22"/>
          <w:szCs w:val="22"/>
        </w:rPr>
        <w:t>I.</w:t>
      </w:r>
    </w:p>
    <w:p w14:paraId="51019F88" w14:textId="77777777" w:rsidR="007774B8" w:rsidRPr="00CF32D2" w:rsidRDefault="007774B8" w:rsidP="007774B8">
      <w:pPr>
        <w:suppressAutoHyphens/>
        <w:overflowPunct w:val="0"/>
        <w:autoSpaceDE w:val="0"/>
        <w:jc w:val="center"/>
        <w:textAlignment w:val="baseline"/>
        <w:rPr>
          <w:rFonts w:ascii="Arial Black" w:hAnsi="Arial Black" w:cs="Arial"/>
          <w:caps/>
          <w:sz w:val="22"/>
          <w:szCs w:val="22"/>
          <w:lang w:eastAsia="ar-SA"/>
        </w:rPr>
      </w:pPr>
      <w:r w:rsidRPr="00CF32D2">
        <w:rPr>
          <w:rFonts w:ascii="Arial Black" w:hAnsi="Arial Black" w:cs="Arial"/>
          <w:caps/>
          <w:sz w:val="22"/>
          <w:szCs w:val="22"/>
          <w:lang w:eastAsia="ar-SA"/>
        </w:rPr>
        <w:t>ÚVODNÍ USTANOVENÍ</w:t>
      </w:r>
    </w:p>
    <w:p w14:paraId="4651FDF3" w14:textId="77777777" w:rsidR="007774B8" w:rsidRPr="00A70AC1" w:rsidRDefault="007774B8" w:rsidP="007774B8">
      <w:pPr>
        <w:suppressAutoHyphens/>
        <w:overflowPunct w:val="0"/>
        <w:autoSpaceDE w:val="0"/>
        <w:jc w:val="center"/>
        <w:textAlignment w:val="baseline"/>
        <w:rPr>
          <w:rFonts w:ascii="Arial" w:hAnsi="Arial" w:cs="Arial"/>
          <w:b/>
          <w:caps/>
          <w:sz w:val="22"/>
          <w:szCs w:val="22"/>
          <w:lang w:eastAsia="ar-SA"/>
        </w:rPr>
      </w:pPr>
    </w:p>
    <w:p w14:paraId="52882014" w14:textId="0B45A035" w:rsidR="007774B8" w:rsidRDefault="007774B8" w:rsidP="007774B8">
      <w:pPr>
        <w:pStyle w:val="Odstavecseseznamem"/>
        <w:widowControl w:val="0"/>
        <w:numPr>
          <w:ilvl w:val="0"/>
          <w:numId w:val="4"/>
        </w:numPr>
        <w:tabs>
          <w:tab w:val="num" w:pos="426"/>
        </w:tabs>
        <w:spacing w:after="120"/>
        <w:ind w:left="426" w:hanging="426"/>
        <w:contextualSpacing w:val="0"/>
        <w:jc w:val="both"/>
        <w:rPr>
          <w:rFonts w:ascii="Arial" w:hAnsi="Arial" w:cs="Arial"/>
          <w:color w:val="000000"/>
          <w:sz w:val="22"/>
          <w:szCs w:val="22"/>
          <w:lang w:val="x-none" w:eastAsia="x-none"/>
        </w:rPr>
      </w:pPr>
      <w:bookmarkStart w:id="0" w:name="_Ref263769941"/>
      <w:r w:rsidRPr="009118C2">
        <w:rPr>
          <w:rFonts w:ascii="Arial" w:hAnsi="Arial" w:cs="Arial"/>
          <w:color w:val="000000"/>
          <w:sz w:val="22"/>
          <w:szCs w:val="22"/>
          <w:lang w:val="x-none" w:eastAsia="x-none"/>
        </w:rPr>
        <w:t>Tato smlouva je uzavírána na základě výsledk</w:t>
      </w:r>
      <w:r>
        <w:rPr>
          <w:rFonts w:ascii="Arial" w:hAnsi="Arial" w:cs="Arial"/>
          <w:color w:val="000000"/>
          <w:sz w:val="22"/>
          <w:szCs w:val="22"/>
          <w:lang w:val="x-none" w:eastAsia="x-none"/>
        </w:rPr>
        <w:t xml:space="preserve">u veřejné zakázky malého rozsahu </w:t>
      </w:r>
      <w:r w:rsidRPr="009118C2">
        <w:rPr>
          <w:rFonts w:ascii="Arial" w:hAnsi="Arial" w:cs="Arial"/>
          <w:color w:val="000000"/>
          <w:sz w:val="22"/>
          <w:szCs w:val="22"/>
          <w:lang w:val="x-none" w:eastAsia="x-none"/>
        </w:rPr>
        <w:t xml:space="preserve"> s názvem </w:t>
      </w:r>
      <w:r w:rsidRPr="009118C2">
        <w:rPr>
          <w:rFonts w:ascii="Arial" w:hAnsi="Arial" w:cs="Arial"/>
          <w:i/>
          <w:color w:val="000000"/>
          <w:sz w:val="22"/>
          <w:szCs w:val="22"/>
          <w:lang w:val="x-none" w:eastAsia="x-none"/>
        </w:rPr>
        <w:t>„</w:t>
      </w:r>
      <w:r w:rsidR="00F63A17" w:rsidRPr="00F63A17">
        <w:rPr>
          <w:rFonts w:ascii="Arial" w:hAnsi="Arial" w:cs="Arial"/>
          <w:i/>
          <w:color w:val="000000"/>
          <w:sz w:val="22"/>
          <w:szCs w:val="22"/>
          <w:lang w:eastAsia="x-none"/>
        </w:rPr>
        <w:t xml:space="preserve">Zajištění licencí </w:t>
      </w:r>
      <w:proofErr w:type="spellStart"/>
      <w:r w:rsidR="00F63A17" w:rsidRPr="00F63A17">
        <w:rPr>
          <w:rFonts w:ascii="Arial" w:hAnsi="Arial" w:cs="Arial"/>
          <w:i/>
          <w:color w:val="000000"/>
          <w:sz w:val="22"/>
          <w:szCs w:val="22"/>
          <w:lang w:eastAsia="x-none"/>
        </w:rPr>
        <w:t>VMware</w:t>
      </w:r>
      <w:proofErr w:type="spellEnd"/>
      <w:r w:rsidRPr="009118C2">
        <w:rPr>
          <w:rFonts w:ascii="Arial" w:hAnsi="Arial" w:cs="Arial"/>
          <w:i/>
          <w:color w:val="000000"/>
          <w:sz w:val="22"/>
          <w:szCs w:val="22"/>
          <w:lang w:eastAsia="x-none"/>
        </w:rPr>
        <w:t>“</w:t>
      </w:r>
      <w:r>
        <w:rPr>
          <w:rFonts w:ascii="Arial" w:hAnsi="Arial" w:cs="Arial"/>
          <w:color w:val="000000"/>
          <w:sz w:val="22"/>
          <w:szCs w:val="22"/>
          <w:lang w:eastAsia="x-none"/>
        </w:rPr>
        <w:t xml:space="preserve"> </w:t>
      </w:r>
      <w:r w:rsidRPr="009118C2">
        <w:rPr>
          <w:rFonts w:ascii="Arial" w:eastAsia="Batang" w:hAnsi="Arial" w:cs="Arial"/>
          <w:color w:val="000000"/>
          <w:sz w:val="22"/>
          <w:szCs w:val="22"/>
        </w:rPr>
        <w:t>(</w:t>
      </w:r>
      <w:r w:rsidRPr="009118C2">
        <w:rPr>
          <w:rFonts w:ascii="Arial" w:hAnsi="Arial" w:cs="Arial"/>
          <w:color w:val="000000"/>
          <w:sz w:val="22"/>
          <w:szCs w:val="22"/>
          <w:lang w:val="x-none" w:eastAsia="x-none"/>
        </w:rPr>
        <w:t>dále jen „</w:t>
      </w:r>
      <w:r>
        <w:rPr>
          <w:rFonts w:ascii="Arial" w:hAnsi="Arial" w:cs="Arial"/>
          <w:b/>
          <w:color w:val="000000"/>
          <w:sz w:val="22"/>
          <w:szCs w:val="22"/>
          <w:lang w:val="x-none" w:eastAsia="x-none"/>
        </w:rPr>
        <w:t>VZMR</w:t>
      </w:r>
      <w:r w:rsidRPr="009118C2">
        <w:rPr>
          <w:rFonts w:ascii="Arial" w:hAnsi="Arial" w:cs="Arial"/>
          <w:color w:val="000000"/>
          <w:sz w:val="22"/>
          <w:szCs w:val="22"/>
          <w:lang w:val="x-none" w:eastAsia="x-none"/>
        </w:rPr>
        <w:t>“), a to s</w:t>
      </w:r>
      <w:r>
        <w:rPr>
          <w:rFonts w:ascii="Arial" w:hAnsi="Arial" w:cs="Arial"/>
          <w:color w:val="000000"/>
          <w:sz w:val="22"/>
          <w:szCs w:val="22"/>
          <w:lang w:eastAsia="x-none"/>
        </w:rPr>
        <w:t xml:space="preserve"> poskytovatelem</w:t>
      </w:r>
      <w:r w:rsidRPr="009118C2">
        <w:rPr>
          <w:rFonts w:ascii="Arial" w:hAnsi="Arial" w:cs="Arial"/>
          <w:color w:val="000000"/>
          <w:sz w:val="22"/>
          <w:szCs w:val="22"/>
          <w:lang w:val="x-none" w:eastAsia="x-none"/>
        </w:rPr>
        <w:t>, který splňuje všechny zadávací podmínky, a jehož nabídka</w:t>
      </w:r>
      <w:r>
        <w:rPr>
          <w:rFonts w:ascii="Arial" w:hAnsi="Arial" w:cs="Arial"/>
          <w:color w:val="000000"/>
          <w:sz w:val="22"/>
          <w:szCs w:val="22"/>
          <w:lang w:val="x-none" w:eastAsia="x-none"/>
        </w:rPr>
        <w:t xml:space="preserve"> (dále jen “</w:t>
      </w:r>
      <w:r w:rsidRPr="009C0FD3">
        <w:rPr>
          <w:rFonts w:ascii="Arial" w:hAnsi="Arial" w:cs="Arial"/>
          <w:b/>
          <w:bCs/>
          <w:color w:val="000000"/>
          <w:sz w:val="22"/>
          <w:szCs w:val="22"/>
          <w:lang w:val="x-none" w:eastAsia="x-none"/>
        </w:rPr>
        <w:t>Nabídka</w:t>
      </w:r>
      <w:r>
        <w:rPr>
          <w:rFonts w:ascii="Arial" w:hAnsi="Arial" w:cs="Arial"/>
          <w:color w:val="000000"/>
          <w:sz w:val="22"/>
          <w:szCs w:val="22"/>
          <w:lang w:val="x-none" w:eastAsia="x-none"/>
        </w:rPr>
        <w:t>”)</w:t>
      </w:r>
      <w:r w:rsidRPr="009118C2">
        <w:rPr>
          <w:rFonts w:ascii="Arial" w:hAnsi="Arial" w:cs="Arial"/>
          <w:color w:val="000000"/>
          <w:sz w:val="22"/>
          <w:szCs w:val="22"/>
          <w:lang w:val="x-none" w:eastAsia="x-none"/>
        </w:rPr>
        <w:t xml:space="preserve"> byla vybrána jako ekonomicky nejvýhodnější.</w:t>
      </w:r>
      <w:bookmarkEnd w:id="0"/>
    </w:p>
    <w:p w14:paraId="4B438013" w14:textId="77777777" w:rsidR="007774B8" w:rsidRPr="00245C31" w:rsidRDefault="007774B8" w:rsidP="007774B8">
      <w:pPr>
        <w:pStyle w:val="Odstavecseseznamem"/>
        <w:widowControl w:val="0"/>
        <w:numPr>
          <w:ilvl w:val="0"/>
          <w:numId w:val="4"/>
        </w:numPr>
        <w:tabs>
          <w:tab w:val="num" w:pos="426"/>
        </w:tabs>
        <w:spacing w:after="120"/>
        <w:ind w:left="426" w:hanging="426"/>
        <w:contextualSpacing w:val="0"/>
        <w:jc w:val="both"/>
        <w:rPr>
          <w:rFonts w:ascii="Arial" w:hAnsi="Arial" w:cs="Arial"/>
          <w:color w:val="000000"/>
          <w:sz w:val="22"/>
          <w:szCs w:val="22"/>
          <w:lang w:val="x-none" w:eastAsia="x-none"/>
        </w:rPr>
      </w:pPr>
      <w:r>
        <w:rPr>
          <w:rFonts w:ascii="Arial" w:hAnsi="Arial" w:cs="Arial"/>
          <w:color w:val="000000"/>
          <w:sz w:val="22"/>
          <w:szCs w:val="22"/>
          <w:lang w:eastAsia="x-none"/>
        </w:rPr>
        <w:t>Poskytovatel potvrzuje, že se seznámil s rozsahem a povahou předmětu VZMR, že jsou mu známy veškeré technické, kvalitativní a jiné podmínky, a že disponuje takovými kapacitami a odbornými znalostmi, které jsou k plnění této smlouvy nezbytné.</w:t>
      </w:r>
    </w:p>
    <w:p w14:paraId="77952673" w14:textId="77777777" w:rsidR="007774B8" w:rsidRPr="000273FE" w:rsidRDefault="007774B8" w:rsidP="007774B8">
      <w:pPr>
        <w:pStyle w:val="Odstavecseseznamem"/>
        <w:widowControl w:val="0"/>
        <w:numPr>
          <w:ilvl w:val="0"/>
          <w:numId w:val="4"/>
        </w:numPr>
        <w:tabs>
          <w:tab w:val="num" w:pos="426"/>
        </w:tabs>
        <w:spacing w:after="120"/>
        <w:ind w:left="426" w:hanging="426"/>
        <w:contextualSpacing w:val="0"/>
        <w:jc w:val="both"/>
        <w:rPr>
          <w:rFonts w:ascii="Arial" w:hAnsi="Arial" w:cs="Arial"/>
          <w:color w:val="000000"/>
          <w:sz w:val="20"/>
          <w:lang w:val="x-none" w:eastAsia="x-none"/>
        </w:rPr>
      </w:pPr>
      <w:r w:rsidRPr="00245C31">
        <w:rPr>
          <w:rFonts w:ascii="Arial" w:hAnsi="Arial" w:cs="Arial"/>
          <w:color w:val="000000"/>
          <w:sz w:val="22"/>
          <w:szCs w:val="22"/>
          <w:lang w:val="x-none" w:eastAsia="x-none"/>
        </w:rPr>
        <w:t xml:space="preserve">Při výkladu obsahu této smlouvy jsou </w:t>
      </w:r>
      <w:r w:rsidRPr="00245C31">
        <w:rPr>
          <w:rFonts w:ascii="Arial" w:hAnsi="Arial" w:cs="Arial"/>
          <w:color w:val="000000"/>
          <w:sz w:val="22"/>
          <w:szCs w:val="22"/>
          <w:lang w:eastAsia="x-none"/>
        </w:rPr>
        <w:t>s</w:t>
      </w:r>
      <w:r w:rsidRPr="00245C31">
        <w:rPr>
          <w:rFonts w:ascii="Arial" w:hAnsi="Arial" w:cs="Arial"/>
          <w:color w:val="000000"/>
          <w:sz w:val="22"/>
          <w:szCs w:val="22"/>
          <w:lang w:val="x-none" w:eastAsia="x-none"/>
        </w:rPr>
        <w:t>mluvní strany povinny přihlížet k</w:t>
      </w:r>
      <w:r w:rsidRPr="00245C31">
        <w:rPr>
          <w:rFonts w:ascii="Arial" w:hAnsi="Arial" w:cs="Arial"/>
          <w:color w:val="000000"/>
          <w:sz w:val="22"/>
          <w:szCs w:val="22"/>
          <w:lang w:eastAsia="x-none"/>
        </w:rPr>
        <w:t> </w:t>
      </w:r>
      <w:r w:rsidRPr="00245C31">
        <w:rPr>
          <w:rFonts w:ascii="Arial" w:hAnsi="Arial" w:cs="Arial"/>
          <w:color w:val="000000"/>
          <w:sz w:val="22"/>
          <w:szCs w:val="22"/>
          <w:lang w:val="x-none" w:eastAsia="x-none"/>
        </w:rPr>
        <w:t xml:space="preserve">zadávacím podmínkám </w:t>
      </w:r>
      <w:r>
        <w:rPr>
          <w:rFonts w:ascii="Arial" w:hAnsi="Arial" w:cs="Arial"/>
          <w:color w:val="000000"/>
          <w:sz w:val="22"/>
          <w:szCs w:val="22"/>
          <w:lang w:eastAsia="x-none"/>
        </w:rPr>
        <w:t>VZMR,</w:t>
      </w:r>
      <w:r w:rsidRPr="00245C31">
        <w:rPr>
          <w:rFonts w:ascii="Arial" w:hAnsi="Arial" w:cs="Arial"/>
          <w:color w:val="000000"/>
          <w:sz w:val="22"/>
          <w:szCs w:val="22"/>
          <w:lang w:eastAsia="x-none"/>
        </w:rPr>
        <w:t xml:space="preserve"> </w:t>
      </w:r>
      <w:r>
        <w:rPr>
          <w:rFonts w:ascii="Arial" w:hAnsi="Arial" w:cs="Arial"/>
          <w:color w:val="000000"/>
          <w:sz w:val="22"/>
          <w:szCs w:val="22"/>
          <w:lang w:val="x-none" w:eastAsia="x-none"/>
        </w:rPr>
        <w:t xml:space="preserve">k účelu dané </w:t>
      </w:r>
      <w:r>
        <w:rPr>
          <w:rFonts w:ascii="Arial" w:hAnsi="Arial" w:cs="Arial"/>
          <w:color w:val="000000"/>
          <w:sz w:val="22"/>
          <w:szCs w:val="22"/>
          <w:lang w:eastAsia="x-none"/>
        </w:rPr>
        <w:t>VZMR</w:t>
      </w:r>
      <w:r w:rsidRPr="00245C31">
        <w:rPr>
          <w:rFonts w:ascii="Arial" w:hAnsi="Arial" w:cs="Arial"/>
          <w:color w:val="000000"/>
          <w:sz w:val="22"/>
          <w:szCs w:val="22"/>
          <w:lang w:val="x-none" w:eastAsia="x-none"/>
        </w:rPr>
        <w:t xml:space="preserve"> a dalším úkonům </w:t>
      </w:r>
      <w:r w:rsidRPr="00245C31">
        <w:rPr>
          <w:rFonts w:ascii="Arial" w:hAnsi="Arial" w:cs="Arial"/>
          <w:color w:val="000000"/>
          <w:sz w:val="22"/>
          <w:szCs w:val="22"/>
          <w:lang w:eastAsia="x-none"/>
        </w:rPr>
        <w:t>s</w:t>
      </w:r>
      <w:r w:rsidRPr="00245C31">
        <w:rPr>
          <w:rFonts w:ascii="Arial" w:hAnsi="Arial" w:cs="Arial"/>
          <w:color w:val="000000"/>
          <w:sz w:val="22"/>
          <w:szCs w:val="22"/>
          <w:lang w:val="x-none" w:eastAsia="x-none"/>
        </w:rPr>
        <w:t>mlu</w:t>
      </w:r>
      <w:r>
        <w:rPr>
          <w:rFonts w:ascii="Arial" w:hAnsi="Arial" w:cs="Arial"/>
          <w:color w:val="000000"/>
          <w:sz w:val="22"/>
          <w:szCs w:val="22"/>
          <w:lang w:val="x-none" w:eastAsia="x-none"/>
        </w:rPr>
        <w:t xml:space="preserve">vních stran učiněným v průběhu </w:t>
      </w:r>
      <w:r>
        <w:rPr>
          <w:rFonts w:ascii="Arial" w:hAnsi="Arial" w:cs="Arial"/>
          <w:color w:val="000000"/>
          <w:sz w:val="22"/>
          <w:szCs w:val="22"/>
          <w:lang w:eastAsia="x-none"/>
        </w:rPr>
        <w:t>VZMR.</w:t>
      </w:r>
      <w:r w:rsidRPr="00245C31">
        <w:rPr>
          <w:rFonts w:ascii="Arial" w:hAnsi="Arial" w:cs="Arial"/>
          <w:color w:val="000000"/>
          <w:sz w:val="22"/>
          <w:szCs w:val="22"/>
          <w:lang w:val="x-none" w:eastAsia="x-none"/>
        </w:rPr>
        <w:t xml:space="preserve"> Ustanovení právních předpisů o výklad</w:t>
      </w:r>
      <w:r w:rsidRPr="00245C31">
        <w:rPr>
          <w:rFonts w:ascii="Arial" w:hAnsi="Arial" w:cs="Arial"/>
          <w:color w:val="000000"/>
          <w:sz w:val="22"/>
          <w:szCs w:val="22"/>
          <w:lang w:eastAsia="x-none"/>
        </w:rPr>
        <w:t>u</w:t>
      </w:r>
      <w:r w:rsidRPr="00245C31">
        <w:rPr>
          <w:rFonts w:ascii="Arial" w:hAnsi="Arial" w:cs="Arial"/>
          <w:color w:val="000000"/>
          <w:sz w:val="22"/>
          <w:szCs w:val="22"/>
          <w:lang w:val="x-none" w:eastAsia="x-none"/>
        </w:rPr>
        <w:t xml:space="preserve"> právních jednání tím nejsou nijak dotčena.</w:t>
      </w:r>
    </w:p>
    <w:p w14:paraId="4D15D422" w14:textId="77777777" w:rsidR="007774B8" w:rsidRDefault="007774B8" w:rsidP="007774B8">
      <w:pPr>
        <w:jc w:val="center"/>
        <w:rPr>
          <w:rFonts w:ascii="Arial Black" w:hAnsi="Arial Black" w:cs="Arial"/>
          <w:sz w:val="22"/>
          <w:szCs w:val="22"/>
        </w:rPr>
      </w:pPr>
    </w:p>
    <w:p w14:paraId="597807CC" w14:textId="77777777" w:rsidR="007774B8" w:rsidRPr="001A085F" w:rsidRDefault="007774B8" w:rsidP="007774B8">
      <w:pPr>
        <w:jc w:val="center"/>
        <w:rPr>
          <w:rFonts w:ascii="Arial Black" w:hAnsi="Arial Black" w:cs="Arial"/>
          <w:sz w:val="22"/>
          <w:szCs w:val="22"/>
        </w:rPr>
      </w:pPr>
      <w:r>
        <w:rPr>
          <w:rFonts w:ascii="Arial Black" w:hAnsi="Arial Black" w:cs="Arial"/>
          <w:sz w:val="22"/>
          <w:szCs w:val="22"/>
        </w:rPr>
        <w:t>I</w:t>
      </w:r>
      <w:r w:rsidRPr="001A085F">
        <w:rPr>
          <w:rFonts w:ascii="Arial Black" w:hAnsi="Arial Black" w:cs="Arial"/>
          <w:sz w:val="22"/>
          <w:szCs w:val="22"/>
        </w:rPr>
        <w:t>I.</w:t>
      </w:r>
    </w:p>
    <w:p w14:paraId="6CD00914" w14:textId="77777777" w:rsidR="007774B8" w:rsidRDefault="007774B8" w:rsidP="007774B8">
      <w:pPr>
        <w:jc w:val="center"/>
        <w:rPr>
          <w:rFonts w:ascii="Arial Black" w:hAnsi="Arial Black" w:cs="Arial"/>
          <w:sz w:val="22"/>
          <w:szCs w:val="22"/>
        </w:rPr>
      </w:pPr>
      <w:r w:rsidRPr="00CF32D2">
        <w:rPr>
          <w:rFonts w:ascii="Arial Black" w:hAnsi="Arial Black" w:cs="Arial"/>
          <w:sz w:val="22"/>
          <w:szCs w:val="22"/>
        </w:rPr>
        <w:t>PŘEDMĚT PLNĚNÍ</w:t>
      </w:r>
    </w:p>
    <w:p w14:paraId="03F93AA8" w14:textId="77777777" w:rsidR="007774B8" w:rsidRPr="00EB2622" w:rsidRDefault="007774B8" w:rsidP="007774B8">
      <w:pPr>
        <w:jc w:val="center"/>
      </w:pPr>
    </w:p>
    <w:p w14:paraId="2FB2A378" w14:textId="419F25FF" w:rsidR="00FF73AD" w:rsidRDefault="007774B8" w:rsidP="000C6E65">
      <w:pPr>
        <w:pStyle w:val="Odstavecseseznamem"/>
        <w:numPr>
          <w:ilvl w:val="0"/>
          <w:numId w:val="2"/>
        </w:numPr>
        <w:spacing w:after="120"/>
        <w:ind w:left="425" w:hanging="425"/>
        <w:contextualSpacing w:val="0"/>
        <w:jc w:val="both"/>
        <w:rPr>
          <w:rFonts w:ascii="Arial" w:hAnsi="Arial" w:cs="Arial"/>
          <w:sz w:val="22"/>
          <w:szCs w:val="22"/>
        </w:rPr>
      </w:pPr>
      <w:r w:rsidRPr="007774B8">
        <w:rPr>
          <w:rFonts w:ascii="Arial" w:hAnsi="Arial" w:cs="Arial"/>
          <w:sz w:val="22"/>
          <w:szCs w:val="22"/>
        </w:rPr>
        <w:t>Předmětem této smlouvy je dodání</w:t>
      </w:r>
      <w:r w:rsidR="00B61AA6">
        <w:rPr>
          <w:rFonts w:ascii="Arial" w:hAnsi="Arial" w:cs="Arial"/>
          <w:sz w:val="22"/>
          <w:szCs w:val="22"/>
        </w:rPr>
        <w:t xml:space="preserve"> </w:t>
      </w:r>
      <w:r w:rsidR="00B61AA6" w:rsidRPr="00B61AA6">
        <w:rPr>
          <w:rFonts w:ascii="Arial" w:hAnsi="Arial" w:cs="Arial"/>
          <w:sz w:val="22"/>
          <w:szCs w:val="22"/>
        </w:rPr>
        <w:t>(</w:t>
      </w:r>
      <w:r w:rsidR="00430F5C">
        <w:rPr>
          <w:rFonts w:ascii="Arial" w:hAnsi="Arial" w:cs="Arial"/>
          <w:sz w:val="22"/>
          <w:szCs w:val="22"/>
        </w:rPr>
        <w:t>subskripce</w:t>
      </w:r>
      <w:r w:rsidR="00B61AA6" w:rsidRPr="00B61AA6">
        <w:rPr>
          <w:rFonts w:ascii="Arial" w:hAnsi="Arial" w:cs="Arial"/>
          <w:sz w:val="22"/>
          <w:szCs w:val="22"/>
        </w:rPr>
        <w:t>)</w:t>
      </w:r>
      <w:r w:rsidRPr="007774B8">
        <w:rPr>
          <w:rFonts w:ascii="Arial" w:hAnsi="Arial" w:cs="Arial"/>
          <w:sz w:val="22"/>
          <w:szCs w:val="22"/>
        </w:rPr>
        <w:t xml:space="preserve"> </w:t>
      </w:r>
      <w:r w:rsidR="009F16A8">
        <w:rPr>
          <w:rFonts w:ascii="Arial" w:hAnsi="Arial" w:cs="Arial"/>
          <w:sz w:val="22"/>
          <w:szCs w:val="22"/>
        </w:rPr>
        <w:t>níže uvedeného počtu</w:t>
      </w:r>
      <w:r w:rsidR="00BB2BB7">
        <w:rPr>
          <w:rFonts w:ascii="Arial" w:hAnsi="Arial" w:cs="Arial"/>
          <w:sz w:val="22"/>
          <w:szCs w:val="22"/>
        </w:rPr>
        <w:t xml:space="preserve"> </w:t>
      </w:r>
      <w:r w:rsidR="009F16A8">
        <w:rPr>
          <w:rFonts w:ascii="Arial" w:hAnsi="Arial" w:cs="Arial"/>
          <w:sz w:val="22"/>
          <w:szCs w:val="22"/>
        </w:rPr>
        <w:t>a specifikace</w:t>
      </w:r>
      <w:r w:rsidR="00BB2BB7">
        <w:rPr>
          <w:rFonts w:ascii="Arial" w:hAnsi="Arial" w:cs="Arial"/>
          <w:sz w:val="22"/>
          <w:szCs w:val="22"/>
        </w:rPr>
        <w:t xml:space="preserve"> typu</w:t>
      </w:r>
      <w:r w:rsidR="009F16A8">
        <w:rPr>
          <w:rFonts w:ascii="Arial" w:hAnsi="Arial" w:cs="Arial"/>
          <w:sz w:val="22"/>
          <w:szCs w:val="22"/>
        </w:rPr>
        <w:t xml:space="preserve"> </w:t>
      </w:r>
      <w:r w:rsidR="008070A4" w:rsidRPr="008070A4">
        <w:rPr>
          <w:rFonts w:ascii="Arial" w:hAnsi="Arial" w:cs="Arial"/>
          <w:sz w:val="22"/>
          <w:szCs w:val="22"/>
        </w:rPr>
        <w:t xml:space="preserve">licencí </w:t>
      </w:r>
      <w:proofErr w:type="spellStart"/>
      <w:r w:rsidR="008070A4" w:rsidRPr="008070A4">
        <w:rPr>
          <w:rFonts w:ascii="Arial" w:hAnsi="Arial" w:cs="Arial"/>
          <w:sz w:val="22"/>
          <w:szCs w:val="22"/>
        </w:rPr>
        <w:t>VMware</w:t>
      </w:r>
      <w:proofErr w:type="spellEnd"/>
      <w:r w:rsidR="00FF73AD">
        <w:rPr>
          <w:rFonts w:ascii="Arial" w:hAnsi="Arial" w:cs="Arial"/>
          <w:sz w:val="22"/>
          <w:szCs w:val="22"/>
        </w:rPr>
        <w:t>:</w:t>
      </w:r>
    </w:p>
    <w:p w14:paraId="128EDA8C" w14:textId="77777777" w:rsidR="009F16A8" w:rsidRDefault="009F16A8" w:rsidP="009F16A8">
      <w:pPr>
        <w:pStyle w:val="Odstavecseseznamem"/>
        <w:spacing w:after="120"/>
        <w:ind w:left="425"/>
        <w:contextualSpacing w:val="0"/>
        <w:jc w:val="both"/>
        <w:rPr>
          <w:rFonts w:ascii="Arial" w:hAnsi="Arial" w:cs="Arial"/>
          <w:sz w:val="22"/>
          <w:szCs w:val="22"/>
        </w:rPr>
      </w:pPr>
    </w:p>
    <w:tbl>
      <w:tblPr>
        <w:tblStyle w:val="Mkatabulky"/>
        <w:tblW w:w="0" w:type="auto"/>
        <w:tblInd w:w="720" w:type="dxa"/>
        <w:tblLook w:val="04A0" w:firstRow="1" w:lastRow="0" w:firstColumn="1" w:lastColumn="0" w:noHBand="0" w:noVBand="1"/>
      </w:tblPr>
      <w:tblGrid>
        <w:gridCol w:w="4520"/>
        <w:gridCol w:w="3686"/>
      </w:tblGrid>
      <w:tr w:rsidR="00FF73AD" w:rsidRPr="00D8043F" w14:paraId="17027ED6" w14:textId="77777777" w:rsidTr="009F16A8">
        <w:tc>
          <w:tcPr>
            <w:tcW w:w="4520" w:type="dxa"/>
          </w:tcPr>
          <w:p w14:paraId="2CED1218" w14:textId="77777777" w:rsidR="00FF73AD" w:rsidRPr="00D8043F" w:rsidRDefault="00FF73AD" w:rsidP="00457547">
            <w:pPr>
              <w:pStyle w:val="Zpat"/>
              <w:tabs>
                <w:tab w:val="clear" w:pos="4536"/>
                <w:tab w:val="clear" w:pos="9072"/>
              </w:tabs>
              <w:spacing w:after="120"/>
              <w:jc w:val="center"/>
              <w:rPr>
                <w:rFonts w:ascii="Arial" w:hAnsi="Arial" w:cs="Arial"/>
                <w:b/>
                <w:color w:val="000000"/>
                <w:sz w:val="22"/>
                <w:szCs w:val="22"/>
              </w:rPr>
            </w:pPr>
          </w:p>
        </w:tc>
        <w:tc>
          <w:tcPr>
            <w:tcW w:w="3686" w:type="dxa"/>
          </w:tcPr>
          <w:p w14:paraId="1DDBDEE3" w14:textId="2D67633E" w:rsidR="00FF73AD" w:rsidRPr="00D8043F" w:rsidRDefault="00FF73AD" w:rsidP="00457547">
            <w:pPr>
              <w:pStyle w:val="Zpat"/>
              <w:tabs>
                <w:tab w:val="clear" w:pos="4536"/>
                <w:tab w:val="clear" w:pos="9072"/>
              </w:tabs>
              <w:spacing w:after="120"/>
              <w:jc w:val="center"/>
              <w:rPr>
                <w:rFonts w:ascii="Arial" w:hAnsi="Arial" w:cs="Arial"/>
                <w:b/>
                <w:color w:val="000000"/>
                <w:sz w:val="22"/>
                <w:szCs w:val="22"/>
              </w:rPr>
            </w:pPr>
            <w:r w:rsidRPr="00D8043F">
              <w:rPr>
                <w:rFonts w:ascii="Arial" w:hAnsi="Arial" w:cs="Arial"/>
                <w:b/>
                <w:color w:val="000000"/>
                <w:sz w:val="22"/>
                <w:szCs w:val="22"/>
              </w:rPr>
              <w:t>Požadovaný počet</w:t>
            </w:r>
            <w:r>
              <w:rPr>
                <w:rFonts w:ascii="Arial" w:hAnsi="Arial" w:cs="Arial"/>
                <w:b/>
                <w:color w:val="000000"/>
                <w:sz w:val="22"/>
                <w:szCs w:val="22"/>
              </w:rPr>
              <w:t xml:space="preserve"> licencí v ks</w:t>
            </w:r>
          </w:p>
        </w:tc>
      </w:tr>
      <w:tr w:rsidR="00FF73AD" w:rsidRPr="00D8043F" w14:paraId="041DE253" w14:textId="77777777" w:rsidTr="009F16A8">
        <w:tc>
          <w:tcPr>
            <w:tcW w:w="4520" w:type="dxa"/>
          </w:tcPr>
          <w:p w14:paraId="55C89F73" w14:textId="77777777" w:rsidR="00FF73AD" w:rsidRPr="00D8043F" w:rsidRDefault="00FF73AD" w:rsidP="00457547">
            <w:pPr>
              <w:pStyle w:val="Zpat"/>
              <w:tabs>
                <w:tab w:val="clear" w:pos="4536"/>
                <w:tab w:val="clear" w:pos="9072"/>
              </w:tabs>
              <w:spacing w:after="120"/>
              <w:jc w:val="center"/>
              <w:rPr>
                <w:rFonts w:ascii="Arial" w:hAnsi="Arial" w:cs="Arial"/>
                <w:b/>
                <w:color w:val="000000"/>
                <w:sz w:val="22"/>
                <w:szCs w:val="22"/>
              </w:rPr>
            </w:pPr>
            <w:proofErr w:type="spellStart"/>
            <w:r w:rsidRPr="00D8043F">
              <w:rPr>
                <w:rFonts w:ascii="Arial" w:hAnsi="Arial" w:cs="Arial"/>
                <w:b/>
                <w:color w:val="000000"/>
                <w:sz w:val="22"/>
                <w:szCs w:val="22"/>
              </w:rPr>
              <w:t>VMWare</w:t>
            </w:r>
            <w:proofErr w:type="spellEnd"/>
            <w:r w:rsidRPr="00D8043F">
              <w:rPr>
                <w:rFonts w:ascii="Arial" w:hAnsi="Arial" w:cs="Arial"/>
                <w:b/>
                <w:color w:val="000000"/>
                <w:sz w:val="22"/>
                <w:szCs w:val="22"/>
              </w:rPr>
              <w:t xml:space="preserve"> </w:t>
            </w:r>
            <w:proofErr w:type="spellStart"/>
            <w:r w:rsidRPr="00D8043F">
              <w:rPr>
                <w:rFonts w:ascii="Arial" w:hAnsi="Arial" w:cs="Arial"/>
                <w:b/>
                <w:color w:val="000000"/>
                <w:sz w:val="22"/>
                <w:szCs w:val="22"/>
              </w:rPr>
              <w:t>vSphere</w:t>
            </w:r>
            <w:proofErr w:type="spellEnd"/>
            <w:r w:rsidRPr="00D8043F">
              <w:rPr>
                <w:rFonts w:ascii="Arial" w:hAnsi="Arial" w:cs="Arial"/>
                <w:b/>
                <w:color w:val="000000"/>
                <w:sz w:val="22"/>
                <w:szCs w:val="22"/>
              </w:rPr>
              <w:t xml:space="preserve"> </w:t>
            </w:r>
            <w:proofErr w:type="spellStart"/>
            <w:r w:rsidRPr="00D8043F">
              <w:rPr>
                <w:rFonts w:ascii="Arial" w:hAnsi="Arial" w:cs="Arial"/>
                <w:b/>
                <w:color w:val="000000"/>
                <w:sz w:val="22"/>
                <w:szCs w:val="22"/>
              </w:rPr>
              <w:t>Enterpise</w:t>
            </w:r>
            <w:proofErr w:type="spellEnd"/>
            <w:r w:rsidRPr="00D8043F">
              <w:rPr>
                <w:rFonts w:ascii="Arial" w:hAnsi="Arial" w:cs="Arial"/>
                <w:b/>
                <w:color w:val="000000"/>
                <w:sz w:val="22"/>
                <w:szCs w:val="22"/>
              </w:rPr>
              <w:t xml:space="preserve"> Plus</w:t>
            </w:r>
          </w:p>
        </w:tc>
        <w:tc>
          <w:tcPr>
            <w:tcW w:w="3686" w:type="dxa"/>
          </w:tcPr>
          <w:p w14:paraId="0C99D21A" w14:textId="77777777" w:rsidR="00FF73AD" w:rsidRPr="00D8043F" w:rsidRDefault="00FF73AD" w:rsidP="00457547">
            <w:pPr>
              <w:pStyle w:val="Zpat"/>
              <w:tabs>
                <w:tab w:val="clear" w:pos="4536"/>
                <w:tab w:val="clear" w:pos="9072"/>
              </w:tabs>
              <w:spacing w:after="120"/>
              <w:jc w:val="center"/>
              <w:rPr>
                <w:rFonts w:ascii="Arial" w:hAnsi="Arial" w:cs="Arial"/>
                <w:b/>
                <w:color w:val="000000"/>
                <w:sz w:val="22"/>
                <w:szCs w:val="22"/>
              </w:rPr>
            </w:pPr>
            <w:r>
              <w:rPr>
                <w:rFonts w:ascii="Arial" w:hAnsi="Arial" w:cs="Arial"/>
                <w:b/>
                <w:color w:val="000000"/>
                <w:sz w:val="22"/>
                <w:szCs w:val="22"/>
              </w:rPr>
              <w:t>192</w:t>
            </w:r>
          </w:p>
        </w:tc>
      </w:tr>
      <w:tr w:rsidR="00FF73AD" w:rsidRPr="00D8043F" w14:paraId="422C8896" w14:textId="77777777" w:rsidTr="009F16A8">
        <w:tc>
          <w:tcPr>
            <w:tcW w:w="4520" w:type="dxa"/>
          </w:tcPr>
          <w:p w14:paraId="09804A72" w14:textId="77777777" w:rsidR="00FF73AD" w:rsidRPr="00D8043F" w:rsidRDefault="00FF73AD" w:rsidP="00457547">
            <w:pPr>
              <w:pStyle w:val="Zpat"/>
              <w:tabs>
                <w:tab w:val="clear" w:pos="4536"/>
                <w:tab w:val="clear" w:pos="9072"/>
              </w:tabs>
              <w:spacing w:after="120"/>
              <w:jc w:val="center"/>
              <w:rPr>
                <w:rFonts w:ascii="Arial" w:hAnsi="Arial" w:cs="Arial"/>
                <w:b/>
                <w:color w:val="000000"/>
                <w:sz w:val="22"/>
                <w:szCs w:val="22"/>
              </w:rPr>
            </w:pPr>
            <w:proofErr w:type="spellStart"/>
            <w:r w:rsidRPr="00D8043F">
              <w:rPr>
                <w:rFonts w:ascii="Arial" w:hAnsi="Arial" w:cs="Arial"/>
                <w:b/>
                <w:color w:val="000000"/>
                <w:sz w:val="22"/>
                <w:szCs w:val="22"/>
              </w:rPr>
              <w:t>VMWare</w:t>
            </w:r>
            <w:proofErr w:type="spellEnd"/>
            <w:r w:rsidRPr="00D8043F">
              <w:rPr>
                <w:rFonts w:ascii="Arial" w:hAnsi="Arial" w:cs="Arial"/>
                <w:b/>
                <w:color w:val="000000"/>
                <w:sz w:val="22"/>
                <w:szCs w:val="22"/>
              </w:rPr>
              <w:t xml:space="preserve"> </w:t>
            </w:r>
            <w:proofErr w:type="spellStart"/>
            <w:r w:rsidRPr="00D8043F">
              <w:rPr>
                <w:rFonts w:ascii="Arial" w:hAnsi="Arial" w:cs="Arial"/>
                <w:b/>
                <w:color w:val="000000"/>
                <w:sz w:val="22"/>
                <w:szCs w:val="22"/>
              </w:rPr>
              <w:t>vSphere</w:t>
            </w:r>
            <w:proofErr w:type="spellEnd"/>
            <w:r w:rsidRPr="00D8043F">
              <w:rPr>
                <w:rFonts w:ascii="Arial" w:hAnsi="Arial" w:cs="Arial"/>
                <w:b/>
                <w:color w:val="000000"/>
                <w:sz w:val="22"/>
                <w:szCs w:val="22"/>
              </w:rPr>
              <w:t xml:space="preserve"> Standard</w:t>
            </w:r>
            <w:r>
              <w:rPr>
                <w:rFonts w:ascii="Arial" w:hAnsi="Arial" w:cs="Arial"/>
                <w:b/>
                <w:color w:val="000000"/>
                <w:sz w:val="22"/>
                <w:szCs w:val="22"/>
              </w:rPr>
              <w:t xml:space="preserve"> 8</w:t>
            </w:r>
          </w:p>
        </w:tc>
        <w:tc>
          <w:tcPr>
            <w:tcW w:w="3686" w:type="dxa"/>
          </w:tcPr>
          <w:p w14:paraId="19B4A50C" w14:textId="77777777" w:rsidR="00FF73AD" w:rsidRPr="00D8043F" w:rsidRDefault="00FF73AD" w:rsidP="00457547">
            <w:pPr>
              <w:pStyle w:val="Zpat"/>
              <w:tabs>
                <w:tab w:val="clear" w:pos="4536"/>
                <w:tab w:val="clear" w:pos="9072"/>
              </w:tabs>
              <w:spacing w:after="120"/>
              <w:jc w:val="center"/>
              <w:rPr>
                <w:rFonts w:ascii="Arial" w:hAnsi="Arial" w:cs="Arial"/>
                <w:b/>
                <w:color w:val="000000"/>
                <w:sz w:val="22"/>
                <w:szCs w:val="22"/>
              </w:rPr>
            </w:pPr>
            <w:r>
              <w:rPr>
                <w:rFonts w:ascii="Arial" w:hAnsi="Arial" w:cs="Arial"/>
                <w:b/>
                <w:color w:val="000000"/>
                <w:sz w:val="22"/>
                <w:szCs w:val="22"/>
              </w:rPr>
              <w:t>16</w:t>
            </w:r>
          </w:p>
        </w:tc>
      </w:tr>
    </w:tbl>
    <w:p w14:paraId="431D3DC3" w14:textId="77777777" w:rsidR="00FF73AD" w:rsidRDefault="00FF73AD" w:rsidP="009F16A8">
      <w:pPr>
        <w:pStyle w:val="Odstavecseseznamem"/>
        <w:spacing w:after="120"/>
        <w:ind w:left="425"/>
        <w:contextualSpacing w:val="0"/>
        <w:jc w:val="both"/>
        <w:rPr>
          <w:rFonts w:ascii="Arial" w:hAnsi="Arial" w:cs="Arial"/>
          <w:sz w:val="22"/>
          <w:szCs w:val="22"/>
        </w:rPr>
      </w:pPr>
    </w:p>
    <w:p w14:paraId="0B4BF236" w14:textId="21CADD7F" w:rsidR="007774B8" w:rsidRPr="000C6E65" w:rsidRDefault="008070A4" w:rsidP="009F16A8">
      <w:pPr>
        <w:pStyle w:val="Odstavecseseznamem"/>
        <w:spacing w:after="120"/>
        <w:ind w:left="425"/>
        <w:contextualSpacing w:val="0"/>
        <w:jc w:val="both"/>
        <w:rPr>
          <w:rFonts w:ascii="Arial" w:hAnsi="Arial" w:cs="Arial"/>
          <w:sz w:val="22"/>
          <w:szCs w:val="22"/>
        </w:rPr>
      </w:pPr>
      <w:r w:rsidRPr="000C6E65">
        <w:rPr>
          <w:rFonts w:ascii="Arial" w:hAnsi="Arial" w:cs="Arial"/>
          <w:sz w:val="22"/>
          <w:szCs w:val="22"/>
        </w:rPr>
        <w:t xml:space="preserve">včetně zajištění </w:t>
      </w:r>
      <w:r w:rsidR="00DC79C9">
        <w:rPr>
          <w:rFonts w:ascii="Arial" w:hAnsi="Arial" w:cs="Arial"/>
          <w:sz w:val="22"/>
          <w:szCs w:val="22"/>
        </w:rPr>
        <w:t xml:space="preserve">technické </w:t>
      </w:r>
      <w:r w:rsidRPr="000C6E65">
        <w:rPr>
          <w:rFonts w:ascii="Arial" w:hAnsi="Arial" w:cs="Arial"/>
          <w:sz w:val="22"/>
          <w:szCs w:val="22"/>
        </w:rPr>
        <w:t>podpory</w:t>
      </w:r>
      <w:r w:rsidR="00DC79C9">
        <w:rPr>
          <w:rFonts w:ascii="Arial" w:hAnsi="Arial" w:cs="Arial"/>
          <w:sz w:val="22"/>
          <w:szCs w:val="22"/>
        </w:rPr>
        <w:t xml:space="preserve"> (</w:t>
      </w:r>
      <w:proofErr w:type="spellStart"/>
      <w:r w:rsidR="00DC79C9">
        <w:rPr>
          <w:rFonts w:ascii="Arial" w:hAnsi="Arial" w:cs="Arial"/>
          <w:sz w:val="22"/>
          <w:szCs w:val="22"/>
        </w:rPr>
        <w:t>maintenance</w:t>
      </w:r>
      <w:proofErr w:type="spellEnd"/>
      <w:r w:rsidR="00DC79C9">
        <w:rPr>
          <w:rFonts w:ascii="Arial" w:hAnsi="Arial" w:cs="Arial"/>
          <w:sz w:val="22"/>
          <w:szCs w:val="22"/>
        </w:rPr>
        <w:t>) těchto licencí</w:t>
      </w:r>
      <w:r w:rsidRPr="000C6E65">
        <w:rPr>
          <w:rFonts w:ascii="Arial" w:hAnsi="Arial" w:cs="Arial"/>
          <w:sz w:val="22"/>
          <w:szCs w:val="22"/>
        </w:rPr>
        <w:t xml:space="preserve"> po dobu </w:t>
      </w:r>
      <w:r w:rsidR="002C11FE">
        <w:rPr>
          <w:rFonts w:ascii="Arial" w:hAnsi="Arial" w:cs="Arial"/>
          <w:sz w:val="22"/>
          <w:szCs w:val="22"/>
        </w:rPr>
        <w:t>2</w:t>
      </w:r>
      <w:r w:rsidRPr="000C6E65">
        <w:rPr>
          <w:rFonts w:ascii="Arial" w:hAnsi="Arial" w:cs="Arial"/>
          <w:sz w:val="22"/>
          <w:szCs w:val="22"/>
        </w:rPr>
        <w:t xml:space="preserve"> let (dále také jako „</w:t>
      </w:r>
      <w:r w:rsidRPr="000C6E65">
        <w:rPr>
          <w:rFonts w:ascii="Arial" w:hAnsi="Arial" w:cs="Arial"/>
          <w:b/>
          <w:bCs/>
          <w:sz w:val="22"/>
          <w:szCs w:val="22"/>
        </w:rPr>
        <w:t>předmět plnění</w:t>
      </w:r>
      <w:r w:rsidRPr="000C6E65">
        <w:rPr>
          <w:rFonts w:ascii="Arial" w:hAnsi="Arial" w:cs="Arial"/>
          <w:sz w:val="22"/>
          <w:szCs w:val="22"/>
        </w:rPr>
        <w:t>“)</w:t>
      </w:r>
      <w:r w:rsidR="007774B8" w:rsidRPr="000C6E65">
        <w:rPr>
          <w:rFonts w:ascii="Arial" w:hAnsi="Arial" w:cs="Arial"/>
          <w:sz w:val="22"/>
          <w:szCs w:val="22"/>
        </w:rPr>
        <w:t>, a to za podmínek specifikovaných v této smlouvě.</w:t>
      </w:r>
    </w:p>
    <w:p w14:paraId="149706D2" w14:textId="3CED7D03" w:rsidR="007774B8" w:rsidRDefault="008070A4" w:rsidP="007774B8">
      <w:pPr>
        <w:pStyle w:val="Odstavecseseznamem"/>
        <w:numPr>
          <w:ilvl w:val="0"/>
          <w:numId w:val="2"/>
        </w:numPr>
        <w:spacing w:after="120"/>
        <w:ind w:left="426"/>
        <w:contextualSpacing w:val="0"/>
        <w:jc w:val="both"/>
        <w:rPr>
          <w:rFonts w:ascii="Arial" w:hAnsi="Arial" w:cs="Arial"/>
          <w:sz w:val="22"/>
          <w:szCs w:val="22"/>
        </w:rPr>
      </w:pPr>
      <w:r>
        <w:rPr>
          <w:rFonts w:ascii="Arial" w:hAnsi="Arial" w:cs="Arial"/>
          <w:sz w:val="22"/>
          <w:szCs w:val="22"/>
        </w:rPr>
        <w:t>O</w:t>
      </w:r>
      <w:r w:rsidR="007774B8" w:rsidRPr="00AB2AE2">
        <w:rPr>
          <w:rFonts w:ascii="Arial" w:hAnsi="Arial" w:cs="Arial"/>
          <w:sz w:val="22"/>
          <w:szCs w:val="22"/>
        </w:rPr>
        <w:t>bjednatel se zavazuje</w:t>
      </w:r>
      <w:r w:rsidR="007774B8">
        <w:rPr>
          <w:rFonts w:ascii="Arial" w:hAnsi="Arial" w:cs="Arial"/>
          <w:sz w:val="22"/>
          <w:szCs w:val="22"/>
        </w:rPr>
        <w:t xml:space="preserve"> </w:t>
      </w:r>
      <w:r>
        <w:rPr>
          <w:rFonts w:ascii="Arial" w:hAnsi="Arial" w:cs="Arial"/>
          <w:sz w:val="22"/>
          <w:szCs w:val="22"/>
        </w:rPr>
        <w:t xml:space="preserve">předmět </w:t>
      </w:r>
      <w:r w:rsidR="007774B8" w:rsidRPr="00AB2AE2">
        <w:rPr>
          <w:rFonts w:ascii="Arial" w:hAnsi="Arial" w:cs="Arial"/>
          <w:sz w:val="22"/>
          <w:szCs w:val="22"/>
        </w:rPr>
        <w:t>plnění</w:t>
      </w:r>
      <w:r w:rsidR="007774B8">
        <w:rPr>
          <w:rFonts w:ascii="Arial" w:hAnsi="Arial" w:cs="Arial"/>
          <w:sz w:val="22"/>
          <w:szCs w:val="22"/>
        </w:rPr>
        <w:t xml:space="preserve"> </w:t>
      </w:r>
      <w:r w:rsidR="007774B8" w:rsidRPr="00AB2AE2">
        <w:rPr>
          <w:rFonts w:ascii="Arial" w:hAnsi="Arial" w:cs="Arial"/>
          <w:sz w:val="22"/>
          <w:szCs w:val="22"/>
        </w:rPr>
        <w:t>převzít a platit za něj dále stanovenou cenu.</w:t>
      </w:r>
    </w:p>
    <w:p w14:paraId="59DBBDB9" w14:textId="68BFC76B" w:rsidR="00510280" w:rsidRDefault="00510280" w:rsidP="005B1F90">
      <w:pPr>
        <w:pStyle w:val="Odstavecseseznamem"/>
        <w:numPr>
          <w:ilvl w:val="0"/>
          <w:numId w:val="2"/>
        </w:numPr>
        <w:spacing w:after="120"/>
        <w:ind w:left="426"/>
        <w:contextualSpacing w:val="0"/>
        <w:jc w:val="both"/>
        <w:rPr>
          <w:rFonts w:ascii="Arial" w:hAnsi="Arial" w:cs="Arial"/>
          <w:sz w:val="22"/>
          <w:szCs w:val="22"/>
        </w:rPr>
      </w:pPr>
      <w:r>
        <w:rPr>
          <w:rFonts w:ascii="Arial" w:hAnsi="Arial" w:cs="Arial"/>
          <w:sz w:val="22"/>
          <w:szCs w:val="22"/>
        </w:rPr>
        <w:t>Předmět plnění</w:t>
      </w:r>
      <w:r w:rsidRPr="00510280">
        <w:rPr>
          <w:rFonts w:ascii="Arial" w:hAnsi="Arial" w:cs="Arial"/>
          <w:sz w:val="22"/>
          <w:szCs w:val="22"/>
        </w:rPr>
        <w:t xml:space="preserve"> v plném rozsahu</w:t>
      </w:r>
      <w:r>
        <w:rPr>
          <w:rFonts w:ascii="Arial" w:hAnsi="Arial" w:cs="Arial"/>
          <w:sz w:val="22"/>
          <w:szCs w:val="22"/>
        </w:rPr>
        <w:t xml:space="preserve">, resp. </w:t>
      </w:r>
      <w:r w:rsidRPr="008070A4">
        <w:rPr>
          <w:rFonts w:ascii="Arial" w:hAnsi="Arial" w:cs="Arial"/>
          <w:sz w:val="22"/>
          <w:szCs w:val="22"/>
        </w:rPr>
        <w:t>přístupové údaje</w:t>
      </w:r>
      <w:r>
        <w:rPr>
          <w:rFonts w:ascii="Arial" w:hAnsi="Arial" w:cs="Arial"/>
          <w:sz w:val="22"/>
          <w:szCs w:val="22"/>
        </w:rPr>
        <w:t xml:space="preserve"> (licenční klíče)</w:t>
      </w:r>
      <w:r w:rsidRPr="008070A4">
        <w:rPr>
          <w:rFonts w:ascii="Arial" w:hAnsi="Arial" w:cs="Arial"/>
          <w:sz w:val="22"/>
          <w:szCs w:val="22"/>
        </w:rPr>
        <w:t xml:space="preserve">, dokumenty nebo jiné potřebné informace k užívání licencí, které jsou předmětem plnění, tak aby </w:t>
      </w:r>
      <w:r>
        <w:rPr>
          <w:rFonts w:ascii="Arial" w:hAnsi="Arial" w:cs="Arial"/>
          <w:sz w:val="22"/>
          <w:szCs w:val="22"/>
        </w:rPr>
        <w:t>bylo možné zahájit subskripci</w:t>
      </w:r>
      <w:r w:rsidR="00FF73AD">
        <w:rPr>
          <w:rFonts w:ascii="Arial" w:hAnsi="Arial" w:cs="Arial"/>
          <w:sz w:val="22"/>
          <w:szCs w:val="22"/>
        </w:rPr>
        <w:t xml:space="preserve"> produktů </w:t>
      </w:r>
      <w:proofErr w:type="spellStart"/>
      <w:r w:rsidR="00FF73AD">
        <w:rPr>
          <w:rFonts w:ascii="Arial" w:hAnsi="Arial" w:cs="Arial"/>
          <w:sz w:val="22"/>
          <w:szCs w:val="22"/>
        </w:rPr>
        <w:t>VMware</w:t>
      </w:r>
      <w:proofErr w:type="spellEnd"/>
      <w:r>
        <w:rPr>
          <w:rFonts w:ascii="Arial" w:hAnsi="Arial" w:cs="Arial"/>
          <w:sz w:val="22"/>
          <w:szCs w:val="22"/>
        </w:rPr>
        <w:t xml:space="preserve">, </w:t>
      </w:r>
      <w:r w:rsidR="009F16A8">
        <w:rPr>
          <w:rFonts w:ascii="Arial" w:hAnsi="Arial" w:cs="Arial"/>
          <w:sz w:val="22"/>
          <w:szCs w:val="22"/>
        </w:rPr>
        <w:t>předá</w:t>
      </w:r>
      <w:r w:rsidRPr="00510280">
        <w:rPr>
          <w:rFonts w:ascii="Arial" w:hAnsi="Arial" w:cs="Arial"/>
          <w:sz w:val="22"/>
          <w:szCs w:val="22"/>
        </w:rPr>
        <w:t xml:space="preserve"> </w:t>
      </w:r>
      <w:r>
        <w:rPr>
          <w:rFonts w:ascii="Arial" w:hAnsi="Arial" w:cs="Arial"/>
          <w:sz w:val="22"/>
          <w:szCs w:val="22"/>
        </w:rPr>
        <w:t>poskytovatel</w:t>
      </w:r>
      <w:r w:rsidR="009F16A8">
        <w:rPr>
          <w:rFonts w:ascii="Arial" w:hAnsi="Arial" w:cs="Arial"/>
          <w:sz w:val="22"/>
          <w:szCs w:val="22"/>
        </w:rPr>
        <w:t xml:space="preserve"> a </w:t>
      </w:r>
      <w:r>
        <w:rPr>
          <w:rFonts w:ascii="Arial" w:hAnsi="Arial" w:cs="Arial"/>
          <w:sz w:val="22"/>
          <w:szCs w:val="22"/>
        </w:rPr>
        <w:t>objednatel</w:t>
      </w:r>
      <w:r w:rsidR="009F16A8">
        <w:rPr>
          <w:rFonts w:ascii="Arial" w:hAnsi="Arial" w:cs="Arial"/>
          <w:sz w:val="22"/>
          <w:szCs w:val="22"/>
        </w:rPr>
        <w:t xml:space="preserve"> převezme</w:t>
      </w:r>
      <w:r w:rsidRPr="00510280">
        <w:rPr>
          <w:rFonts w:ascii="Arial" w:hAnsi="Arial" w:cs="Arial"/>
          <w:sz w:val="22"/>
          <w:szCs w:val="22"/>
        </w:rPr>
        <w:t xml:space="preserve"> nejpozději do 30</w:t>
      </w:r>
      <w:r>
        <w:rPr>
          <w:rFonts w:ascii="Arial" w:hAnsi="Arial" w:cs="Arial"/>
          <w:sz w:val="22"/>
          <w:szCs w:val="22"/>
        </w:rPr>
        <w:t xml:space="preserve"> kalendářních</w:t>
      </w:r>
      <w:r w:rsidRPr="00510280">
        <w:rPr>
          <w:rFonts w:ascii="Arial" w:hAnsi="Arial" w:cs="Arial"/>
          <w:sz w:val="22"/>
          <w:szCs w:val="22"/>
        </w:rPr>
        <w:t xml:space="preserve"> dnů od dne nabytí účinnosti </w:t>
      </w:r>
      <w:r>
        <w:rPr>
          <w:rFonts w:ascii="Arial" w:hAnsi="Arial" w:cs="Arial"/>
          <w:sz w:val="22"/>
          <w:szCs w:val="22"/>
        </w:rPr>
        <w:t xml:space="preserve">této </w:t>
      </w:r>
      <w:r w:rsidRPr="00510280">
        <w:rPr>
          <w:rFonts w:ascii="Arial" w:hAnsi="Arial" w:cs="Arial"/>
          <w:sz w:val="22"/>
          <w:szCs w:val="22"/>
        </w:rPr>
        <w:t>smlouvy.</w:t>
      </w:r>
      <w:r>
        <w:rPr>
          <w:rFonts w:ascii="Arial" w:hAnsi="Arial" w:cs="Arial"/>
          <w:sz w:val="22"/>
          <w:szCs w:val="22"/>
        </w:rPr>
        <w:t xml:space="preserve"> </w:t>
      </w:r>
      <w:r w:rsidRPr="00510280">
        <w:rPr>
          <w:rFonts w:ascii="Arial" w:hAnsi="Arial" w:cs="Arial"/>
          <w:sz w:val="22"/>
          <w:szCs w:val="22"/>
        </w:rPr>
        <w:t xml:space="preserve">O předání a převzetí </w:t>
      </w:r>
      <w:r>
        <w:rPr>
          <w:rFonts w:ascii="Arial" w:hAnsi="Arial" w:cs="Arial"/>
          <w:sz w:val="22"/>
          <w:szCs w:val="22"/>
        </w:rPr>
        <w:t>předmětu plnění</w:t>
      </w:r>
      <w:r w:rsidRPr="00510280">
        <w:rPr>
          <w:rFonts w:ascii="Arial" w:hAnsi="Arial" w:cs="Arial"/>
          <w:sz w:val="22"/>
          <w:szCs w:val="22"/>
        </w:rPr>
        <w:t xml:space="preserve"> bude </w:t>
      </w:r>
      <w:r w:rsidR="00FF73AD" w:rsidRPr="00D12C65">
        <w:rPr>
          <w:rFonts w:ascii="Arial" w:hAnsi="Arial" w:cs="Arial"/>
          <w:sz w:val="22"/>
          <w:szCs w:val="22"/>
        </w:rPr>
        <w:t>vyhotoven</w:t>
      </w:r>
      <w:r w:rsidR="00FF73AD">
        <w:rPr>
          <w:rFonts w:ascii="Arial" w:hAnsi="Arial" w:cs="Arial"/>
          <w:sz w:val="22"/>
          <w:szCs w:val="22"/>
        </w:rPr>
        <w:t xml:space="preserve"> předací protokol (</w:t>
      </w:r>
      <w:r w:rsidR="00FF73AD" w:rsidRPr="00510280">
        <w:rPr>
          <w:rFonts w:ascii="Arial" w:hAnsi="Arial" w:cs="Arial"/>
          <w:sz w:val="22"/>
          <w:szCs w:val="22"/>
        </w:rPr>
        <w:t>dále jen „</w:t>
      </w:r>
      <w:r w:rsidR="00FF73AD" w:rsidRPr="00457547">
        <w:rPr>
          <w:rFonts w:ascii="Arial" w:hAnsi="Arial" w:cs="Arial"/>
          <w:b/>
          <w:bCs/>
          <w:sz w:val="22"/>
          <w:szCs w:val="22"/>
        </w:rPr>
        <w:t>Předávací protokol</w:t>
      </w:r>
      <w:r w:rsidR="00FF73AD" w:rsidRPr="00510280">
        <w:rPr>
          <w:rFonts w:ascii="Arial" w:hAnsi="Arial" w:cs="Arial"/>
          <w:sz w:val="22"/>
          <w:szCs w:val="22"/>
        </w:rPr>
        <w:t>“)</w:t>
      </w:r>
      <w:r w:rsidR="00FF73AD" w:rsidRPr="00D12C65">
        <w:rPr>
          <w:rFonts w:ascii="Arial" w:hAnsi="Arial" w:cs="Arial"/>
          <w:sz w:val="22"/>
          <w:szCs w:val="22"/>
        </w:rPr>
        <w:t xml:space="preserve"> ve dvou stejnopisech nebo v elektronické podobě a podepsán </w:t>
      </w:r>
      <w:r w:rsidR="00FF73AD">
        <w:rPr>
          <w:rFonts w:ascii="Arial" w:hAnsi="Arial" w:cs="Arial"/>
          <w:sz w:val="22"/>
          <w:szCs w:val="22"/>
        </w:rPr>
        <w:t xml:space="preserve">alespoň jedním </w:t>
      </w:r>
      <w:r w:rsidR="00FF73AD" w:rsidRPr="00F20ADF">
        <w:rPr>
          <w:rFonts w:ascii="Arial" w:hAnsi="Arial" w:cs="Arial"/>
          <w:sz w:val="22"/>
          <w:szCs w:val="22"/>
        </w:rPr>
        <w:t>zmocněnc</w:t>
      </w:r>
      <w:r w:rsidR="00FF73AD">
        <w:rPr>
          <w:rFonts w:ascii="Arial" w:hAnsi="Arial" w:cs="Arial"/>
          <w:sz w:val="22"/>
          <w:szCs w:val="22"/>
        </w:rPr>
        <w:t>em</w:t>
      </w:r>
      <w:r w:rsidR="00FF73AD" w:rsidRPr="00F20ADF">
        <w:rPr>
          <w:rFonts w:ascii="Arial" w:hAnsi="Arial" w:cs="Arial"/>
          <w:sz w:val="22"/>
          <w:szCs w:val="22"/>
        </w:rPr>
        <w:t xml:space="preserve"> pro jednání věcná a technická</w:t>
      </w:r>
      <w:r w:rsidR="00FF73AD">
        <w:rPr>
          <w:rFonts w:ascii="Arial" w:hAnsi="Arial" w:cs="Arial"/>
          <w:sz w:val="22"/>
          <w:szCs w:val="22"/>
        </w:rPr>
        <w:t xml:space="preserve"> každé </w:t>
      </w:r>
      <w:r w:rsidR="00FF73AD" w:rsidRPr="00F20ADF">
        <w:rPr>
          <w:rFonts w:ascii="Arial" w:hAnsi="Arial" w:cs="Arial"/>
          <w:sz w:val="22"/>
          <w:szCs w:val="22"/>
        </w:rPr>
        <w:t>smluvní stran</w:t>
      </w:r>
      <w:r w:rsidR="00FF73AD">
        <w:rPr>
          <w:rFonts w:ascii="Arial" w:hAnsi="Arial" w:cs="Arial"/>
          <w:sz w:val="22"/>
          <w:szCs w:val="22"/>
        </w:rPr>
        <w:t>y</w:t>
      </w:r>
      <w:r w:rsidR="00FF73AD" w:rsidRPr="00D12C65">
        <w:rPr>
          <w:rFonts w:ascii="Arial" w:hAnsi="Arial" w:cs="Arial"/>
          <w:sz w:val="22"/>
          <w:szCs w:val="22"/>
        </w:rPr>
        <w:t>, a každá ze smluvních stran obdrží po jednom stejnopisu nebo v elektronické podobě</w:t>
      </w:r>
      <w:r w:rsidR="00FF73AD">
        <w:rPr>
          <w:rFonts w:ascii="Arial" w:hAnsi="Arial" w:cs="Arial"/>
          <w:sz w:val="22"/>
          <w:szCs w:val="22"/>
        </w:rPr>
        <w:t xml:space="preserve">. V Předávacím protokolu </w:t>
      </w:r>
      <w:r w:rsidRPr="00510280">
        <w:rPr>
          <w:rFonts w:ascii="Arial" w:hAnsi="Arial" w:cs="Arial"/>
          <w:sz w:val="22"/>
          <w:szCs w:val="22"/>
        </w:rPr>
        <w:t xml:space="preserve">bude uveden den dodání, specifikace dodaných licencí, specifikace dodaných dokladů a </w:t>
      </w:r>
      <w:r>
        <w:rPr>
          <w:rFonts w:ascii="Arial" w:hAnsi="Arial" w:cs="Arial"/>
          <w:sz w:val="22"/>
          <w:szCs w:val="22"/>
        </w:rPr>
        <w:t>licenčních</w:t>
      </w:r>
      <w:r w:rsidRPr="00510280">
        <w:rPr>
          <w:rFonts w:ascii="Arial" w:hAnsi="Arial" w:cs="Arial"/>
          <w:sz w:val="22"/>
          <w:szCs w:val="22"/>
        </w:rPr>
        <w:t xml:space="preserve"> </w:t>
      </w:r>
      <w:r>
        <w:rPr>
          <w:rFonts w:ascii="Arial" w:hAnsi="Arial" w:cs="Arial"/>
          <w:sz w:val="22"/>
          <w:szCs w:val="22"/>
        </w:rPr>
        <w:t>klíčů</w:t>
      </w:r>
      <w:r w:rsidRPr="00510280">
        <w:rPr>
          <w:rFonts w:ascii="Arial" w:hAnsi="Arial" w:cs="Arial"/>
          <w:sz w:val="22"/>
          <w:szCs w:val="22"/>
        </w:rPr>
        <w:t xml:space="preserve">. </w:t>
      </w:r>
    </w:p>
    <w:p w14:paraId="3E38F2B6" w14:textId="67A49057" w:rsidR="005B1F90" w:rsidRPr="00A379C0" w:rsidRDefault="00510280" w:rsidP="00FF73AD">
      <w:pPr>
        <w:pStyle w:val="Odstavecseseznamem"/>
        <w:numPr>
          <w:ilvl w:val="0"/>
          <w:numId w:val="2"/>
        </w:numPr>
        <w:spacing w:after="120"/>
        <w:ind w:left="426"/>
        <w:contextualSpacing w:val="0"/>
        <w:jc w:val="both"/>
        <w:rPr>
          <w:rFonts w:ascii="Arial" w:hAnsi="Arial" w:cs="Arial"/>
          <w:sz w:val="22"/>
          <w:szCs w:val="22"/>
        </w:rPr>
      </w:pPr>
      <w:r w:rsidRPr="00A379C0">
        <w:rPr>
          <w:rFonts w:ascii="Arial" w:hAnsi="Arial" w:cs="Arial"/>
          <w:sz w:val="22"/>
          <w:szCs w:val="22"/>
        </w:rPr>
        <w:t xml:space="preserve">Součástí předání </w:t>
      </w:r>
      <w:r>
        <w:rPr>
          <w:rFonts w:ascii="Arial" w:hAnsi="Arial" w:cs="Arial"/>
          <w:sz w:val="22"/>
          <w:szCs w:val="22"/>
        </w:rPr>
        <w:t xml:space="preserve">a převzetí </w:t>
      </w:r>
      <w:r w:rsidRPr="00A379C0">
        <w:rPr>
          <w:rFonts w:ascii="Arial" w:hAnsi="Arial" w:cs="Arial"/>
          <w:sz w:val="22"/>
          <w:szCs w:val="22"/>
        </w:rPr>
        <w:t xml:space="preserve">předmětu plnění je provedení ověření předmětu plnění ze strany objednatele (kontrola licenčních klíčů a jejich přiřazení k příslušným produktům a </w:t>
      </w:r>
      <w:r w:rsidRPr="00A379C0">
        <w:rPr>
          <w:rFonts w:ascii="Arial" w:hAnsi="Arial" w:cs="Arial"/>
          <w:sz w:val="22"/>
          <w:szCs w:val="22"/>
        </w:rPr>
        <w:lastRenderedPageBreak/>
        <w:t xml:space="preserve">verzím; kontrola počtu virtuálních strojů nebo procesorových jader). V případě, že při ověření předmětu plnění bude zjištěn nesoulad s touto smlouvou, resp. technickou specifikací předmětu plnění </w:t>
      </w:r>
      <w:r>
        <w:rPr>
          <w:rFonts w:ascii="Arial" w:hAnsi="Arial" w:cs="Arial"/>
          <w:sz w:val="22"/>
          <w:szCs w:val="22"/>
        </w:rPr>
        <w:t>dle</w:t>
      </w:r>
      <w:r w:rsidRPr="00A379C0">
        <w:rPr>
          <w:rFonts w:ascii="Arial" w:hAnsi="Arial" w:cs="Arial"/>
          <w:sz w:val="22"/>
          <w:szCs w:val="22"/>
        </w:rPr>
        <w:t xml:space="preserve"> této smlouvy je poskytovatel povinen zajistit bezodkladné odstranění zjištěného nesouladu</w:t>
      </w:r>
      <w:r w:rsidR="00FF73AD">
        <w:rPr>
          <w:rFonts w:ascii="Arial" w:hAnsi="Arial" w:cs="Arial"/>
          <w:sz w:val="22"/>
          <w:szCs w:val="22"/>
        </w:rPr>
        <w:t xml:space="preserve">. </w:t>
      </w:r>
      <w:r w:rsidRPr="00A379C0">
        <w:rPr>
          <w:rFonts w:ascii="Arial" w:hAnsi="Arial" w:cs="Arial"/>
          <w:sz w:val="22"/>
          <w:szCs w:val="22"/>
        </w:rPr>
        <w:t xml:space="preserve">Teprve po realizaci uvedených úkonů může být podepsán Předávací protokol. </w:t>
      </w:r>
    </w:p>
    <w:p w14:paraId="5FD552BC" w14:textId="7B887D39" w:rsidR="000C6E65" w:rsidRPr="000C6E65" w:rsidRDefault="000C6E65" w:rsidP="000C6E65">
      <w:pPr>
        <w:pStyle w:val="Odstavecseseznamem"/>
        <w:numPr>
          <w:ilvl w:val="0"/>
          <w:numId w:val="2"/>
        </w:numPr>
        <w:spacing w:after="120"/>
        <w:ind w:left="426"/>
        <w:contextualSpacing w:val="0"/>
        <w:jc w:val="both"/>
        <w:rPr>
          <w:rFonts w:ascii="Arial" w:hAnsi="Arial" w:cs="Arial"/>
          <w:sz w:val="22"/>
          <w:szCs w:val="22"/>
        </w:rPr>
      </w:pPr>
      <w:r w:rsidRPr="000C6E65">
        <w:rPr>
          <w:rFonts w:ascii="Arial" w:eastAsia="Calibri" w:hAnsi="Arial" w:cs="Arial"/>
          <w:sz w:val="22"/>
          <w:szCs w:val="18"/>
        </w:rPr>
        <w:t>Místem plnění je sídlo p</w:t>
      </w:r>
      <w:r w:rsidRPr="000C6E65">
        <w:rPr>
          <w:rFonts w:ascii="Arial" w:hAnsi="Arial" w:cs="Arial"/>
          <w:sz w:val="22"/>
          <w:szCs w:val="18"/>
        </w:rPr>
        <w:t>oskytovatele</w:t>
      </w:r>
      <w:r w:rsidR="001D05CC">
        <w:rPr>
          <w:rFonts w:ascii="Arial" w:hAnsi="Arial" w:cs="Arial"/>
          <w:sz w:val="22"/>
          <w:szCs w:val="18"/>
        </w:rPr>
        <w:t xml:space="preserve"> a</w:t>
      </w:r>
      <w:r w:rsidRPr="000C6E65">
        <w:rPr>
          <w:rFonts w:ascii="Arial" w:eastAsia="Calibri" w:hAnsi="Arial" w:cs="Arial"/>
          <w:sz w:val="22"/>
          <w:szCs w:val="18"/>
        </w:rPr>
        <w:t xml:space="preserve"> sídlo objednatele, </w:t>
      </w:r>
      <w:r w:rsidRPr="000C6E65">
        <w:rPr>
          <w:rFonts w:ascii="Arial" w:hAnsi="Arial" w:cs="Arial"/>
          <w:sz w:val="22"/>
          <w:szCs w:val="18"/>
        </w:rPr>
        <w:t>pokud z povahy konkrétní činnosti nutné k plnění této smlouvy nevyplývá něco jiného (např. vzdálený přístup prostřednictvím VPN, plnění u třetích stran).</w:t>
      </w:r>
    </w:p>
    <w:p w14:paraId="70598C07" w14:textId="087635F0" w:rsidR="00B20DFD" w:rsidRDefault="00296998" w:rsidP="00B20DFD">
      <w:pPr>
        <w:pStyle w:val="Odstavecseseznamem"/>
        <w:numPr>
          <w:ilvl w:val="0"/>
          <w:numId w:val="2"/>
        </w:numPr>
        <w:spacing w:after="120"/>
        <w:ind w:left="426"/>
        <w:contextualSpacing w:val="0"/>
        <w:jc w:val="both"/>
        <w:rPr>
          <w:rFonts w:ascii="Arial" w:hAnsi="Arial" w:cs="Arial"/>
          <w:sz w:val="22"/>
          <w:szCs w:val="22"/>
        </w:rPr>
      </w:pPr>
      <w:r w:rsidRPr="00EC7A54">
        <w:rPr>
          <w:rFonts w:ascii="Arial" w:hAnsi="Arial" w:cs="Arial"/>
          <w:sz w:val="22"/>
          <w:szCs w:val="22"/>
        </w:rPr>
        <w:t>Poskytovatel se zavazuje</w:t>
      </w:r>
      <w:r w:rsidR="00E92BB5">
        <w:rPr>
          <w:rFonts w:ascii="Arial" w:hAnsi="Arial" w:cs="Arial"/>
          <w:sz w:val="22"/>
          <w:szCs w:val="22"/>
        </w:rPr>
        <w:t xml:space="preserve"> zajistit, že</w:t>
      </w:r>
      <w:r w:rsidRPr="00EC7A54">
        <w:rPr>
          <w:rFonts w:ascii="Arial" w:hAnsi="Arial" w:cs="Arial"/>
          <w:sz w:val="22"/>
          <w:szCs w:val="22"/>
        </w:rPr>
        <w:t xml:space="preserve"> po dobu trvání </w:t>
      </w:r>
      <w:r w:rsidR="00B61AA6">
        <w:rPr>
          <w:rFonts w:ascii="Arial" w:hAnsi="Arial" w:cs="Arial"/>
          <w:sz w:val="22"/>
          <w:szCs w:val="22"/>
        </w:rPr>
        <w:t xml:space="preserve">subskripce </w:t>
      </w:r>
      <w:r w:rsidRPr="00EC7A54">
        <w:rPr>
          <w:rFonts w:ascii="Arial" w:hAnsi="Arial" w:cs="Arial"/>
          <w:sz w:val="22"/>
          <w:szCs w:val="22"/>
        </w:rPr>
        <w:t xml:space="preserve">licencí </w:t>
      </w:r>
      <w:proofErr w:type="spellStart"/>
      <w:r w:rsidR="00FB30C1" w:rsidRPr="00EC7A54">
        <w:rPr>
          <w:rFonts w:ascii="Arial" w:hAnsi="Arial" w:cs="Arial"/>
          <w:sz w:val="22"/>
          <w:szCs w:val="22"/>
        </w:rPr>
        <w:t>V</w:t>
      </w:r>
      <w:r w:rsidR="00FB30C1">
        <w:rPr>
          <w:rFonts w:ascii="Arial" w:hAnsi="Arial" w:cs="Arial"/>
          <w:sz w:val="22"/>
          <w:szCs w:val="22"/>
        </w:rPr>
        <w:t>M</w:t>
      </w:r>
      <w:r w:rsidR="00FB30C1" w:rsidRPr="00EC7A54">
        <w:rPr>
          <w:rFonts w:ascii="Arial" w:hAnsi="Arial" w:cs="Arial"/>
          <w:sz w:val="22"/>
          <w:szCs w:val="22"/>
        </w:rPr>
        <w:t>ware</w:t>
      </w:r>
      <w:proofErr w:type="spellEnd"/>
      <w:r w:rsidR="00373DD5">
        <w:rPr>
          <w:rFonts w:ascii="Arial" w:hAnsi="Arial" w:cs="Arial"/>
          <w:sz w:val="22"/>
          <w:szCs w:val="22"/>
        </w:rPr>
        <w:t xml:space="preserve">, tj. po dobu </w:t>
      </w:r>
      <w:r w:rsidR="002C11FE">
        <w:rPr>
          <w:rFonts w:ascii="Arial" w:hAnsi="Arial" w:cs="Arial"/>
          <w:sz w:val="22"/>
          <w:szCs w:val="22"/>
        </w:rPr>
        <w:t>2</w:t>
      </w:r>
      <w:r w:rsidR="00373DD5">
        <w:rPr>
          <w:rFonts w:ascii="Arial" w:hAnsi="Arial" w:cs="Arial"/>
          <w:sz w:val="22"/>
          <w:szCs w:val="22"/>
        </w:rPr>
        <w:t xml:space="preserve"> let od </w:t>
      </w:r>
      <w:r w:rsidR="00A0066C">
        <w:rPr>
          <w:rFonts w:ascii="Arial" w:hAnsi="Arial" w:cs="Arial"/>
          <w:sz w:val="22"/>
          <w:szCs w:val="22"/>
        </w:rPr>
        <w:t>podpisu Předávacího protokolu</w:t>
      </w:r>
      <w:r w:rsidR="000D1BF5">
        <w:rPr>
          <w:rFonts w:ascii="Arial" w:hAnsi="Arial" w:cs="Arial"/>
          <w:sz w:val="22"/>
          <w:szCs w:val="22"/>
        </w:rPr>
        <w:t>,</w:t>
      </w:r>
      <w:r w:rsidR="00E92BB5">
        <w:rPr>
          <w:rFonts w:ascii="Arial" w:hAnsi="Arial" w:cs="Arial"/>
          <w:sz w:val="22"/>
          <w:szCs w:val="22"/>
        </w:rPr>
        <w:t xml:space="preserve"> budou dodané</w:t>
      </w:r>
      <w:r w:rsidR="00E92BB5" w:rsidRPr="00E92BB5">
        <w:rPr>
          <w:rFonts w:ascii="Arial" w:hAnsi="Arial" w:cs="Arial"/>
          <w:sz w:val="22"/>
          <w:szCs w:val="22"/>
        </w:rPr>
        <w:t xml:space="preserve"> </w:t>
      </w:r>
      <w:r w:rsidR="00E92BB5">
        <w:rPr>
          <w:rFonts w:ascii="Arial" w:hAnsi="Arial" w:cs="Arial"/>
          <w:sz w:val="22"/>
          <w:szCs w:val="22"/>
        </w:rPr>
        <w:t>produkty</w:t>
      </w:r>
      <w:r w:rsidR="00E92BB5" w:rsidRPr="00E92BB5">
        <w:rPr>
          <w:rFonts w:ascii="Arial" w:hAnsi="Arial" w:cs="Arial"/>
          <w:sz w:val="22"/>
          <w:szCs w:val="22"/>
        </w:rPr>
        <w:t xml:space="preserve"> </w:t>
      </w:r>
      <w:proofErr w:type="spellStart"/>
      <w:r w:rsidR="00E92BB5" w:rsidRPr="00E92BB5">
        <w:rPr>
          <w:rFonts w:ascii="Arial" w:hAnsi="Arial" w:cs="Arial"/>
          <w:sz w:val="22"/>
          <w:szCs w:val="22"/>
        </w:rPr>
        <w:t>V</w:t>
      </w:r>
      <w:r w:rsidR="00FB30C1">
        <w:rPr>
          <w:rFonts w:ascii="Arial" w:hAnsi="Arial" w:cs="Arial"/>
          <w:sz w:val="22"/>
          <w:szCs w:val="22"/>
        </w:rPr>
        <w:t>M</w:t>
      </w:r>
      <w:r w:rsidR="00E92BB5" w:rsidRPr="00E92BB5">
        <w:rPr>
          <w:rFonts w:ascii="Arial" w:hAnsi="Arial" w:cs="Arial"/>
          <w:sz w:val="22"/>
          <w:szCs w:val="22"/>
        </w:rPr>
        <w:t>ware</w:t>
      </w:r>
      <w:proofErr w:type="spellEnd"/>
      <w:r w:rsidR="00E92BB5">
        <w:rPr>
          <w:rFonts w:ascii="Arial" w:hAnsi="Arial" w:cs="Arial"/>
          <w:sz w:val="22"/>
          <w:szCs w:val="22"/>
        </w:rPr>
        <w:t>, resp. licence</w:t>
      </w:r>
      <w:r w:rsidR="00E92BB5" w:rsidRPr="00E92BB5">
        <w:rPr>
          <w:rFonts w:ascii="Arial" w:hAnsi="Arial" w:cs="Arial"/>
          <w:sz w:val="22"/>
          <w:szCs w:val="22"/>
        </w:rPr>
        <w:t xml:space="preserve"> pokryt</w:t>
      </w:r>
      <w:r w:rsidR="00E92BB5">
        <w:rPr>
          <w:rFonts w:ascii="Arial" w:hAnsi="Arial" w:cs="Arial"/>
          <w:sz w:val="22"/>
          <w:szCs w:val="22"/>
        </w:rPr>
        <w:t>y</w:t>
      </w:r>
      <w:r w:rsidR="00E92BB5" w:rsidRPr="00E92BB5">
        <w:rPr>
          <w:rFonts w:ascii="Arial" w:hAnsi="Arial" w:cs="Arial"/>
          <w:sz w:val="22"/>
          <w:szCs w:val="22"/>
        </w:rPr>
        <w:t xml:space="preserve"> oficiální podporou výrobce tak, aby v případě závady, kterou není </w:t>
      </w:r>
      <w:r w:rsidR="00E92BB5">
        <w:rPr>
          <w:rFonts w:ascii="Arial" w:hAnsi="Arial" w:cs="Arial"/>
          <w:sz w:val="22"/>
          <w:szCs w:val="22"/>
        </w:rPr>
        <w:t>poskytovatel</w:t>
      </w:r>
      <w:r w:rsidR="00E92BB5" w:rsidRPr="00E92BB5">
        <w:rPr>
          <w:rFonts w:ascii="Arial" w:hAnsi="Arial" w:cs="Arial"/>
          <w:sz w:val="22"/>
          <w:szCs w:val="22"/>
        </w:rPr>
        <w:t xml:space="preserve"> schopen odstranit, mohl </w:t>
      </w:r>
      <w:r w:rsidR="00E92BB5">
        <w:rPr>
          <w:rFonts w:ascii="Arial" w:hAnsi="Arial" w:cs="Arial"/>
          <w:sz w:val="22"/>
          <w:szCs w:val="22"/>
        </w:rPr>
        <w:t>objednatel</w:t>
      </w:r>
      <w:r w:rsidR="00E92BB5" w:rsidRPr="00E92BB5">
        <w:rPr>
          <w:rFonts w:ascii="Arial" w:hAnsi="Arial" w:cs="Arial"/>
          <w:sz w:val="22"/>
          <w:szCs w:val="22"/>
        </w:rPr>
        <w:t xml:space="preserve"> tuto závadu eskalovat přímo k technické podpoře výrobce</w:t>
      </w:r>
      <w:r w:rsidRPr="00EC7A54">
        <w:rPr>
          <w:rFonts w:ascii="Arial" w:hAnsi="Arial" w:cs="Arial"/>
          <w:sz w:val="22"/>
          <w:szCs w:val="22"/>
        </w:rPr>
        <w:t xml:space="preserve">.   </w:t>
      </w:r>
    </w:p>
    <w:p w14:paraId="1ABAF85A" w14:textId="68BA4E97" w:rsidR="00CE157C" w:rsidRDefault="007774B8" w:rsidP="00A379C0">
      <w:pPr>
        <w:pStyle w:val="Odstavecseseznamem"/>
        <w:numPr>
          <w:ilvl w:val="0"/>
          <w:numId w:val="33"/>
        </w:numPr>
        <w:spacing w:after="120"/>
        <w:ind w:left="426" w:hanging="426"/>
        <w:contextualSpacing w:val="0"/>
        <w:jc w:val="both"/>
        <w:rPr>
          <w:rFonts w:ascii="Arial" w:hAnsi="Arial" w:cs="Arial"/>
          <w:sz w:val="22"/>
          <w:szCs w:val="22"/>
        </w:rPr>
      </w:pPr>
      <w:r w:rsidRPr="000C6E65">
        <w:rPr>
          <w:rFonts w:ascii="Arial" w:hAnsi="Arial" w:cs="Arial"/>
          <w:sz w:val="22"/>
          <w:szCs w:val="22"/>
        </w:rPr>
        <w:t xml:space="preserve">Poskytovatel </w:t>
      </w:r>
      <w:r w:rsidR="00FF73AD">
        <w:rPr>
          <w:rFonts w:ascii="Arial" w:hAnsi="Arial" w:cs="Arial"/>
          <w:sz w:val="22"/>
          <w:szCs w:val="22"/>
        </w:rPr>
        <w:t xml:space="preserve">se </w:t>
      </w:r>
      <w:r w:rsidR="00E92BB5" w:rsidRPr="00E92BB5">
        <w:rPr>
          <w:rFonts w:ascii="Arial" w:hAnsi="Arial" w:cs="Arial"/>
          <w:sz w:val="22"/>
          <w:szCs w:val="22"/>
        </w:rPr>
        <w:t xml:space="preserve">zavazuje, že </w:t>
      </w:r>
      <w:r w:rsidR="00E92BB5">
        <w:rPr>
          <w:rFonts w:ascii="Arial" w:hAnsi="Arial" w:cs="Arial"/>
          <w:sz w:val="22"/>
          <w:szCs w:val="22"/>
        </w:rPr>
        <w:t>produkty</w:t>
      </w:r>
      <w:r w:rsidR="00E92BB5" w:rsidRPr="00E92BB5">
        <w:rPr>
          <w:rFonts w:ascii="Arial" w:hAnsi="Arial" w:cs="Arial"/>
          <w:sz w:val="22"/>
          <w:szCs w:val="22"/>
        </w:rPr>
        <w:t xml:space="preserve"> </w:t>
      </w:r>
      <w:proofErr w:type="spellStart"/>
      <w:r w:rsidR="00E92BB5" w:rsidRPr="00E92BB5">
        <w:rPr>
          <w:rFonts w:ascii="Arial" w:hAnsi="Arial" w:cs="Arial"/>
          <w:sz w:val="22"/>
          <w:szCs w:val="22"/>
        </w:rPr>
        <w:t>V</w:t>
      </w:r>
      <w:r w:rsidR="00FB30C1">
        <w:rPr>
          <w:rFonts w:ascii="Arial" w:hAnsi="Arial" w:cs="Arial"/>
          <w:sz w:val="22"/>
          <w:szCs w:val="22"/>
        </w:rPr>
        <w:t>M</w:t>
      </w:r>
      <w:r w:rsidR="00E92BB5" w:rsidRPr="00E92BB5">
        <w:rPr>
          <w:rFonts w:ascii="Arial" w:hAnsi="Arial" w:cs="Arial"/>
          <w:sz w:val="22"/>
          <w:szCs w:val="22"/>
        </w:rPr>
        <w:t>ware</w:t>
      </w:r>
      <w:proofErr w:type="spellEnd"/>
      <w:r w:rsidR="00E92BB5">
        <w:rPr>
          <w:rFonts w:ascii="Arial" w:hAnsi="Arial" w:cs="Arial"/>
          <w:sz w:val="22"/>
          <w:szCs w:val="22"/>
        </w:rPr>
        <w:t>, resp.</w:t>
      </w:r>
      <w:r w:rsidR="00E92BB5" w:rsidRPr="00E92BB5">
        <w:rPr>
          <w:rFonts w:ascii="Arial" w:hAnsi="Arial" w:cs="Arial"/>
          <w:sz w:val="22"/>
          <w:szCs w:val="22"/>
        </w:rPr>
        <w:t xml:space="preserve"> </w:t>
      </w:r>
      <w:r w:rsidR="00801D80">
        <w:rPr>
          <w:rFonts w:ascii="Arial" w:hAnsi="Arial" w:cs="Arial"/>
          <w:sz w:val="22"/>
          <w:szCs w:val="22"/>
        </w:rPr>
        <w:t xml:space="preserve">licence </w:t>
      </w:r>
      <w:r w:rsidR="00E92BB5" w:rsidRPr="00E92BB5">
        <w:rPr>
          <w:rFonts w:ascii="Arial" w:hAnsi="Arial" w:cs="Arial"/>
          <w:sz w:val="22"/>
          <w:szCs w:val="22"/>
        </w:rPr>
        <w:t xml:space="preserve">budou ke dni předání nové, originální, nepoužité, nerepasované, určené pro trh v EU a </w:t>
      </w:r>
      <w:r w:rsidR="00E92BB5">
        <w:rPr>
          <w:rFonts w:ascii="Arial" w:hAnsi="Arial" w:cs="Arial"/>
          <w:sz w:val="22"/>
          <w:szCs w:val="22"/>
        </w:rPr>
        <w:t>objednatele</w:t>
      </w:r>
      <w:r w:rsidR="00E92BB5" w:rsidRPr="00E92BB5">
        <w:rPr>
          <w:rFonts w:ascii="Arial" w:hAnsi="Arial" w:cs="Arial"/>
          <w:sz w:val="22"/>
          <w:szCs w:val="22"/>
        </w:rPr>
        <w:t xml:space="preserve"> jako </w:t>
      </w:r>
      <w:r w:rsidR="00E92BB5">
        <w:rPr>
          <w:rFonts w:ascii="Arial" w:hAnsi="Arial" w:cs="Arial"/>
          <w:sz w:val="22"/>
          <w:szCs w:val="22"/>
        </w:rPr>
        <w:t>n</w:t>
      </w:r>
      <w:r w:rsidR="00E92BB5" w:rsidRPr="00E92BB5">
        <w:rPr>
          <w:rFonts w:ascii="Arial" w:hAnsi="Arial" w:cs="Arial"/>
          <w:sz w:val="22"/>
          <w:szCs w:val="22"/>
        </w:rPr>
        <w:t xml:space="preserve">abyvatele licencí. V databázi výrobce, pokud taková existuje, musí být </w:t>
      </w:r>
      <w:r w:rsidR="00E92BB5">
        <w:rPr>
          <w:rFonts w:ascii="Arial" w:hAnsi="Arial" w:cs="Arial"/>
          <w:sz w:val="22"/>
          <w:szCs w:val="22"/>
        </w:rPr>
        <w:t>objednatel</w:t>
      </w:r>
      <w:r w:rsidR="00E92BB5" w:rsidRPr="00E92BB5">
        <w:rPr>
          <w:rFonts w:ascii="Arial" w:hAnsi="Arial" w:cs="Arial"/>
          <w:sz w:val="22"/>
          <w:szCs w:val="22"/>
        </w:rPr>
        <w:t xml:space="preserve"> veden jako první uživatel </w:t>
      </w:r>
      <w:r w:rsidR="00E92BB5">
        <w:rPr>
          <w:rFonts w:ascii="Arial" w:hAnsi="Arial" w:cs="Arial"/>
          <w:sz w:val="22"/>
          <w:szCs w:val="22"/>
        </w:rPr>
        <w:t xml:space="preserve">produktů </w:t>
      </w:r>
      <w:proofErr w:type="spellStart"/>
      <w:r w:rsidR="00E92BB5">
        <w:rPr>
          <w:rFonts w:ascii="Arial" w:hAnsi="Arial" w:cs="Arial"/>
          <w:sz w:val="22"/>
          <w:szCs w:val="22"/>
        </w:rPr>
        <w:t>VM</w:t>
      </w:r>
      <w:r w:rsidR="00801D80">
        <w:rPr>
          <w:rFonts w:ascii="Arial" w:hAnsi="Arial" w:cs="Arial"/>
          <w:sz w:val="22"/>
          <w:szCs w:val="22"/>
        </w:rPr>
        <w:t>ware</w:t>
      </w:r>
      <w:proofErr w:type="spellEnd"/>
      <w:r w:rsidR="00E92BB5" w:rsidRPr="00E92BB5">
        <w:rPr>
          <w:rFonts w:ascii="Arial" w:hAnsi="Arial" w:cs="Arial"/>
          <w:sz w:val="22"/>
          <w:szCs w:val="22"/>
        </w:rPr>
        <w:t>.</w:t>
      </w:r>
    </w:p>
    <w:p w14:paraId="60B6D870" w14:textId="35B30F6E" w:rsidR="00BC3A9D" w:rsidRPr="00A379C0" w:rsidRDefault="00801D80" w:rsidP="00A379C0">
      <w:pPr>
        <w:pStyle w:val="Odstavecseseznamem"/>
        <w:numPr>
          <w:ilvl w:val="0"/>
          <w:numId w:val="33"/>
        </w:numPr>
        <w:spacing w:after="120"/>
        <w:ind w:left="426"/>
        <w:contextualSpacing w:val="0"/>
        <w:jc w:val="both"/>
        <w:rPr>
          <w:rFonts w:ascii="Arial" w:hAnsi="Arial" w:cs="Arial"/>
          <w:sz w:val="22"/>
          <w:szCs w:val="22"/>
        </w:rPr>
      </w:pPr>
      <w:r w:rsidRPr="00A379C0">
        <w:rPr>
          <w:rFonts w:ascii="Arial" w:hAnsi="Arial" w:cs="Arial"/>
          <w:sz w:val="22"/>
          <w:szCs w:val="22"/>
        </w:rPr>
        <w:t>Poskytovatel prohlašuje, že d</w:t>
      </w:r>
      <w:r w:rsidR="00B61AA6" w:rsidRPr="00A379C0">
        <w:rPr>
          <w:rFonts w:ascii="Arial" w:hAnsi="Arial" w:cs="Arial"/>
          <w:sz w:val="22"/>
          <w:szCs w:val="22"/>
        </w:rPr>
        <w:t xml:space="preserve">odané produkty </w:t>
      </w:r>
      <w:proofErr w:type="spellStart"/>
      <w:r w:rsidR="00B61AA6" w:rsidRPr="00A379C0">
        <w:rPr>
          <w:rFonts w:ascii="Arial" w:hAnsi="Arial" w:cs="Arial"/>
          <w:sz w:val="22"/>
          <w:szCs w:val="22"/>
        </w:rPr>
        <w:t>VMware</w:t>
      </w:r>
      <w:proofErr w:type="spellEnd"/>
      <w:r w:rsidR="008070A4" w:rsidRPr="00A379C0">
        <w:rPr>
          <w:rFonts w:ascii="Arial" w:hAnsi="Arial" w:cs="Arial"/>
          <w:sz w:val="22"/>
          <w:szCs w:val="22"/>
        </w:rPr>
        <w:t xml:space="preserve"> odpovíd</w:t>
      </w:r>
      <w:r w:rsidR="00B61AA6" w:rsidRPr="00A379C0">
        <w:rPr>
          <w:rFonts w:ascii="Arial" w:hAnsi="Arial" w:cs="Arial"/>
          <w:sz w:val="22"/>
          <w:szCs w:val="22"/>
        </w:rPr>
        <w:t>ají</w:t>
      </w:r>
      <w:r w:rsidR="008070A4" w:rsidRPr="00A379C0">
        <w:rPr>
          <w:rFonts w:ascii="Arial" w:hAnsi="Arial" w:cs="Arial"/>
          <w:sz w:val="22"/>
          <w:szCs w:val="22"/>
        </w:rPr>
        <w:t xml:space="preserve"> této smlouvě; tzn., že zejména m</w:t>
      </w:r>
      <w:r w:rsidR="00B61AA6" w:rsidRPr="00A379C0">
        <w:rPr>
          <w:rFonts w:ascii="Arial" w:hAnsi="Arial" w:cs="Arial"/>
          <w:sz w:val="22"/>
          <w:szCs w:val="22"/>
        </w:rPr>
        <w:t>ají</w:t>
      </w:r>
      <w:r w:rsidR="008070A4" w:rsidRPr="00A379C0">
        <w:rPr>
          <w:rFonts w:ascii="Arial" w:hAnsi="Arial" w:cs="Arial"/>
          <w:sz w:val="22"/>
          <w:szCs w:val="22"/>
        </w:rPr>
        <w:t xml:space="preserve"> vlastnosti, které si smluvní strany ujednaly, a chybí-li ujednání, takové vlastnosti, které poskytovatel nebo výrobce popsal nebo které objednatel očekával s ohledem na povahu věcí a na základě reklamy jimi prováděné, popř. vlastnosti obvyklé, že se hodí k účelu, který smluvní strany uvádí nebo ke kterému se věci tohoto druhu obvykle </w:t>
      </w:r>
      <w:r w:rsidR="00B61AA6" w:rsidRPr="00A379C0">
        <w:rPr>
          <w:rFonts w:ascii="Arial" w:hAnsi="Arial" w:cs="Arial"/>
          <w:sz w:val="22"/>
          <w:szCs w:val="22"/>
        </w:rPr>
        <w:t>poptávají</w:t>
      </w:r>
      <w:r w:rsidR="008070A4" w:rsidRPr="00A379C0">
        <w:rPr>
          <w:rFonts w:ascii="Arial" w:hAnsi="Arial" w:cs="Arial"/>
          <w:sz w:val="22"/>
          <w:szCs w:val="22"/>
        </w:rPr>
        <w:t>, že vyhovují požadavkům právních předpisů a že jsou bez jakýchkoli vad, a to i právních</w:t>
      </w:r>
      <w:r w:rsidR="00430F5C">
        <w:rPr>
          <w:rFonts w:ascii="Arial" w:hAnsi="Arial" w:cs="Arial"/>
          <w:sz w:val="22"/>
          <w:szCs w:val="22"/>
        </w:rPr>
        <w:t>.</w:t>
      </w:r>
    </w:p>
    <w:p w14:paraId="0B5572A0" w14:textId="77777777" w:rsidR="007774B8" w:rsidRPr="00CF32D2" w:rsidRDefault="007774B8" w:rsidP="007774B8">
      <w:pPr>
        <w:jc w:val="center"/>
        <w:rPr>
          <w:rFonts w:ascii="Arial Black" w:hAnsi="Arial Black" w:cs="Arial"/>
          <w:sz w:val="22"/>
          <w:szCs w:val="22"/>
        </w:rPr>
      </w:pPr>
      <w:r w:rsidRPr="00CF32D2">
        <w:rPr>
          <w:rFonts w:ascii="Arial Black" w:hAnsi="Arial Black" w:cs="Arial"/>
          <w:sz w:val="22"/>
          <w:szCs w:val="22"/>
        </w:rPr>
        <w:t>III.</w:t>
      </w:r>
    </w:p>
    <w:p w14:paraId="05059985" w14:textId="77777777" w:rsidR="007774B8" w:rsidRPr="00BC3A9D" w:rsidRDefault="007774B8" w:rsidP="00BC3A9D">
      <w:pPr>
        <w:jc w:val="center"/>
        <w:rPr>
          <w:rFonts w:ascii="Arial Black" w:hAnsi="Arial Black"/>
          <w:b/>
          <w:bCs/>
          <w:sz w:val="22"/>
          <w:szCs w:val="18"/>
        </w:rPr>
      </w:pPr>
      <w:r w:rsidRPr="00BC3A9D">
        <w:rPr>
          <w:rFonts w:ascii="Arial Black" w:hAnsi="Arial Black"/>
          <w:b/>
          <w:bCs/>
          <w:sz w:val="22"/>
          <w:szCs w:val="18"/>
        </w:rPr>
        <w:t>CENA</w:t>
      </w:r>
    </w:p>
    <w:p w14:paraId="42DF4361" w14:textId="77777777" w:rsidR="007774B8" w:rsidRPr="00F0630D" w:rsidRDefault="007774B8" w:rsidP="007774B8">
      <w:pPr>
        <w:rPr>
          <w:rFonts w:ascii="Arial" w:hAnsi="Arial" w:cs="Arial"/>
          <w:sz w:val="22"/>
          <w:szCs w:val="22"/>
        </w:rPr>
      </w:pPr>
    </w:p>
    <w:p w14:paraId="61A98A75" w14:textId="2F13F66D" w:rsidR="00D8043F" w:rsidRPr="00D8043F" w:rsidRDefault="007774B8" w:rsidP="00D8043F">
      <w:pPr>
        <w:pStyle w:val="Odstavecseseznamem"/>
        <w:numPr>
          <w:ilvl w:val="0"/>
          <w:numId w:val="21"/>
        </w:numPr>
        <w:spacing w:after="120"/>
        <w:ind w:left="426"/>
        <w:contextualSpacing w:val="0"/>
        <w:jc w:val="both"/>
        <w:rPr>
          <w:rFonts w:ascii="Arial" w:eastAsia="Calibri" w:hAnsi="Arial" w:cs="Arial"/>
          <w:b/>
          <w:bCs/>
        </w:rPr>
      </w:pPr>
      <w:r w:rsidRPr="002D3B17">
        <w:rPr>
          <w:rFonts w:ascii="Arial" w:hAnsi="Arial" w:cs="Arial"/>
          <w:sz w:val="22"/>
          <w:szCs w:val="18"/>
        </w:rPr>
        <w:t xml:space="preserve">Cena za předmět plnění dle čl. II odst. </w:t>
      </w:r>
      <w:r w:rsidR="001D05CC">
        <w:rPr>
          <w:rFonts w:ascii="Arial" w:hAnsi="Arial" w:cs="Arial"/>
          <w:sz w:val="22"/>
          <w:szCs w:val="18"/>
        </w:rPr>
        <w:t>1</w:t>
      </w:r>
      <w:r w:rsidRPr="002D3B17">
        <w:rPr>
          <w:rFonts w:ascii="Arial" w:hAnsi="Arial" w:cs="Arial"/>
          <w:sz w:val="22"/>
          <w:szCs w:val="18"/>
        </w:rPr>
        <w:t xml:space="preserve"> této smlouvy je stanovena dohodou smluvních stran, podle </w:t>
      </w:r>
      <w:r>
        <w:rPr>
          <w:rFonts w:ascii="Arial" w:hAnsi="Arial" w:cs="Arial"/>
          <w:sz w:val="22"/>
          <w:szCs w:val="18"/>
        </w:rPr>
        <w:t>N</w:t>
      </w:r>
      <w:r w:rsidRPr="002D3B17">
        <w:rPr>
          <w:rFonts w:ascii="Arial" w:hAnsi="Arial" w:cs="Arial"/>
          <w:sz w:val="22"/>
          <w:szCs w:val="18"/>
        </w:rPr>
        <w:t>abídky poskytovatel</w:t>
      </w:r>
      <w:r w:rsidR="001D05CC">
        <w:rPr>
          <w:rFonts w:ascii="Arial" w:hAnsi="Arial" w:cs="Arial"/>
          <w:sz w:val="22"/>
          <w:szCs w:val="18"/>
        </w:rPr>
        <w:t>e</w:t>
      </w:r>
      <w:r w:rsidR="00BF1913">
        <w:rPr>
          <w:rFonts w:ascii="Arial" w:hAnsi="Arial" w:cs="Arial"/>
          <w:sz w:val="22"/>
          <w:szCs w:val="18"/>
        </w:rPr>
        <w:t>,</w:t>
      </w:r>
      <w:r w:rsidR="00BF1913" w:rsidRPr="00BF1913">
        <w:rPr>
          <w:rFonts w:ascii="Arial" w:hAnsi="Arial" w:cs="Arial"/>
          <w:sz w:val="22"/>
          <w:szCs w:val="18"/>
        </w:rPr>
        <w:t xml:space="preserve"> a </w:t>
      </w:r>
      <w:r w:rsidR="00BF1913" w:rsidRPr="00BF1913">
        <w:rPr>
          <w:rFonts w:ascii="Arial" w:hAnsi="Arial" w:cs="Arial"/>
          <w:color w:val="000000"/>
          <w:sz w:val="22"/>
          <w:szCs w:val="18"/>
        </w:rPr>
        <w:t xml:space="preserve">činí roční paušální částku </w:t>
      </w:r>
      <w:r w:rsidR="00BF1913" w:rsidRPr="00BF1913">
        <w:rPr>
          <w:rFonts w:ascii="Arial" w:hAnsi="Arial" w:cs="Arial"/>
          <w:b/>
          <w:bCs/>
          <w:sz w:val="22"/>
          <w:szCs w:val="18"/>
        </w:rPr>
        <w:t>[</w:t>
      </w:r>
      <w:r w:rsidR="00BF1913" w:rsidRPr="00BF1913">
        <w:rPr>
          <w:rFonts w:ascii="Arial" w:hAnsi="Arial" w:cs="Arial"/>
          <w:b/>
          <w:bCs/>
          <w:sz w:val="22"/>
          <w:szCs w:val="18"/>
          <w:highlight w:val="green"/>
        </w:rPr>
        <w:t>zadavatel doplní roční paušální cenu dle Nabídky]</w:t>
      </w:r>
      <w:r w:rsidR="00BF1913" w:rsidRPr="00BF1913">
        <w:rPr>
          <w:rFonts w:ascii="Arial" w:hAnsi="Arial" w:cs="Arial"/>
          <w:b/>
          <w:bCs/>
          <w:sz w:val="22"/>
          <w:szCs w:val="18"/>
        </w:rPr>
        <w:t xml:space="preserve"> Kč bez DPH </w:t>
      </w:r>
      <w:r w:rsidR="00BF1913" w:rsidRPr="00BF1913">
        <w:rPr>
          <w:rFonts w:ascii="Arial" w:hAnsi="Arial" w:cs="Arial"/>
          <w:sz w:val="22"/>
          <w:szCs w:val="18"/>
          <w:lang w:eastAsia="ar-SA"/>
        </w:rPr>
        <w:t xml:space="preserve">(slovy: </w:t>
      </w:r>
      <w:r w:rsidR="00BF1913" w:rsidRPr="00BF1913">
        <w:rPr>
          <w:rFonts w:ascii="Arial" w:hAnsi="Arial" w:cs="Arial"/>
          <w:b/>
          <w:sz w:val="22"/>
          <w:szCs w:val="18"/>
          <w:highlight w:val="green"/>
          <w:lang w:eastAsia="ar-SA"/>
        </w:rPr>
        <w:t>[zadavatel doplní roční paušální cenu slovy]</w:t>
      </w:r>
      <w:r w:rsidR="00BF1913" w:rsidRPr="00BF1913">
        <w:rPr>
          <w:rFonts w:ascii="Arial" w:hAnsi="Arial" w:cs="Arial"/>
          <w:b/>
          <w:sz w:val="22"/>
          <w:szCs w:val="18"/>
          <w:highlight w:val="green"/>
        </w:rPr>
        <w:t xml:space="preserve"> </w:t>
      </w:r>
      <w:r w:rsidR="00BF1913" w:rsidRPr="00BF1913">
        <w:rPr>
          <w:rFonts w:ascii="Arial" w:hAnsi="Arial" w:cs="Arial"/>
          <w:sz w:val="22"/>
          <w:szCs w:val="18"/>
          <w:lang w:eastAsia="ar-SA"/>
        </w:rPr>
        <w:t>korun českých bez DPH)</w:t>
      </w:r>
      <w:r w:rsidR="00D8043F">
        <w:rPr>
          <w:rFonts w:ascii="Arial" w:hAnsi="Arial" w:cs="Arial"/>
          <w:sz w:val="22"/>
          <w:szCs w:val="18"/>
          <w:lang w:eastAsia="ar-SA"/>
        </w:rPr>
        <w:t xml:space="preserve">, </w:t>
      </w:r>
      <w:r w:rsidR="00D8043F" w:rsidRPr="00D8043F">
        <w:rPr>
          <w:rFonts w:ascii="Arial" w:hAnsi="Arial" w:cs="Arial"/>
          <w:bCs/>
          <w:color w:val="000000"/>
          <w:sz w:val="22"/>
          <w:szCs w:val="22"/>
        </w:rPr>
        <w:t>a to dle níže uvedeného rozpadu:</w:t>
      </w:r>
    </w:p>
    <w:p w14:paraId="70B4C534" w14:textId="77777777" w:rsidR="00D8043F" w:rsidRPr="00D8043F" w:rsidRDefault="00D8043F" w:rsidP="00D8043F">
      <w:pPr>
        <w:pStyle w:val="Odstavecseseznamem"/>
        <w:spacing w:after="120"/>
        <w:ind w:left="426"/>
        <w:contextualSpacing w:val="0"/>
        <w:jc w:val="both"/>
        <w:rPr>
          <w:rFonts w:ascii="Arial" w:eastAsia="Calibri" w:hAnsi="Arial" w:cs="Arial"/>
          <w:b/>
          <w:bCs/>
        </w:rPr>
      </w:pPr>
    </w:p>
    <w:tbl>
      <w:tblPr>
        <w:tblStyle w:val="Mkatabulky"/>
        <w:tblW w:w="0" w:type="auto"/>
        <w:tblInd w:w="720" w:type="dxa"/>
        <w:tblLook w:val="04A0" w:firstRow="1" w:lastRow="0" w:firstColumn="1" w:lastColumn="0" w:noHBand="0" w:noVBand="1"/>
      </w:tblPr>
      <w:tblGrid>
        <w:gridCol w:w="2110"/>
        <w:gridCol w:w="1560"/>
        <w:gridCol w:w="1984"/>
        <w:gridCol w:w="2688"/>
      </w:tblGrid>
      <w:tr w:rsidR="00D8043F" w14:paraId="1809CBC2" w14:textId="77777777" w:rsidTr="00FD7A4A">
        <w:tc>
          <w:tcPr>
            <w:tcW w:w="2110" w:type="dxa"/>
          </w:tcPr>
          <w:p w14:paraId="40319919" w14:textId="77777777" w:rsidR="00D8043F" w:rsidRPr="00D8043F" w:rsidRDefault="00D8043F">
            <w:pPr>
              <w:pStyle w:val="Zpat"/>
              <w:tabs>
                <w:tab w:val="clear" w:pos="4536"/>
                <w:tab w:val="clear" w:pos="9072"/>
              </w:tabs>
              <w:spacing w:after="120"/>
              <w:jc w:val="center"/>
              <w:rPr>
                <w:rFonts w:ascii="Arial" w:hAnsi="Arial" w:cs="Arial"/>
                <w:b/>
                <w:color w:val="000000"/>
                <w:sz w:val="22"/>
                <w:szCs w:val="22"/>
              </w:rPr>
            </w:pPr>
          </w:p>
        </w:tc>
        <w:tc>
          <w:tcPr>
            <w:tcW w:w="1560" w:type="dxa"/>
          </w:tcPr>
          <w:p w14:paraId="49CB31D1" w14:textId="469A8285" w:rsidR="00D8043F" w:rsidRPr="00D8043F" w:rsidRDefault="00D8043F">
            <w:pPr>
              <w:pStyle w:val="Zpat"/>
              <w:tabs>
                <w:tab w:val="clear" w:pos="4536"/>
                <w:tab w:val="clear" w:pos="9072"/>
              </w:tabs>
              <w:spacing w:after="120"/>
              <w:jc w:val="center"/>
              <w:rPr>
                <w:rFonts w:ascii="Arial" w:hAnsi="Arial" w:cs="Arial"/>
                <w:b/>
                <w:color w:val="000000"/>
                <w:sz w:val="22"/>
                <w:szCs w:val="22"/>
              </w:rPr>
            </w:pPr>
            <w:r w:rsidRPr="00D8043F">
              <w:rPr>
                <w:rFonts w:ascii="Arial" w:hAnsi="Arial" w:cs="Arial"/>
                <w:b/>
                <w:color w:val="000000"/>
                <w:sz w:val="22"/>
                <w:szCs w:val="22"/>
              </w:rPr>
              <w:t>Požadovaný počet</w:t>
            </w:r>
            <w:r>
              <w:rPr>
                <w:rFonts w:ascii="Arial" w:hAnsi="Arial" w:cs="Arial"/>
                <w:b/>
                <w:color w:val="000000"/>
                <w:sz w:val="22"/>
                <w:szCs w:val="22"/>
              </w:rPr>
              <w:t xml:space="preserve"> licencí</w:t>
            </w:r>
          </w:p>
        </w:tc>
        <w:tc>
          <w:tcPr>
            <w:tcW w:w="1984" w:type="dxa"/>
          </w:tcPr>
          <w:p w14:paraId="134301AF" w14:textId="3050A2EB" w:rsidR="00D8043F" w:rsidRPr="00D8043F" w:rsidRDefault="00373DD5">
            <w:pPr>
              <w:pStyle w:val="Zpat"/>
              <w:tabs>
                <w:tab w:val="clear" w:pos="4536"/>
                <w:tab w:val="clear" w:pos="9072"/>
              </w:tabs>
              <w:spacing w:after="120"/>
              <w:jc w:val="center"/>
              <w:rPr>
                <w:rFonts w:ascii="Arial" w:hAnsi="Arial" w:cs="Arial"/>
                <w:b/>
                <w:color w:val="000000"/>
                <w:sz w:val="22"/>
                <w:szCs w:val="22"/>
              </w:rPr>
            </w:pPr>
            <w:r>
              <w:rPr>
                <w:rFonts w:ascii="Arial" w:hAnsi="Arial" w:cs="Arial"/>
                <w:b/>
                <w:color w:val="000000"/>
                <w:sz w:val="22"/>
                <w:szCs w:val="22"/>
              </w:rPr>
              <w:t>Cena subskripce</w:t>
            </w:r>
            <w:r w:rsidR="00D8043F">
              <w:rPr>
                <w:rFonts w:ascii="Arial" w:hAnsi="Arial" w:cs="Arial"/>
                <w:b/>
                <w:color w:val="000000"/>
                <w:sz w:val="22"/>
                <w:szCs w:val="22"/>
              </w:rPr>
              <w:t xml:space="preserve"> </w:t>
            </w:r>
            <w:r w:rsidR="00D8043F" w:rsidRPr="00D8043F">
              <w:rPr>
                <w:rFonts w:ascii="Arial" w:hAnsi="Arial" w:cs="Arial"/>
                <w:b/>
                <w:color w:val="000000"/>
                <w:sz w:val="22"/>
                <w:szCs w:val="22"/>
              </w:rPr>
              <w:t>za 1</w:t>
            </w:r>
            <w:r w:rsidR="00D8043F">
              <w:rPr>
                <w:rFonts w:ascii="Arial" w:hAnsi="Arial" w:cs="Arial"/>
                <w:b/>
                <w:color w:val="000000"/>
                <w:sz w:val="22"/>
                <w:szCs w:val="22"/>
              </w:rPr>
              <w:t xml:space="preserve"> licenci </w:t>
            </w:r>
            <w:r w:rsidR="00D8043F" w:rsidRPr="00D8043F">
              <w:rPr>
                <w:rFonts w:ascii="Arial" w:hAnsi="Arial" w:cs="Arial"/>
                <w:b/>
                <w:color w:val="000000"/>
                <w:sz w:val="22"/>
                <w:szCs w:val="22"/>
              </w:rPr>
              <w:t>v Kč bez DPH</w:t>
            </w:r>
            <w:r w:rsidR="00D8043F">
              <w:rPr>
                <w:rFonts w:ascii="Arial" w:hAnsi="Arial" w:cs="Arial"/>
                <w:b/>
                <w:color w:val="000000"/>
                <w:sz w:val="22"/>
                <w:szCs w:val="22"/>
              </w:rPr>
              <w:t xml:space="preserve"> ročně</w:t>
            </w:r>
          </w:p>
        </w:tc>
        <w:tc>
          <w:tcPr>
            <w:tcW w:w="2688" w:type="dxa"/>
          </w:tcPr>
          <w:p w14:paraId="0CA4597D" w14:textId="3B0D31B8" w:rsidR="00D8043F" w:rsidRPr="00D8043F" w:rsidRDefault="00D8043F">
            <w:pPr>
              <w:pStyle w:val="Zpat"/>
              <w:tabs>
                <w:tab w:val="clear" w:pos="4536"/>
                <w:tab w:val="clear" w:pos="9072"/>
              </w:tabs>
              <w:spacing w:after="120"/>
              <w:jc w:val="center"/>
              <w:rPr>
                <w:rFonts w:ascii="Arial" w:hAnsi="Arial" w:cs="Arial"/>
                <w:b/>
                <w:color w:val="000000"/>
                <w:sz w:val="22"/>
                <w:szCs w:val="22"/>
              </w:rPr>
            </w:pPr>
            <w:r w:rsidRPr="00D8043F">
              <w:rPr>
                <w:rFonts w:ascii="Arial" w:hAnsi="Arial" w:cs="Arial"/>
                <w:b/>
                <w:color w:val="000000"/>
                <w:sz w:val="22"/>
                <w:szCs w:val="22"/>
              </w:rPr>
              <w:t>Celkov</w:t>
            </w:r>
            <w:r w:rsidR="00373DD5">
              <w:rPr>
                <w:rFonts w:ascii="Arial" w:hAnsi="Arial" w:cs="Arial"/>
                <w:b/>
                <w:color w:val="000000"/>
                <w:sz w:val="22"/>
                <w:szCs w:val="22"/>
              </w:rPr>
              <w:t>á</w:t>
            </w:r>
            <w:r>
              <w:rPr>
                <w:rFonts w:ascii="Arial" w:hAnsi="Arial" w:cs="Arial"/>
                <w:b/>
                <w:color w:val="000000"/>
                <w:sz w:val="22"/>
                <w:szCs w:val="22"/>
              </w:rPr>
              <w:t xml:space="preserve"> </w:t>
            </w:r>
            <w:r w:rsidR="00373DD5">
              <w:rPr>
                <w:rFonts w:ascii="Arial" w:hAnsi="Arial" w:cs="Arial"/>
                <w:b/>
                <w:color w:val="000000"/>
                <w:sz w:val="22"/>
                <w:szCs w:val="22"/>
              </w:rPr>
              <w:t>cena subskripce</w:t>
            </w:r>
            <w:r w:rsidR="000D1BF5">
              <w:rPr>
                <w:rFonts w:ascii="Arial" w:hAnsi="Arial" w:cs="Arial"/>
                <w:b/>
                <w:color w:val="000000"/>
                <w:sz w:val="22"/>
                <w:szCs w:val="22"/>
              </w:rPr>
              <w:t xml:space="preserve"> za požadovaný počet licencí</w:t>
            </w:r>
            <w:r w:rsidRPr="00D8043F">
              <w:rPr>
                <w:rFonts w:ascii="Arial" w:hAnsi="Arial" w:cs="Arial"/>
                <w:b/>
                <w:color w:val="000000"/>
                <w:sz w:val="22"/>
                <w:szCs w:val="22"/>
              </w:rPr>
              <w:t xml:space="preserve"> v Kč bez DPH</w:t>
            </w:r>
            <w:r>
              <w:rPr>
                <w:rFonts w:ascii="Arial" w:hAnsi="Arial" w:cs="Arial"/>
                <w:b/>
                <w:color w:val="000000"/>
                <w:sz w:val="22"/>
                <w:szCs w:val="22"/>
              </w:rPr>
              <w:t xml:space="preserve"> ročně</w:t>
            </w:r>
          </w:p>
        </w:tc>
      </w:tr>
      <w:tr w:rsidR="00D8043F" w14:paraId="437C7355" w14:textId="77777777" w:rsidTr="00FD7A4A">
        <w:tc>
          <w:tcPr>
            <w:tcW w:w="2110" w:type="dxa"/>
          </w:tcPr>
          <w:p w14:paraId="4ADA7F8F" w14:textId="75CBBF5B" w:rsidR="00D8043F" w:rsidRPr="00D8043F" w:rsidRDefault="00D8043F">
            <w:pPr>
              <w:pStyle w:val="Zpat"/>
              <w:tabs>
                <w:tab w:val="clear" w:pos="4536"/>
                <w:tab w:val="clear" w:pos="9072"/>
              </w:tabs>
              <w:spacing w:after="120"/>
              <w:jc w:val="center"/>
              <w:rPr>
                <w:rFonts w:ascii="Arial" w:hAnsi="Arial" w:cs="Arial"/>
                <w:b/>
                <w:color w:val="000000"/>
                <w:sz w:val="22"/>
                <w:szCs w:val="22"/>
              </w:rPr>
            </w:pPr>
            <w:proofErr w:type="spellStart"/>
            <w:r w:rsidRPr="00D8043F">
              <w:rPr>
                <w:rFonts w:ascii="Arial" w:hAnsi="Arial" w:cs="Arial"/>
                <w:b/>
                <w:color w:val="000000"/>
                <w:sz w:val="22"/>
                <w:szCs w:val="22"/>
              </w:rPr>
              <w:t>VMWare</w:t>
            </w:r>
            <w:proofErr w:type="spellEnd"/>
            <w:r w:rsidRPr="00D8043F">
              <w:rPr>
                <w:rFonts w:ascii="Arial" w:hAnsi="Arial" w:cs="Arial"/>
                <w:b/>
                <w:color w:val="000000"/>
                <w:sz w:val="22"/>
                <w:szCs w:val="22"/>
              </w:rPr>
              <w:t xml:space="preserve"> </w:t>
            </w:r>
            <w:proofErr w:type="spellStart"/>
            <w:r w:rsidRPr="00D8043F">
              <w:rPr>
                <w:rFonts w:ascii="Arial" w:hAnsi="Arial" w:cs="Arial"/>
                <w:b/>
                <w:color w:val="000000"/>
                <w:sz w:val="22"/>
                <w:szCs w:val="22"/>
              </w:rPr>
              <w:t>vSphere</w:t>
            </w:r>
            <w:proofErr w:type="spellEnd"/>
            <w:r w:rsidRPr="00D8043F">
              <w:rPr>
                <w:rFonts w:ascii="Arial" w:hAnsi="Arial" w:cs="Arial"/>
                <w:b/>
                <w:color w:val="000000"/>
                <w:sz w:val="22"/>
                <w:szCs w:val="22"/>
              </w:rPr>
              <w:t xml:space="preserve"> </w:t>
            </w:r>
            <w:proofErr w:type="spellStart"/>
            <w:r w:rsidRPr="00D8043F">
              <w:rPr>
                <w:rFonts w:ascii="Arial" w:hAnsi="Arial" w:cs="Arial"/>
                <w:b/>
                <w:color w:val="000000"/>
                <w:sz w:val="22"/>
                <w:szCs w:val="22"/>
              </w:rPr>
              <w:t>Enterpise</w:t>
            </w:r>
            <w:proofErr w:type="spellEnd"/>
            <w:r w:rsidRPr="00D8043F">
              <w:rPr>
                <w:rFonts w:ascii="Arial" w:hAnsi="Arial" w:cs="Arial"/>
                <w:b/>
                <w:color w:val="000000"/>
                <w:sz w:val="22"/>
                <w:szCs w:val="22"/>
              </w:rPr>
              <w:t xml:space="preserve"> Plus</w:t>
            </w:r>
          </w:p>
        </w:tc>
        <w:tc>
          <w:tcPr>
            <w:tcW w:w="1560" w:type="dxa"/>
          </w:tcPr>
          <w:p w14:paraId="3B5C5FA0" w14:textId="238939AD" w:rsidR="00D8043F" w:rsidRPr="00D8043F" w:rsidRDefault="00FD7A4A">
            <w:pPr>
              <w:pStyle w:val="Zpat"/>
              <w:tabs>
                <w:tab w:val="clear" w:pos="4536"/>
                <w:tab w:val="clear" w:pos="9072"/>
              </w:tabs>
              <w:spacing w:after="120"/>
              <w:jc w:val="center"/>
              <w:rPr>
                <w:rFonts w:ascii="Arial" w:hAnsi="Arial" w:cs="Arial"/>
                <w:b/>
                <w:color w:val="000000"/>
                <w:sz w:val="22"/>
                <w:szCs w:val="22"/>
              </w:rPr>
            </w:pPr>
            <w:r>
              <w:rPr>
                <w:rFonts w:ascii="Arial" w:hAnsi="Arial" w:cs="Arial"/>
                <w:b/>
                <w:color w:val="000000"/>
                <w:sz w:val="22"/>
                <w:szCs w:val="22"/>
              </w:rPr>
              <w:t>192</w:t>
            </w:r>
          </w:p>
        </w:tc>
        <w:tc>
          <w:tcPr>
            <w:tcW w:w="1984" w:type="dxa"/>
          </w:tcPr>
          <w:p w14:paraId="61CD4C53" w14:textId="77777777" w:rsidR="00D8043F" w:rsidRPr="00D8043F" w:rsidRDefault="00D8043F">
            <w:pPr>
              <w:pStyle w:val="Zpat"/>
              <w:tabs>
                <w:tab w:val="clear" w:pos="4536"/>
                <w:tab w:val="clear" w:pos="9072"/>
              </w:tabs>
              <w:spacing w:after="120"/>
              <w:jc w:val="center"/>
              <w:rPr>
                <w:rFonts w:ascii="Arial" w:hAnsi="Arial" w:cs="Arial"/>
                <w:b/>
                <w:color w:val="000000"/>
                <w:sz w:val="22"/>
                <w:szCs w:val="22"/>
              </w:rPr>
            </w:pPr>
            <w:r w:rsidRPr="00D8043F">
              <w:rPr>
                <w:rFonts w:ascii="Arial" w:hAnsi="Arial" w:cs="Arial"/>
                <w:b/>
                <w:bCs/>
                <w:sz w:val="22"/>
                <w:szCs w:val="22"/>
              </w:rPr>
              <w:t>[</w:t>
            </w:r>
            <w:r w:rsidRPr="00D8043F">
              <w:rPr>
                <w:rFonts w:ascii="Arial" w:hAnsi="Arial" w:cs="Arial"/>
                <w:b/>
                <w:bCs/>
                <w:sz w:val="22"/>
                <w:szCs w:val="22"/>
                <w:highlight w:val="green"/>
              </w:rPr>
              <w:t>zadavatel doplní cenu dle Nabídky]</w:t>
            </w:r>
          </w:p>
        </w:tc>
        <w:tc>
          <w:tcPr>
            <w:tcW w:w="2688" w:type="dxa"/>
          </w:tcPr>
          <w:p w14:paraId="1BF5E5C5" w14:textId="77777777" w:rsidR="00D8043F" w:rsidRPr="00D8043F" w:rsidRDefault="00D8043F">
            <w:pPr>
              <w:pStyle w:val="Zpat"/>
              <w:tabs>
                <w:tab w:val="clear" w:pos="4536"/>
                <w:tab w:val="clear" w:pos="9072"/>
              </w:tabs>
              <w:spacing w:after="120"/>
              <w:jc w:val="center"/>
              <w:rPr>
                <w:rFonts w:ascii="Arial" w:hAnsi="Arial" w:cs="Arial"/>
                <w:b/>
                <w:color w:val="000000"/>
                <w:sz w:val="22"/>
                <w:szCs w:val="22"/>
              </w:rPr>
            </w:pPr>
            <w:r w:rsidRPr="00D8043F">
              <w:rPr>
                <w:rFonts w:ascii="Arial" w:hAnsi="Arial" w:cs="Arial"/>
                <w:b/>
                <w:bCs/>
                <w:sz w:val="22"/>
                <w:szCs w:val="22"/>
              </w:rPr>
              <w:t>[</w:t>
            </w:r>
            <w:r w:rsidRPr="00D8043F">
              <w:rPr>
                <w:rFonts w:ascii="Arial" w:hAnsi="Arial" w:cs="Arial"/>
                <w:b/>
                <w:bCs/>
                <w:sz w:val="22"/>
                <w:szCs w:val="22"/>
                <w:highlight w:val="green"/>
              </w:rPr>
              <w:t>zadavatel doplní cenu dle Nabídky]</w:t>
            </w:r>
          </w:p>
        </w:tc>
      </w:tr>
      <w:tr w:rsidR="00D8043F" w14:paraId="256C9D97" w14:textId="77777777" w:rsidTr="00FD7A4A">
        <w:tc>
          <w:tcPr>
            <w:tcW w:w="2110" w:type="dxa"/>
          </w:tcPr>
          <w:p w14:paraId="186169A2" w14:textId="62549E77" w:rsidR="00D8043F" w:rsidRPr="00D8043F" w:rsidRDefault="00D8043F">
            <w:pPr>
              <w:pStyle w:val="Zpat"/>
              <w:tabs>
                <w:tab w:val="clear" w:pos="4536"/>
                <w:tab w:val="clear" w:pos="9072"/>
              </w:tabs>
              <w:spacing w:after="120"/>
              <w:jc w:val="center"/>
              <w:rPr>
                <w:rFonts w:ascii="Arial" w:hAnsi="Arial" w:cs="Arial"/>
                <w:b/>
                <w:color w:val="000000"/>
                <w:sz w:val="22"/>
                <w:szCs w:val="22"/>
              </w:rPr>
            </w:pPr>
            <w:proofErr w:type="spellStart"/>
            <w:r w:rsidRPr="00D8043F">
              <w:rPr>
                <w:rFonts w:ascii="Arial" w:hAnsi="Arial" w:cs="Arial"/>
                <w:b/>
                <w:color w:val="000000"/>
                <w:sz w:val="22"/>
                <w:szCs w:val="22"/>
              </w:rPr>
              <w:t>VMWare</w:t>
            </w:r>
            <w:proofErr w:type="spellEnd"/>
            <w:r w:rsidRPr="00D8043F">
              <w:rPr>
                <w:rFonts w:ascii="Arial" w:hAnsi="Arial" w:cs="Arial"/>
                <w:b/>
                <w:color w:val="000000"/>
                <w:sz w:val="22"/>
                <w:szCs w:val="22"/>
              </w:rPr>
              <w:t xml:space="preserve"> </w:t>
            </w:r>
            <w:proofErr w:type="spellStart"/>
            <w:r w:rsidRPr="00D8043F">
              <w:rPr>
                <w:rFonts w:ascii="Arial" w:hAnsi="Arial" w:cs="Arial"/>
                <w:b/>
                <w:color w:val="000000"/>
                <w:sz w:val="22"/>
                <w:szCs w:val="22"/>
              </w:rPr>
              <w:t>vSphere</w:t>
            </w:r>
            <w:proofErr w:type="spellEnd"/>
            <w:r w:rsidRPr="00D8043F">
              <w:rPr>
                <w:rFonts w:ascii="Arial" w:hAnsi="Arial" w:cs="Arial"/>
                <w:b/>
                <w:color w:val="000000"/>
                <w:sz w:val="22"/>
                <w:szCs w:val="22"/>
              </w:rPr>
              <w:t xml:space="preserve"> Standard</w:t>
            </w:r>
            <w:r w:rsidR="00FD7A4A">
              <w:rPr>
                <w:rFonts w:ascii="Arial" w:hAnsi="Arial" w:cs="Arial"/>
                <w:b/>
                <w:color w:val="000000"/>
                <w:sz w:val="22"/>
                <w:szCs w:val="22"/>
              </w:rPr>
              <w:t xml:space="preserve"> 8</w:t>
            </w:r>
          </w:p>
        </w:tc>
        <w:tc>
          <w:tcPr>
            <w:tcW w:w="1560" w:type="dxa"/>
          </w:tcPr>
          <w:p w14:paraId="6C1E38F3" w14:textId="3F77929C" w:rsidR="00D8043F" w:rsidRPr="00D8043F" w:rsidRDefault="00FD7A4A">
            <w:pPr>
              <w:pStyle w:val="Zpat"/>
              <w:tabs>
                <w:tab w:val="clear" w:pos="4536"/>
                <w:tab w:val="clear" w:pos="9072"/>
              </w:tabs>
              <w:spacing w:after="120"/>
              <w:jc w:val="center"/>
              <w:rPr>
                <w:rFonts w:ascii="Arial" w:hAnsi="Arial" w:cs="Arial"/>
                <w:b/>
                <w:color w:val="000000"/>
                <w:sz w:val="22"/>
                <w:szCs w:val="22"/>
              </w:rPr>
            </w:pPr>
            <w:r>
              <w:rPr>
                <w:rFonts w:ascii="Arial" w:hAnsi="Arial" w:cs="Arial"/>
                <w:b/>
                <w:color w:val="000000"/>
                <w:sz w:val="22"/>
                <w:szCs w:val="22"/>
              </w:rPr>
              <w:t>16</w:t>
            </w:r>
          </w:p>
        </w:tc>
        <w:tc>
          <w:tcPr>
            <w:tcW w:w="1984" w:type="dxa"/>
          </w:tcPr>
          <w:p w14:paraId="5E7BBEF5" w14:textId="77777777" w:rsidR="00D8043F" w:rsidRPr="00D8043F" w:rsidRDefault="00D8043F">
            <w:pPr>
              <w:pStyle w:val="Zpat"/>
              <w:tabs>
                <w:tab w:val="clear" w:pos="4536"/>
                <w:tab w:val="clear" w:pos="9072"/>
              </w:tabs>
              <w:spacing w:after="120"/>
              <w:jc w:val="center"/>
              <w:rPr>
                <w:rFonts w:ascii="Arial" w:hAnsi="Arial" w:cs="Arial"/>
                <w:b/>
                <w:color w:val="000000"/>
                <w:sz w:val="22"/>
                <w:szCs w:val="22"/>
              </w:rPr>
            </w:pPr>
            <w:r w:rsidRPr="00D8043F">
              <w:rPr>
                <w:rFonts w:ascii="Arial" w:hAnsi="Arial" w:cs="Arial"/>
                <w:b/>
                <w:bCs/>
                <w:sz w:val="22"/>
                <w:szCs w:val="22"/>
              </w:rPr>
              <w:t>[</w:t>
            </w:r>
            <w:r w:rsidRPr="00D8043F">
              <w:rPr>
                <w:rFonts w:ascii="Arial" w:hAnsi="Arial" w:cs="Arial"/>
                <w:b/>
                <w:bCs/>
                <w:sz w:val="22"/>
                <w:szCs w:val="22"/>
                <w:highlight w:val="green"/>
              </w:rPr>
              <w:t>zadavatel doplní cenu dle Nabídky]</w:t>
            </w:r>
          </w:p>
        </w:tc>
        <w:tc>
          <w:tcPr>
            <w:tcW w:w="2688" w:type="dxa"/>
          </w:tcPr>
          <w:p w14:paraId="4C59A06F" w14:textId="77777777" w:rsidR="00D8043F" w:rsidRPr="00D8043F" w:rsidRDefault="00D8043F">
            <w:pPr>
              <w:pStyle w:val="Zpat"/>
              <w:tabs>
                <w:tab w:val="clear" w:pos="4536"/>
                <w:tab w:val="clear" w:pos="9072"/>
              </w:tabs>
              <w:spacing w:after="120"/>
              <w:jc w:val="center"/>
              <w:rPr>
                <w:rFonts w:ascii="Arial" w:hAnsi="Arial" w:cs="Arial"/>
                <w:b/>
                <w:color w:val="000000"/>
                <w:sz w:val="22"/>
                <w:szCs w:val="22"/>
              </w:rPr>
            </w:pPr>
            <w:r w:rsidRPr="00D8043F">
              <w:rPr>
                <w:rFonts w:ascii="Arial" w:hAnsi="Arial" w:cs="Arial"/>
                <w:b/>
                <w:bCs/>
                <w:sz w:val="22"/>
                <w:szCs w:val="22"/>
              </w:rPr>
              <w:t>[</w:t>
            </w:r>
            <w:r w:rsidRPr="00D8043F">
              <w:rPr>
                <w:rFonts w:ascii="Arial" w:hAnsi="Arial" w:cs="Arial"/>
                <w:b/>
                <w:bCs/>
                <w:sz w:val="22"/>
                <w:szCs w:val="22"/>
                <w:highlight w:val="green"/>
              </w:rPr>
              <w:t>zadavatel doplní cenu dle Nabídky]</w:t>
            </w:r>
          </w:p>
        </w:tc>
      </w:tr>
      <w:tr w:rsidR="00D8043F" w14:paraId="58950C46" w14:textId="77777777" w:rsidTr="00FD7A4A">
        <w:tc>
          <w:tcPr>
            <w:tcW w:w="5654" w:type="dxa"/>
            <w:gridSpan w:val="3"/>
          </w:tcPr>
          <w:p w14:paraId="52E66679" w14:textId="3BD868B3" w:rsidR="00D8043F" w:rsidRPr="00D8043F" w:rsidRDefault="00D8043F">
            <w:pPr>
              <w:pStyle w:val="Zpat"/>
              <w:tabs>
                <w:tab w:val="clear" w:pos="4536"/>
                <w:tab w:val="clear" w:pos="9072"/>
              </w:tabs>
              <w:spacing w:after="120"/>
              <w:rPr>
                <w:rFonts w:ascii="Arial" w:hAnsi="Arial" w:cs="Arial"/>
                <w:b/>
                <w:color w:val="000000"/>
                <w:sz w:val="22"/>
                <w:szCs w:val="22"/>
              </w:rPr>
            </w:pPr>
            <w:r w:rsidRPr="00D8043F">
              <w:rPr>
                <w:rFonts w:ascii="Arial" w:hAnsi="Arial" w:cs="Arial"/>
                <w:b/>
                <w:color w:val="000000"/>
                <w:sz w:val="22"/>
                <w:szCs w:val="22"/>
              </w:rPr>
              <w:t xml:space="preserve">Roční </w:t>
            </w:r>
            <w:r w:rsidR="00430F5C">
              <w:rPr>
                <w:rFonts w:ascii="Arial" w:hAnsi="Arial" w:cs="Arial"/>
                <w:b/>
                <w:color w:val="000000"/>
                <w:sz w:val="22"/>
                <w:szCs w:val="22"/>
              </w:rPr>
              <w:t xml:space="preserve">celková </w:t>
            </w:r>
            <w:r w:rsidRPr="00D8043F">
              <w:rPr>
                <w:rFonts w:ascii="Arial" w:hAnsi="Arial" w:cs="Arial"/>
                <w:b/>
                <w:color w:val="000000"/>
                <w:sz w:val="22"/>
                <w:szCs w:val="22"/>
              </w:rPr>
              <w:t>paušální částka v Kč bez DPH</w:t>
            </w:r>
          </w:p>
        </w:tc>
        <w:tc>
          <w:tcPr>
            <w:tcW w:w="2688" w:type="dxa"/>
          </w:tcPr>
          <w:p w14:paraId="6BF607C5" w14:textId="77777777" w:rsidR="00D8043F" w:rsidRPr="00D8043F" w:rsidRDefault="00D8043F">
            <w:pPr>
              <w:pStyle w:val="Zpat"/>
              <w:tabs>
                <w:tab w:val="clear" w:pos="4536"/>
                <w:tab w:val="clear" w:pos="9072"/>
              </w:tabs>
              <w:spacing w:after="120"/>
              <w:jc w:val="center"/>
              <w:rPr>
                <w:rFonts w:ascii="Arial" w:hAnsi="Arial" w:cs="Arial"/>
                <w:b/>
                <w:color w:val="000000"/>
                <w:sz w:val="22"/>
                <w:szCs w:val="22"/>
              </w:rPr>
            </w:pPr>
            <w:r w:rsidRPr="00D8043F">
              <w:rPr>
                <w:rFonts w:ascii="Arial" w:hAnsi="Arial" w:cs="Arial"/>
                <w:b/>
                <w:bCs/>
                <w:sz w:val="22"/>
                <w:szCs w:val="22"/>
              </w:rPr>
              <w:t>[</w:t>
            </w:r>
            <w:r w:rsidRPr="00D8043F">
              <w:rPr>
                <w:rFonts w:ascii="Arial" w:hAnsi="Arial" w:cs="Arial"/>
                <w:b/>
                <w:bCs/>
                <w:sz w:val="22"/>
                <w:szCs w:val="22"/>
                <w:highlight w:val="green"/>
              </w:rPr>
              <w:t>zadavatel doplní cenu dle Nabídky]</w:t>
            </w:r>
          </w:p>
        </w:tc>
      </w:tr>
    </w:tbl>
    <w:p w14:paraId="0CBAE058" w14:textId="751D221A" w:rsidR="00BF1913" w:rsidRPr="004E5C91" w:rsidRDefault="00BF1913" w:rsidP="00D8043F">
      <w:pPr>
        <w:pStyle w:val="Odstavecseseznamem"/>
        <w:spacing w:after="120"/>
        <w:ind w:left="426"/>
        <w:contextualSpacing w:val="0"/>
        <w:jc w:val="both"/>
        <w:rPr>
          <w:rFonts w:ascii="Arial" w:eastAsia="Calibri" w:hAnsi="Arial" w:cs="Arial"/>
          <w:b/>
          <w:bCs/>
        </w:rPr>
      </w:pPr>
    </w:p>
    <w:p w14:paraId="3DCF37CF" w14:textId="5B98BEF3" w:rsidR="007774B8" w:rsidRPr="00BF1913" w:rsidRDefault="00BF1913" w:rsidP="00BF1913">
      <w:pPr>
        <w:pStyle w:val="Odstavecseseznamem"/>
        <w:numPr>
          <w:ilvl w:val="0"/>
          <w:numId w:val="21"/>
        </w:numPr>
        <w:spacing w:after="120"/>
        <w:ind w:left="426"/>
        <w:contextualSpacing w:val="0"/>
        <w:jc w:val="both"/>
        <w:rPr>
          <w:rFonts w:ascii="Arial" w:hAnsi="Arial" w:cs="Arial"/>
          <w:sz w:val="22"/>
          <w:szCs w:val="22"/>
        </w:rPr>
      </w:pPr>
      <w:r w:rsidRPr="00A345A1">
        <w:rPr>
          <w:rFonts w:ascii="Arial" w:hAnsi="Arial" w:cs="Arial"/>
          <w:sz w:val="22"/>
          <w:szCs w:val="22"/>
        </w:rPr>
        <w:t>Cena za plnění podle odst. 1 tohoto článku je cenou závaznou, konečn</w:t>
      </w:r>
      <w:r>
        <w:rPr>
          <w:rFonts w:ascii="Arial" w:hAnsi="Arial" w:cs="Arial"/>
          <w:sz w:val="22"/>
          <w:szCs w:val="22"/>
        </w:rPr>
        <w:t>ou</w:t>
      </w:r>
      <w:r w:rsidRPr="00A345A1">
        <w:rPr>
          <w:rFonts w:ascii="Arial" w:hAnsi="Arial" w:cs="Arial"/>
          <w:sz w:val="22"/>
          <w:szCs w:val="22"/>
        </w:rPr>
        <w:t xml:space="preserve"> a nejvýše přípustnou. </w:t>
      </w:r>
      <w:r w:rsidR="007774B8" w:rsidRPr="00BF1913">
        <w:rPr>
          <w:rFonts w:ascii="Arial" w:hAnsi="Arial" w:cs="Arial"/>
          <w:sz w:val="22"/>
          <w:szCs w:val="22"/>
        </w:rPr>
        <w:t>Cena za předmět plnění podle odst. 1 tohoto článku</w:t>
      </w:r>
      <w:r w:rsidR="001D05CC" w:rsidRPr="00BF1913">
        <w:rPr>
          <w:rFonts w:ascii="Arial" w:hAnsi="Arial" w:cs="Arial"/>
          <w:sz w:val="22"/>
          <w:szCs w:val="22"/>
        </w:rPr>
        <w:t xml:space="preserve"> </w:t>
      </w:r>
      <w:r w:rsidR="007774B8" w:rsidRPr="00BF1913">
        <w:rPr>
          <w:rFonts w:ascii="Arial" w:hAnsi="Arial" w:cs="Arial"/>
          <w:sz w:val="22"/>
          <w:szCs w:val="22"/>
        </w:rPr>
        <w:t>zahrnuj</w:t>
      </w:r>
      <w:r w:rsidR="001D05CC" w:rsidRPr="00BF1913">
        <w:rPr>
          <w:rFonts w:ascii="Arial" w:hAnsi="Arial" w:cs="Arial"/>
          <w:sz w:val="22"/>
          <w:szCs w:val="22"/>
        </w:rPr>
        <w:t>e</w:t>
      </w:r>
      <w:r w:rsidR="007774B8" w:rsidRPr="00BF1913">
        <w:rPr>
          <w:rFonts w:ascii="Arial" w:hAnsi="Arial" w:cs="Arial"/>
          <w:sz w:val="22"/>
          <w:szCs w:val="22"/>
        </w:rPr>
        <w:t xml:space="preserve"> všechny náklady </w:t>
      </w:r>
      <w:r w:rsidR="007774B8" w:rsidRPr="00BF1913">
        <w:rPr>
          <w:rFonts w:ascii="Arial" w:hAnsi="Arial" w:cs="Arial"/>
          <w:sz w:val="22"/>
          <w:szCs w:val="22"/>
        </w:rPr>
        <w:lastRenderedPageBreak/>
        <w:t xml:space="preserve">poskytovatele potřebné k řádnému a včasnému plnění. Poskytovatel není oprávněn si účtovat žádné další poplatky, pokud není v této smlouvě výslovně stanoveno jinak. Zejména se pro vyloučení pochybností sjednává, že poskytovateli nepřísluší žádná úplata za řešení havarijních stavů, </w:t>
      </w:r>
      <w:r w:rsidR="00254143">
        <w:rPr>
          <w:rFonts w:ascii="Arial" w:hAnsi="Arial" w:cs="Arial"/>
          <w:sz w:val="22"/>
          <w:szCs w:val="22"/>
        </w:rPr>
        <w:t>poskytování technické podpory (</w:t>
      </w:r>
      <w:proofErr w:type="spellStart"/>
      <w:r w:rsidR="00254143">
        <w:rPr>
          <w:rFonts w:ascii="Arial" w:hAnsi="Arial" w:cs="Arial"/>
          <w:sz w:val="22"/>
          <w:szCs w:val="22"/>
        </w:rPr>
        <w:t>maintenance</w:t>
      </w:r>
      <w:proofErr w:type="spellEnd"/>
      <w:r w:rsidR="00254143">
        <w:rPr>
          <w:rFonts w:ascii="Arial" w:hAnsi="Arial" w:cs="Arial"/>
          <w:sz w:val="22"/>
          <w:szCs w:val="22"/>
        </w:rPr>
        <w:t xml:space="preserve">), </w:t>
      </w:r>
      <w:r w:rsidR="007774B8" w:rsidRPr="00BF1913">
        <w:rPr>
          <w:rFonts w:ascii="Arial" w:hAnsi="Arial" w:cs="Arial"/>
          <w:sz w:val="22"/>
          <w:szCs w:val="22"/>
        </w:rPr>
        <w:t>upgrady, technické konzultace, ani jakékoli vedlejší nebo související činnosti, ani náhrada nákladů poskytovateli, přičemž cena za předmět plnění podle odst. 1 tohoto článku byla ze strany poskytovatel</w:t>
      </w:r>
      <w:r w:rsidR="00430F5C">
        <w:rPr>
          <w:rFonts w:ascii="Arial" w:hAnsi="Arial" w:cs="Arial"/>
          <w:sz w:val="22"/>
          <w:szCs w:val="22"/>
        </w:rPr>
        <w:t>e</w:t>
      </w:r>
      <w:r w:rsidR="007774B8" w:rsidRPr="00BF1913">
        <w:rPr>
          <w:rFonts w:ascii="Arial" w:hAnsi="Arial" w:cs="Arial"/>
          <w:sz w:val="22"/>
          <w:szCs w:val="22"/>
        </w:rPr>
        <w:t xml:space="preserve"> navrhnuta a při uzavírání této smlouvy sjednána s plným vědomím tohoto ustanovení.</w:t>
      </w:r>
    </w:p>
    <w:p w14:paraId="7058CFDF" w14:textId="3E4213E9" w:rsidR="008A536E" w:rsidRPr="009F16A8" w:rsidRDefault="008A536E" w:rsidP="008A536E">
      <w:pPr>
        <w:pStyle w:val="Odstavecseseznamem"/>
        <w:numPr>
          <w:ilvl w:val="0"/>
          <w:numId w:val="21"/>
        </w:numPr>
        <w:spacing w:after="120"/>
        <w:ind w:left="426"/>
        <w:contextualSpacing w:val="0"/>
        <w:jc w:val="both"/>
        <w:rPr>
          <w:rFonts w:ascii="Arial" w:hAnsi="Arial" w:cs="Arial"/>
          <w:sz w:val="22"/>
          <w:szCs w:val="22"/>
        </w:rPr>
      </w:pPr>
      <w:r w:rsidRPr="009F16A8">
        <w:rPr>
          <w:rFonts w:ascii="Arial" w:hAnsi="Arial" w:cs="Arial"/>
          <w:sz w:val="22"/>
          <w:szCs w:val="22"/>
        </w:rPr>
        <w:t>Poskytovatel výslovně prohlašuje, že odměnu za poskytnuté licence</w:t>
      </w:r>
      <w:r w:rsidR="00FD7A4A" w:rsidRPr="009F16A8">
        <w:rPr>
          <w:rFonts w:ascii="Arial" w:hAnsi="Arial" w:cs="Arial"/>
          <w:sz w:val="22"/>
          <w:szCs w:val="22"/>
        </w:rPr>
        <w:t xml:space="preserve"> (subskripci)</w:t>
      </w:r>
      <w:r w:rsidRPr="009F16A8">
        <w:rPr>
          <w:rFonts w:ascii="Arial" w:hAnsi="Arial" w:cs="Arial"/>
          <w:sz w:val="22"/>
          <w:szCs w:val="22"/>
        </w:rPr>
        <w:t xml:space="preserve"> ve smyslu této smlouvy považuje za dostatečnou a odpovídající a zahrnující plné vypořádání jeho nároků ve vztahu k využití práv z licencí. Poskytovatel bere na vědomí, že s ohledem na vyjádřený účel této smlouvy nemá poskytovatel ani případné třetí osoby právo na dodatečnou odměnu ani na vypořádání a objednateli v souvislosti s plněním této smlouvy nemohou vzniknout dodatečné peněžité ani jiné povinnosti vůči třetím osobám ani poskytovateli. </w:t>
      </w:r>
    </w:p>
    <w:p w14:paraId="0A84F660" w14:textId="77777777" w:rsidR="007774B8" w:rsidRPr="00F63A17" w:rsidRDefault="007774B8" w:rsidP="007774B8">
      <w:pPr>
        <w:pStyle w:val="Odstavecseseznamem"/>
        <w:numPr>
          <w:ilvl w:val="0"/>
          <w:numId w:val="21"/>
        </w:numPr>
        <w:spacing w:after="120"/>
        <w:ind w:left="426"/>
        <w:contextualSpacing w:val="0"/>
        <w:jc w:val="both"/>
        <w:rPr>
          <w:rFonts w:ascii="Arial" w:hAnsi="Arial" w:cs="Arial"/>
          <w:sz w:val="20"/>
        </w:rPr>
      </w:pPr>
      <w:r w:rsidRPr="00A345A1">
        <w:rPr>
          <w:rFonts w:ascii="Arial" w:hAnsi="Arial" w:cs="Arial"/>
          <w:sz w:val="22"/>
          <w:szCs w:val="18"/>
        </w:rPr>
        <w:t>Daň z přidané hodnoty bude účtována v souladu se zákonem č. 235/2004 Sb., o dani z přidané hodnoty, ve znění pozdějších předpisů (dále jen „</w:t>
      </w:r>
      <w:r w:rsidRPr="00A345A1">
        <w:rPr>
          <w:rFonts w:ascii="Arial" w:hAnsi="Arial" w:cs="Arial"/>
          <w:b/>
          <w:bCs/>
          <w:sz w:val="22"/>
          <w:szCs w:val="18"/>
        </w:rPr>
        <w:t>ZDPH</w:t>
      </w:r>
      <w:r w:rsidRPr="00A345A1">
        <w:rPr>
          <w:rFonts w:ascii="Arial" w:hAnsi="Arial" w:cs="Arial"/>
          <w:sz w:val="22"/>
          <w:szCs w:val="18"/>
        </w:rPr>
        <w:t>“), ke dni uskutečnění zdanitelného plnění.</w:t>
      </w:r>
    </w:p>
    <w:p w14:paraId="03F913FD" w14:textId="41D1CB39" w:rsidR="00F63A17" w:rsidRPr="003740D9" w:rsidRDefault="00F63A17" w:rsidP="00F63A17">
      <w:pPr>
        <w:pStyle w:val="Odstavecseseznamem"/>
        <w:numPr>
          <w:ilvl w:val="0"/>
          <w:numId w:val="21"/>
        </w:numPr>
        <w:spacing w:after="120"/>
        <w:ind w:left="426"/>
        <w:contextualSpacing w:val="0"/>
        <w:jc w:val="both"/>
        <w:rPr>
          <w:rFonts w:ascii="Arial" w:hAnsi="Arial" w:cs="Arial"/>
          <w:sz w:val="20"/>
        </w:rPr>
      </w:pPr>
      <w:r w:rsidRPr="00640629">
        <w:rPr>
          <w:rFonts w:ascii="Arial" w:hAnsi="Arial" w:cs="Arial"/>
          <w:sz w:val="22"/>
          <w:szCs w:val="22"/>
        </w:rPr>
        <w:t xml:space="preserve">Maximální finanční objem </w:t>
      </w:r>
      <w:r>
        <w:rPr>
          <w:rFonts w:ascii="Arial" w:hAnsi="Arial" w:cs="Arial"/>
          <w:sz w:val="22"/>
          <w:szCs w:val="22"/>
        </w:rPr>
        <w:t>plnění poskytnutého</w:t>
      </w:r>
      <w:r w:rsidRPr="00640629">
        <w:rPr>
          <w:rFonts w:ascii="Arial" w:hAnsi="Arial" w:cs="Arial"/>
          <w:sz w:val="22"/>
          <w:szCs w:val="22"/>
        </w:rPr>
        <w:t xml:space="preserve"> na základě této smlouvy byl stanoven na částku </w:t>
      </w:r>
      <w:r w:rsidR="0060387C">
        <w:rPr>
          <w:rFonts w:ascii="Arial" w:hAnsi="Arial" w:cs="Arial"/>
          <w:sz w:val="22"/>
          <w:szCs w:val="22"/>
        </w:rPr>
        <w:t>1 750 000,-</w:t>
      </w:r>
      <w:r w:rsidRPr="00640629">
        <w:rPr>
          <w:rFonts w:ascii="Arial" w:hAnsi="Arial" w:cs="Arial"/>
          <w:sz w:val="22"/>
          <w:szCs w:val="22"/>
        </w:rPr>
        <w:t xml:space="preserve"> Kč bez DPH za dobu účinnosti této smlouvy. </w:t>
      </w:r>
    </w:p>
    <w:p w14:paraId="29EC7DCB" w14:textId="77777777" w:rsidR="007774B8" w:rsidRDefault="007774B8" w:rsidP="007774B8">
      <w:pPr>
        <w:rPr>
          <w:rFonts w:ascii="Arial Black" w:hAnsi="Arial Black" w:cs="Arial"/>
          <w:sz w:val="22"/>
          <w:szCs w:val="22"/>
        </w:rPr>
      </w:pPr>
    </w:p>
    <w:p w14:paraId="70A2A212" w14:textId="7C51800A" w:rsidR="007774B8" w:rsidRPr="00CF32D2" w:rsidRDefault="001D05CC" w:rsidP="007774B8">
      <w:pPr>
        <w:jc w:val="center"/>
        <w:rPr>
          <w:rFonts w:ascii="Arial Black" w:hAnsi="Arial Black" w:cs="Arial"/>
          <w:sz w:val="22"/>
          <w:szCs w:val="22"/>
        </w:rPr>
      </w:pPr>
      <w:r>
        <w:rPr>
          <w:rFonts w:ascii="Arial Black" w:hAnsi="Arial Black" w:cs="Arial"/>
          <w:sz w:val="22"/>
          <w:szCs w:val="22"/>
        </w:rPr>
        <w:t>I</w:t>
      </w:r>
      <w:r w:rsidR="007774B8" w:rsidRPr="00CF32D2">
        <w:rPr>
          <w:rFonts w:ascii="Arial Black" w:hAnsi="Arial Black" w:cs="Arial"/>
          <w:sz w:val="22"/>
          <w:szCs w:val="22"/>
        </w:rPr>
        <w:t>V.</w:t>
      </w:r>
    </w:p>
    <w:p w14:paraId="2A3077C3" w14:textId="77777777" w:rsidR="007774B8" w:rsidRPr="001D05CC" w:rsidRDefault="007774B8" w:rsidP="001D05CC">
      <w:pPr>
        <w:jc w:val="center"/>
        <w:rPr>
          <w:rFonts w:ascii="Arial Black" w:hAnsi="Arial Black"/>
          <w:b/>
          <w:sz w:val="22"/>
          <w:szCs w:val="18"/>
        </w:rPr>
      </w:pPr>
      <w:r w:rsidRPr="001D05CC">
        <w:rPr>
          <w:rFonts w:ascii="Arial Black" w:hAnsi="Arial Black"/>
          <w:sz w:val="22"/>
          <w:szCs w:val="18"/>
        </w:rPr>
        <w:t>PLATEBNÍ PODMÍNKY</w:t>
      </w:r>
    </w:p>
    <w:p w14:paraId="206F4AFC" w14:textId="77777777" w:rsidR="007774B8" w:rsidRDefault="007774B8" w:rsidP="007774B8">
      <w:pPr>
        <w:jc w:val="both"/>
        <w:rPr>
          <w:rFonts w:ascii="Arial" w:hAnsi="Arial" w:cs="Arial"/>
          <w:sz w:val="22"/>
          <w:szCs w:val="22"/>
        </w:rPr>
      </w:pPr>
    </w:p>
    <w:p w14:paraId="4F2A9776" w14:textId="62A51FA8" w:rsidR="00C5306F" w:rsidRDefault="007774B8" w:rsidP="00C5306F">
      <w:pPr>
        <w:numPr>
          <w:ilvl w:val="0"/>
          <w:numId w:val="30"/>
        </w:numPr>
        <w:spacing w:after="120"/>
        <w:jc w:val="both"/>
        <w:rPr>
          <w:rFonts w:ascii="Arial" w:eastAsia="Calibri" w:hAnsi="Arial" w:cs="Arial"/>
          <w:b/>
        </w:rPr>
      </w:pPr>
      <w:r w:rsidRPr="00AB7A49">
        <w:rPr>
          <w:rFonts w:ascii="Arial" w:hAnsi="Arial" w:cs="Arial"/>
          <w:sz w:val="22"/>
          <w:szCs w:val="22"/>
        </w:rPr>
        <w:t>Cenu podle čl. I</w:t>
      </w:r>
      <w:r w:rsidR="00254143">
        <w:rPr>
          <w:rFonts w:ascii="Arial" w:hAnsi="Arial" w:cs="Arial"/>
          <w:sz w:val="22"/>
          <w:szCs w:val="22"/>
        </w:rPr>
        <w:t>II</w:t>
      </w:r>
      <w:r w:rsidRPr="00AB7A49">
        <w:rPr>
          <w:rFonts w:ascii="Arial" w:hAnsi="Arial" w:cs="Arial"/>
          <w:sz w:val="22"/>
          <w:szCs w:val="22"/>
        </w:rPr>
        <w:t xml:space="preserve"> odst. 1 této smlouvy bude objednatel poskytovateli hradit </w:t>
      </w:r>
      <w:r w:rsidR="00BF1913" w:rsidRPr="00BF1913">
        <w:rPr>
          <w:rFonts w:ascii="Arial" w:hAnsi="Arial" w:cs="Arial"/>
          <w:b/>
          <w:sz w:val="22"/>
          <w:szCs w:val="18"/>
        </w:rPr>
        <w:t>ročně od</w:t>
      </w:r>
      <w:r w:rsidR="00C5306F">
        <w:rPr>
          <w:rFonts w:ascii="Arial" w:hAnsi="Arial" w:cs="Arial"/>
          <w:b/>
          <w:sz w:val="22"/>
          <w:szCs w:val="18"/>
        </w:rPr>
        <w:t>e dne</w:t>
      </w:r>
      <w:r w:rsidR="00BF1913" w:rsidRPr="00BF1913">
        <w:rPr>
          <w:rFonts w:ascii="Arial" w:hAnsi="Arial" w:cs="Arial"/>
          <w:b/>
          <w:sz w:val="22"/>
          <w:szCs w:val="18"/>
        </w:rPr>
        <w:t xml:space="preserve"> </w:t>
      </w:r>
      <w:r w:rsidR="009F16A8">
        <w:rPr>
          <w:rFonts w:ascii="Arial" w:hAnsi="Arial" w:cs="Arial"/>
          <w:b/>
          <w:sz w:val="22"/>
          <w:szCs w:val="18"/>
        </w:rPr>
        <w:t>dodání licencí, tedy podpisu Předávacího protokolu</w:t>
      </w:r>
      <w:r w:rsidR="00C5306F">
        <w:rPr>
          <w:rFonts w:ascii="Arial" w:hAnsi="Arial" w:cs="Arial"/>
          <w:b/>
          <w:sz w:val="22"/>
          <w:szCs w:val="18"/>
        </w:rPr>
        <w:t xml:space="preserve"> ve smyslu čl. II odst. </w:t>
      </w:r>
      <w:r w:rsidR="009F16A8">
        <w:rPr>
          <w:rFonts w:ascii="Arial" w:hAnsi="Arial" w:cs="Arial"/>
          <w:b/>
          <w:sz w:val="22"/>
          <w:szCs w:val="18"/>
        </w:rPr>
        <w:t xml:space="preserve">3 </w:t>
      </w:r>
      <w:r w:rsidR="00C5306F">
        <w:rPr>
          <w:rFonts w:ascii="Arial" w:hAnsi="Arial" w:cs="Arial"/>
          <w:b/>
          <w:sz w:val="22"/>
          <w:szCs w:val="18"/>
        </w:rPr>
        <w:t>této smlouvy</w:t>
      </w:r>
      <w:r w:rsidR="00BF1913" w:rsidRPr="00BF1913">
        <w:rPr>
          <w:rFonts w:ascii="Arial" w:hAnsi="Arial" w:cs="Arial"/>
          <w:b/>
          <w:sz w:val="22"/>
          <w:szCs w:val="18"/>
        </w:rPr>
        <w:t>.</w:t>
      </w:r>
      <w:r w:rsidR="00BF1913" w:rsidRPr="00BF1913">
        <w:rPr>
          <w:rFonts w:ascii="Arial" w:eastAsia="Calibri" w:hAnsi="Arial" w:cs="Arial"/>
          <w:b/>
          <w:sz w:val="22"/>
          <w:szCs w:val="18"/>
        </w:rPr>
        <w:t xml:space="preserve"> </w:t>
      </w:r>
      <w:r w:rsidR="00BF1913" w:rsidRPr="00BF1913">
        <w:rPr>
          <w:rFonts w:ascii="Arial" w:hAnsi="Arial" w:cs="Arial"/>
          <w:sz w:val="22"/>
          <w:szCs w:val="18"/>
        </w:rPr>
        <w:t xml:space="preserve">Právo vystavit daňový doklad (fakturu) na </w:t>
      </w:r>
      <w:r w:rsidR="00C5306F">
        <w:rPr>
          <w:rFonts w:ascii="Arial" w:hAnsi="Arial" w:cs="Arial"/>
          <w:sz w:val="22"/>
          <w:szCs w:val="18"/>
        </w:rPr>
        <w:t xml:space="preserve">roční paušální částku </w:t>
      </w:r>
      <w:r w:rsidR="00C5306F" w:rsidRPr="00AB7A49">
        <w:rPr>
          <w:rFonts w:ascii="Arial" w:hAnsi="Arial" w:cs="Arial"/>
          <w:sz w:val="22"/>
          <w:szCs w:val="22"/>
        </w:rPr>
        <w:t>podle čl. I</w:t>
      </w:r>
      <w:r w:rsidR="00254143">
        <w:rPr>
          <w:rFonts w:ascii="Arial" w:hAnsi="Arial" w:cs="Arial"/>
          <w:sz w:val="22"/>
          <w:szCs w:val="22"/>
        </w:rPr>
        <w:t>II</w:t>
      </w:r>
      <w:r w:rsidR="00C5306F" w:rsidRPr="00AB7A49">
        <w:rPr>
          <w:rFonts w:ascii="Arial" w:hAnsi="Arial" w:cs="Arial"/>
          <w:sz w:val="22"/>
          <w:szCs w:val="22"/>
        </w:rPr>
        <w:t xml:space="preserve"> odst. 1 této smlouvy </w:t>
      </w:r>
      <w:r w:rsidR="00BF1913" w:rsidRPr="00BF1913">
        <w:rPr>
          <w:rFonts w:ascii="Arial" w:hAnsi="Arial" w:cs="Arial"/>
          <w:sz w:val="22"/>
          <w:szCs w:val="18"/>
        </w:rPr>
        <w:t>vzniká poskytovateli poprvé d</w:t>
      </w:r>
      <w:r w:rsidR="00C5306F">
        <w:rPr>
          <w:rFonts w:ascii="Arial" w:hAnsi="Arial" w:cs="Arial"/>
          <w:sz w:val="22"/>
          <w:szCs w:val="18"/>
        </w:rPr>
        <w:t xml:space="preserve">nem </w:t>
      </w:r>
      <w:r w:rsidR="009F16A8">
        <w:rPr>
          <w:rFonts w:ascii="Arial" w:hAnsi="Arial" w:cs="Arial"/>
          <w:sz w:val="22"/>
          <w:szCs w:val="18"/>
        </w:rPr>
        <w:t>podpisu Předávacího protokolu</w:t>
      </w:r>
      <w:r w:rsidR="00C5306F">
        <w:rPr>
          <w:rFonts w:ascii="Arial" w:hAnsi="Arial" w:cs="Arial"/>
          <w:sz w:val="22"/>
          <w:szCs w:val="18"/>
        </w:rPr>
        <w:t xml:space="preserve"> ve smyslu čl. II odst. </w:t>
      </w:r>
      <w:r w:rsidR="009F16A8">
        <w:rPr>
          <w:rFonts w:ascii="Arial" w:hAnsi="Arial" w:cs="Arial"/>
          <w:sz w:val="22"/>
          <w:szCs w:val="18"/>
        </w:rPr>
        <w:t xml:space="preserve">3 </w:t>
      </w:r>
      <w:r w:rsidR="00C5306F">
        <w:rPr>
          <w:rFonts w:ascii="Arial" w:hAnsi="Arial" w:cs="Arial"/>
          <w:sz w:val="22"/>
          <w:szCs w:val="18"/>
        </w:rPr>
        <w:t xml:space="preserve">této smlouvy </w:t>
      </w:r>
      <w:r w:rsidR="00BF1913" w:rsidRPr="00BF1913">
        <w:rPr>
          <w:rFonts w:ascii="Arial" w:hAnsi="Arial" w:cs="Arial"/>
          <w:sz w:val="22"/>
          <w:szCs w:val="18"/>
        </w:rPr>
        <w:t xml:space="preserve">na období následujících 12 měsíců a dále pak </w:t>
      </w:r>
      <w:r w:rsidR="002C11FE">
        <w:rPr>
          <w:rFonts w:ascii="Arial" w:hAnsi="Arial" w:cs="Arial"/>
          <w:sz w:val="22"/>
          <w:szCs w:val="18"/>
        </w:rPr>
        <w:t>další</w:t>
      </w:r>
      <w:r w:rsidR="00BF1913" w:rsidRPr="00BF1913">
        <w:rPr>
          <w:rFonts w:ascii="Arial" w:hAnsi="Arial" w:cs="Arial"/>
          <w:sz w:val="22"/>
          <w:szCs w:val="18"/>
        </w:rPr>
        <w:t xml:space="preserve"> rok v den, který svým označením odpovídá dni </w:t>
      </w:r>
      <w:r w:rsidR="009F16A8">
        <w:rPr>
          <w:rFonts w:ascii="Arial" w:hAnsi="Arial" w:cs="Arial"/>
          <w:sz w:val="22"/>
          <w:szCs w:val="18"/>
        </w:rPr>
        <w:t>podpisu Předávacího protokolu</w:t>
      </w:r>
      <w:r w:rsidR="00BF1913" w:rsidRPr="00BF1913">
        <w:rPr>
          <w:rFonts w:ascii="Arial" w:hAnsi="Arial" w:cs="Arial"/>
          <w:sz w:val="22"/>
          <w:szCs w:val="18"/>
        </w:rPr>
        <w:t xml:space="preserve"> dle č</w:t>
      </w:r>
      <w:r w:rsidR="00C5306F">
        <w:rPr>
          <w:rFonts w:ascii="Arial" w:hAnsi="Arial" w:cs="Arial"/>
          <w:sz w:val="22"/>
          <w:szCs w:val="18"/>
        </w:rPr>
        <w:t>l</w:t>
      </w:r>
      <w:r w:rsidR="00BF1913" w:rsidRPr="00BF1913">
        <w:rPr>
          <w:rFonts w:ascii="Arial" w:hAnsi="Arial" w:cs="Arial"/>
          <w:sz w:val="22"/>
          <w:szCs w:val="18"/>
        </w:rPr>
        <w:t>.</w:t>
      </w:r>
      <w:r w:rsidR="00C5306F">
        <w:rPr>
          <w:rFonts w:ascii="Arial" w:hAnsi="Arial" w:cs="Arial"/>
          <w:sz w:val="22"/>
          <w:szCs w:val="18"/>
        </w:rPr>
        <w:t xml:space="preserve"> II</w:t>
      </w:r>
      <w:r w:rsidR="00BF1913" w:rsidRPr="00BF1913">
        <w:rPr>
          <w:rFonts w:ascii="Arial" w:hAnsi="Arial" w:cs="Arial"/>
          <w:sz w:val="22"/>
          <w:szCs w:val="18"/>
        </w:rPr>
        <w:t xml:space="preserve"> odst. </w:t>
      </w:r>
      <w:r w:rsidR="009F16A8">
        <w:rPr>
          <w:rFonts w:ascii="Arial" w:hAnsi="Arial" w:cs="Arial"/>
          <w:sz w:val="22"/>
          <w:szCs w:val="18"/>
        </w:rPr>
        <w:t>3</w:t>
      </w:r>
      <w:r w:rsidR="009F16A8" w:rsidRPr="00BF1913">
        <w:rPr>
          <w:rFonts w:ascii="Arial" w:hAnsi="Arial" w:cs="Arial"/>
          <w:sz w:val="22"/>
          <w:szCs w:val="18"/>
        </w:rPr>
        <w:t xml:space="preserve"> </w:t>
      </w:r>
      <w:r w:rsidR="00BF1913" w:rsidRPr="00BF1913">
        <w:rPr>
          <w:rFonts w:ascii="Arial" w:hAnsi="Arial" w:cs="Arial"/>
          <w:sz w:val="22"/>
          <w:szCs w:val="18"/>
        </w:rPr>
        <w:t>této smlouvy</w:t>
      </w:r>
      <w:r w:rsidR="00373DD5">
        <w:rPr>
          <w:rFonts w:ascii="Arial" w:hAnsi="Arial" w:cs="Arial"/>
          <w:sz w:val="22"/>
          <w:szCs w:val="18"/>
        </w:rPr>
        <w:t xml:space="preserve"> (dále také jako „</w:t>
      </w:r>
      <w:r w:rsidR="00373DD5" w:rsidRPr="00373DD5">
        <w:rPr>
          <w:rFonts w:ascii="Arial" w:hAnsi="Arial" w:cs="Arial"/>
          <w:b/>
          <w:bCs/>
          <w:sz w:val="22"/>
          <w:szCs w:val="18"/>
        </w:rPr>
        <w:t>den výročí</w:t>
      </w:r>
      <w:r w:rsidR="00373DD5">
        <w:rPr>
          <w:rFonts w:ascii="Arial" w:hAnsi="Arial" w:cs="Arial"/>
          <w:sz w:val="22"/>
          <w:szCs w:val="18"/>
        </w:rPr>
        <w:t>“)</w:t>
      </w:r>
      <w:r w:rsidR="00BF1913" w:rsidRPr="00BF1913">
        <w:rPr>
          <w:rFonts w:ascii="Arial" w:hAnsi="Arial" w:cs="Arial"/>
          <w:sz w:val="22"/>
          <w:szCs w:val="18"/>
        </w:rPr>
        <w:t xml:space="preserve">. </w:t>
      </w:r>
      <w:r w:rsidR="00BF1913" w:rsidRPr="00BF1913">
        <w:rPr>
          <w:rFonts w:ascii="Arial" w:hAnsi="Arial" w:cs="Arial"/>
          <w:color w:val="000000"/>
          <w:sz w:val="22"/>
          <w:szCs w:val="18"/>
          <w:lang w:eastAsia="x-none"/>
        </w:rPr>
        <w:t xml:space="preserve">Splatnost </w:t>
      </w:r>
      <w:r w:rsidR="00C5306F">
        <w:rPr>
          <w:rFonts w:ascii="Arial" w:hAnsi="Arial" w:cs="Arial"/>
          <w:color w:val="000000"/>
          <w:sz w:val="22"/>
          <w:szCs w:val="18"/>
          <w:lang w:eastAsia="x-none"/>
        </w:rPr>
        <w:t>roční paušální částky</w:t>
      </w:r>
      <w:r w:rsidR="00BF1913" w:rsidRPr="00BF1913">
        <w:rPr>
          <w:rFonts w:ascii="Arial" w:hAnsi="Arial" w:cs="Arial"/>
          <w:color w:val="000000"/>
          <w:sz w:val="22"/>
          <w:szCs w:val="18"/>
          <w:lang w:eastAsia="x-none"/>
        </w:rPr>
        <w:t xml:space="preserve"> je 30 dní ode dne vystavení daňového dokladu (faktury). </w:t>
      </w:r>
      <w:r w:rsidR="00BF1913" w:rsidRPr="00BF1913">
        <w:rPr>
          <w:rFonts w:ascii="Arial" w:hAnsi="Arial" w:cs="Arial"/>
          <w:sz w:val="22"/>
          <w:szCs w:val="18"/>
        </w:rPr>
        <w:t xml:space="preserve">Datem uskutečnění zdanitelného plnění je den </w:t>
      </w:r>
      <w:r w:rsidR="009F16A8">
        <w:rPr>
          <w:rFonts w:ascii="Arial" w:hAnsi="Arial" w:cs="Arial"/>
          <w:sz w:val="22"/>
          <w:szCs w:val="18"/>
        </w:rPr>
        <w:t>podpisu Předávacího protokolu</w:t>
      </w:r>
      <w:r w:rsidR="00BF1913" w:rsidRPr="00BF1913">
        <w:rPr>
          <w:rFonts w:ascii="Arial" w:hAnsi="Arial" w:cs="Arial"/>
          <w:sz w:val="22"/>
          <w:szCs w:val="18"/>
        </w:rPr>
        <w:t xml:space="preserve">, resp. den výročí pro následující rok poskytování </w:t>
      </w:r>
      <w:r w:rsidR="00C5306F">
        <w:rPr>
          <w:rFonts w:ascii="Arial" w:hAnsi="Arial" w:cs="Arial"/>
          <w:sz w:val="22"/>
          <w:szCs w:val="18"/>
        </w:rPr>
        <w:t>předmětu plnění</w:t>
      </w:r>
      <w:r w:rsidR="00BF1913" w:rsidRPr="00BF1913">
        <w:rPr>
          <w:rFonts w:ascii="Arial" w:hAnsi="Arial" w:cs="Arial"/>
          <w:sz w:val="22"/>
          <w:szCs w:val="18"/>
        </w:rPr>
        <w:t>.</w:t>
      </w:r>
    </w:p>
    <w:p w14:paraId="25876B5C" w14:textId="77777777" w:rsidR="00C5306F" w:rsidRDefault="007774B8" w:rsidP="00C5306F">
      <w:pPr>
        <w:numPr>
          <w:ilvl w:val="0"/>
          <w:numId w:val="30"/>
        </w:numPr>
        <w:spacing w:after="120"/>
        <w:jc w:val="both"/>
        <w:rPr>
          <w:rFonts w:ascii="Arial" w:eastAsia="Calibri" w:hAnsi="Arial" w:cs="Arial"/>
          <w:b/>
        </w:rPr>
      </w:pPr>
      <w:r w:rsidRPr="00C5306F">
        <w:rPr>
          <w:rFonts w:ascii="Arial" w:hAnsi="Arial" w:cs="Arial"/>
          <w:sz w:val="22"/>
          <w:szCs w:val="18"/>
        </w:rPr>
        <w:t xml:space="preserve">Daňový doklad (faktura) bude obsahovat náležitosti daňového dokladu podle zákona </w:t>
      </w:r>
      <w:r w:rsidRPr="00C5306F">
        <w:rPr>
          <w:rFonts w:ascii="Arial" w:hAnsi="Arial" w:cs="Arial"/>
          <w:sz w:val="22"/>
          <w:szCs w:val="18"/>
        </w:rPr>
        <w:br/>
        <w:t xml:space="preserve">č. 235/2004 Sb., o dani z přidané hodnoty, ve znění pozdějších předpisů, OZ a podle této smlouvy. </w:t>
      </w:r>
      <w:r w:rsidRPr="00A379C0">
        <w:rPr>
          <w:rFonts w:ascii="Arial" w:hAnsi="Arial" w:cs="Arial"/>
          <w:sz w:val="22"/>
          <w:szCs w:val="18"/>
        </w:rPr>
        <w:t>Současně bude daňový doklad (faktura) obsahovat číslo evidenční objednávky objednatele</w:t>
      </w:r>
      <w:r w:rsidRPr="00C5306F">
        <w:rPr>
          <w:rFonts w:ascii="Arial" w:hAnsi="Arial" w:cs="Arial"/>
          <w:sz w:val="22"/>
          <w:szCs w:val="18"/>
        </w:rPr>
        <w:t>, které objednatel poskytovateli sdělí po podpisu této smlouvy.</w:t>
      </w:r>
    </w:p>
    <w:p w14:paraId="2787D580" w14:textId="77777777" w:rsidR="00C5306F" w:rsidRDefault="007774B8" w:rsidP="00C5306F">
      <w:pPr>
        <w:numPr>
          <w:ilvl w:val="0"/>
          <w:numId w:val="30"/>
        </w:numPr>
        <w:spacing w:after="120"/>
        <w:jc w:val="both"/>
        <w:rPr>
          <w:rFonts w:ascii="Arial" w:eastAsia="Calibri" w:hAnsi="Arial" w:cs="Arial"/>
          <w:b/>
        </w:rPr>
      </w:pPr>
      <w:r w:rsidRPr="00C5306F">
        <w:rPr>
          <w:rFonts w:ascii="Arial" w:hAnsi="Arial" w:cs="Arial"/>
          <w:sz w:val="22"/>
          <w:szCs w:val="18"/>
        </w:rPr>
        <w:t xml:space="preserve">Poskytovatel je povinen doručit daňový doklad (fakturu) objednateli na e-mailovou adresu </w:t>
      </w:r>
      <w:hyperlink r:id="rId12" w:history="1">
        <w:r w:rsidRPr="00C5306F">
          <w:rPr>
            <w:rStyle w:val="Hypertextovodkaz"/>
            <w:rFonts w:ascii="Arial" w:hAnsi="Arial" w:cs="Arial"/>
            <w:sz w:val="22"/>
            <w:szCs w:val="18"/>
          </w:rPr>
          <w:t>podatelna@stc.cz</w:t>
        </w:r>
      </w:hyperlink>
      <w:r w:rsidRPr="00C5306F">
        <w:rPr>
          <w:rFonts w:ascii="Arial" w:hAnsi="Arial" w:cs="Arial"/>
          <w:sz w:val="22"/>
          <w:szCs w:val="18"/>
        </w:rPr>
        <w:t>. Zaplacením se pro účely této smlouvy rozumí den připsání příslušné částky na účet poskytovatele uvedený na titulní straně této smlouvy.</w:t>
      </w:r>
    </w:p>
    <w:p w14:paraId="3295D90B" w14:textId="77777777" w:rsidR="00C5306F" w:rsidRDefault="007774B8" w:rsidP="00C5306F">
      <w:pPr>
        <w:numPr>
          <w:ilvl w:val="0"/>
          <w:numId w:val="30"/>
        </w:numPr>
        <w:spacing w:after="120"/>
        <w:jc w:val="both"/>
        <w:rPr>
          <w:rFonts w:ascii="Arial" w:eastAsia="Calibri" w:hAnsi="Arial" w:cs="Arial"/>
          <w:b/>
        </w:rPr>
      </w:pPr>
      <w:r w:rsidRPr="00C5306F">
        <w:rPr>
          <w:rFonts w:ascii="Arial" w:hAnsi="Arial" w:cs="Arial"/>
          <w:sz w:val="22"/>
          <w:szCs w:val="18"/>
        </w:rPr>
        <w:t>V případě, že daňový doklad (faktura) vystavený poskytovatelem nebude obsahovat potřebné náležitosti nebo bude obsahovat nesprávné či neúplné údaje, je objednatel oprávněn daňový doklad (fakturu) vrátit poskytovateli s uvedením důvodu vrácení, aniž se dostane do prodlení s placením. Nová lhůta splatnosti počíná běžet ode dne doručení řádně opraveného či doplněného daňového dokladu (faktury) objednateli.</w:t>
      </w:r>
    </w:p>
    <w:p w14:paraId="71573F87" w14:textId="77777777" w:rsidR="00C5306F" w:rsidRDefault="007774B8" w:rsidP="00C5306F">
      <w:pPr>
        <w:numPr>
          <w:ilvl w:val="0"/>
          <w:numId w:val="30"/>
        </w:numPr>
        <w:spacing w:after="120"/>
        <w:jc w:val="both"/>
        <w:rPr>
          <w:rFonts w:ascii="Arial" w:eastAsia="Calibri" w:hAnsi="Arial" w:cs="Arial"/>
          <w:b/>
        </w:rPr>
      </w:pPr>
      <w:r w:rsidRPr="00C5306F">
        <w:rPr>
          <w:rFonts w:ascii="Arial" w:hAnsi="Arial" w:cs="Arial"/>
          <w:sz w:val="22"/>
          <w:szCs w:val="18"/>
        </w:rPr>
        <w:t>Poskytovatel není oprávněn bez písemného souhlasu objednatele provádět jakékoli zápočty svých pohledávek vůči objednateli proti jakýmkoli pohledávkám objednatele vůči poskytovateli.</w:t>
      </w:r>
    </w:p>
    <w:p w14:paraId="7DF9EB68" w14:textId="77777777" w:rsidR="00C5306F" w:rsidRDefault="007774B8" w:rsidP="00C5306F">
      <w:pPr>
        <w:numPr>
          <w:ilvl w:val="0"/>
          <w:numId w:val="30"/>
        </w:numPr>
        <w:spacing w:after="120"/>
        <w:jc w:val="both"/>
        <w:rPr>
          <w:rFonts w:ascii="Arial" w:eastAsia="Calibri" w:hAnsi="Arial" w:cs="Arial"/>
          <w:b/>
        </w:rPr>
      </w:pPr>
      <w:r w:rsidRPr="00C5306F">
        <w:rPr>
          <w:rFonts w:ascii="Arial" w:hAnsi="Arial" w:cs="Arial"/>
          <w:sz w:val="22"/>
          <w:szCs w:val="18"/>
        </w:rPr>
        <w:lastRenderedPageBreak/>
        <w:t>Poskytovatel není oprávněn postoupit pohledávky za objednatelem z této smlouvy nebo v souvislosti s ní.</w:t>
      </w:r>
    </w:p>
    <w:p w14:paraId="1EB67D4B" w14:textId="77777777" w:rsidR="00C5306F" w:rsidRDefault="007774B8" w:rsidP="00C5306F">
      <w:pPr>
        <w:numPr>
          <w:ilvl w:val="0"/>
          <w:numId w:val="30"/>
        </w:numPr>
        <w:spacing w:after="120"/>
        <w:jc w:val="both"/>
        <w:rPr>
          <w:rFonts w:ascii="Arial" w:eastAsia="Calibri" w:hAnsi="Arial" w:cs="Arial"/>
          <w:b/>
        </w:rPr>
      </w:pPr>
      <w:r w:rsidRPr="00C5306F">
        <w:rPr>
          <w:rFonts w:ascii="Arial" w:hAnsi="Arial" w:cs="Arial"/>
          <w:sz w:val="22"/>
          <w:szCs w:val="18"/>
        </w:rPr>
        <w:t>Poskytovatel se zavazuje, že žádným způsobem nezatíží své pohledávky za objednatelem z této smlouvy nebo v souvislosti s ní zástavním právem ve prospěch třetí osoby.</w:t>
      </w:r>
    </w:p>
    <w:p w14:paraId="4676034D" w14:textId="20B8D421" w:rsidR="00C5306F" w:rsidRDefault="007774B8" w:rsidP="00C5306F">
      <w:pPr>
        <w:numPr>
          <w:ilvl w:val="0"/>
          <w:numId w:val="30"/>
        </w:numPr>
        <w:spacing w:after="120"/>
        <w:jc w:val="both"/>
        <w:rPr>
          <w:rFonts w:ascii="Arial" w:eastAsia="Calibri" w:hAnsi="Arial" w:cs="Arial"/>
          <w:b/>
        </w:rPr>
      </w:pPr>
      <w:r w:rsidRPr="00C5306F">
        <w:rPr>
          <w:rFonts w:ascii="Arial" w:hAnsi="Arial" w:cs="Arial"/>
          <w:sz w:val="22"/>
          <w:szCs w:val="18"/>
        </w:rPr>
        <w:t xml:space="preserve">V případě, že je poskytovatel plátcem DPH registrovaným v České republice, uplatní se a jsou pro něj závazná ujednání následujících odstavců tohoto článku (odst. </w:t>
      </w:r>
      <w:r w:rsidR="00CC15C2">
        <w:rPr>
          <w:rFonts w:ascii="Arial" w:hAnsi="Arial" w:cs="Arial"/>
          <w:sz w:val="22"/>
          <w:szCs w:val="18"/>
        </w:rPr>
        <w:t>9</w:t>
      </w:r>
      <w:r w:rsidRPr="00C5306F">
        <w:rPr>
          <w:rFonts w:ascii="Arial" w:hAnsi="Arial" w:cs="Arial"/>
          <w:sz w:val="22"/>
          <w:szCs w:val="18"/>
        </w:rPr>
        <w:t xml:space="preserve"> až 1</w:t>
      </w:r>
      <w:r w:rsidR="00CC15C2">
        <w:rPr>
          <w:rFonts w:ascii="Arial" w:hAnsi="Arial" w:cs="Arial"/>
          <w:sz w:val="22"/>
          <w:szCs w:val="18"/>
        </w:rPr>
        <w:t>2</w:t>
      </w:r>
      <w:r w:rsidRPr="00C5306F">
        <w:rPr>
          <w:rFonts w:ascii="Arial" w:hAnsi="Arial" w:cs="Arial"/>
          <w:sz w:val="22"/>
          <w:szCs w:val="18"/>
        </w:rPr>
        <w:t xml:space="preserve"> tohoto článku).</w:t>
      </w:r>
    </w:p>
    <w:p w14:paraId="068AB97C" w14:textId="483AC857" w:rsidR="002F2948" w:rsidRPr="00037B78" w:rsidRDefault="002F2948" w:rsidP="002F2948">
      <w:pPr>
        <w:widowControl w:val="0"/>
        <w:numPr>
          <w:ilvl w:val="0"/>
          <w:numId w:val="30"/>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037B78">
        <w:rPr>
          <w:rFonts w:ascii="Arial" w:hAnsi="Arial" w:cs="Arial"/>
          <w:sz w:val="22"/>
          <w:szCs w:val="18"/>
        </w:rPr>
        <w:t xml:space="preserve">Poskytovatel prohlašuje, že ke dni uzavření této </w:t>
      </w:r>
      <w:r w:rsidR="006040C9">
        <w:rPr>
          <w:rFonts w:ascii="Arial" w:hAnsi="Arial" w:cs="Arial"/>
          <w:sz w:val="22"/>
          <w:szCs w:val="18"/>
        </w:rPr>
        <w:t>s</w:t>
      </w:r>
      <w:r w:rsidR="006040C9" w:rsidRPr="00037B78">
        <w:rPr>
          <w:rFonts w:ascii="Arial" w:hAnsi="Arial" w:cs="Arial"/>
          <w:sz w:val="22"/>
          <w:szCs w:val="18"/>
        </w:rPr>
        <w:t xml:space="preserve">mlouvy </w:t>
      </w:r>
      <w:r w:rsidRPr="00037B78">
        <w:rPr>
          <w:rFonts w:ascii="Arial" w:hAnsi="Arial" w:cs="Arial"/>
          <w:sz w:val="22"/>
          <w:szCs w:val="18"/>
        </w:rPr>
        <w:t xml:space="preserve">není v likvidaci a není vůči němu vedeno řízení dle zákona č. 182/2006 Sb., o úpadku a způsobech jeho řešení (insolvenční zákon), ve znění pozdějších předpisů. Poskytovatel prohlašuje, že ke dni uzavření této </w:t>
      </w:r>
      <w:r w:rsidR="006040C9">
        <w:rPr>
          <w:rFonts w:ascii="Arial" w:hAnsi="Arial" w:cs="Arial"/>
          <w:sz w:val="22"/>
          <w:szCs w:val="18"/>
        </w:rPr>
        <w:t>s</w:t>
      </w:r>
      <w:r w:rsidR="006040C9" w:rsidRPr="00037B78">
        <w:rPr>
          <w:rFonts w:ascii="Arial" w:hAnsi="Arial" w:cs="Arial"/>
          <w:sz w:val="22"/>
          <w:szCs w:val="18"/>
        </w:rPr>
        <w:t xml:space="preserve">mlouvy </w:t>
      </w:r>
      <w:r w:rsidRPr="00037B78">
        <w:rPr>
          <w:rFonts w:ascii="Arial" w:hAnsi="Arial" w:cs="Arial"/>
          <w:sz w:val="22"/>
          <w:szCs w:val="18"/>
        </w:rPr>
        <w:t xml:space="preserve">správce daně nerozhodl, že </w:t>
      </w:r>
      <w:r w:rsidR="006040C9">
        <w:rPr>
          <w:rFonts w:ascii="Arial" w:hAnsi="Arial" w:cs="Arial"/>
          <w:sz w:val="22"/>
          <w:szCs w:val="18"/>
        </w:rPr>
        <w:t>p</w:t>
      </w:r>
      <w:r w:rsidR="006040C9" w:rsidRPr="00037B78">
        <w:rPr>
          <w:rFonts w:ascii="Arial" w:hAnsi="Arial" w:cs="Arial"/>
          <w:sz w:val="22"/>
          <w:szCs w:val="18"/>
        </w:rPr>
        <w:t xml:space="preserve">oskytovatel </w:t>
      </w:r>
      <w:r w:rsidRPr="00037B78">
        <w:rPr>
          <w:rFonts w:ascii="Arial" w:hAnsi="Arial" w:cs="Arial"/>
          <w:sz w:val="22"/>
          <w:szCs w:val="18"/>
        </w:rPr>
        <w:t xml:space="preserve">je nespolehlivým plátcem ve smyslu § 106a zákona č. 235/2004 Sb., o dani z přidané hodnoty (dále jen „ZDPH“). Poskytovatel je povinen neprodleně, nejpozději do 2 pracovních dnů od zjištění skutečnosti dle první věty tohoto odstavce nebo od vydání rozhodnutí správce daně, že je </w:t>
      </w:r>
      <w:r w:rsidR="006040C9">
        <w:rPr>
          <w:rFonts w:ascii="Arial" w:hAnsi="Arial" w:cs="Arial"/>
          <w:sz w:val="22"/>
          <w:szCs w:val="18"/>
        </w:rPr>
        <w:t>p</w:t>
      </w:r>
      <w:r w:rsidR="006040C9" w:rsidRPr="00037B78">
        <w:rPr>
          <w:rFonts w:ascii="Arial" w:hAnsi="Arial" w:cs="Arial"/>
          <w:sz w:val="22"/>
          <w:szCs w:val="18"/>
        </w:rPr>
        <w:t xml:space="preserve">oskytovatel </w:t>
      </w:r>
      <w:r w:rsidRPr="00037B78">
        <w:rPr>
          <w:rFonts w:ascii="Arial" w:hAnsi="Arial" w:cs="Arial"/>
          <w:sz w:val="22"/>
          <w:szCs w:val="18"/>
        </w:rPr>
        <w:t xml:space="preserve">nespolehlivým plátcem dle § 106a ZDPH, oznámit takovou skutečnost prokazatelně </w:t>
      </w:r>
      <w:r w:rsidR="006040C9">
        <w:rPr>
          <w:rFonts w:ascii="Arial" w:hAnsi="Arial" w:cs="Arial"/>
          <w:sz w:val="22"/>
          <w:szCs w:val="18"/>
        </w:rPr>
        <w:t>o</w:t>
      </w:r>
      <w:r w:rsidRPr="00037B78">
        <w:rPr>
          <w:rFonts w:ascii="Arial" w:hAnsi="Arial" w:cs="Arial"/>
          <w:sz w:val="22"/>
          <w:szCs w:val="18"/>
        </w:rPr>
        <w:t xml:space="preserve">bjednateli, příjemci zdanitelného plnění. V případě, že se po dobu platnosti a účinnosti této </w:t>
      </w:r>
      <w:r w:rsidR="006040C9">
        <w:rPr>
          <w:rFonts w:ascii="Arial" w:hAnsi="Arial" w:cs="Arial"/>
          <w:sz w:val="22"/>
          <w:szCs w:val="18"/>
        </w:rPr>
        <w:t>s</w:t>
      </w:r>
      <w:r w:rsidRPr="00037B78">
        <w:rPr>
          <w:rFonts w:ascii="Arial" w:hAnsi="Arial" w:cs="Arial"/>
          <w:sz w:val="22"/>
          <w:szCs w:val="18"/>
        </w:rPr>
        <w:t xml:space="preserve">mlouvy prohlášení </w:t>
      </w:r>
      <w:r w:rsidR="006040C9">
        <w:rPr>
          <w:rFonts w:ascii="Arial" w:hAnsi="Arial" w:cs="Arial"/>
          <w:sz w:val="22"/>
          <w:szCs w:val="18"/>
        </w:rPr>
        <w:t>p</w:t>
      </w:r>
      <w:r w:rsidRPr="00037B78">
        <w:rPr>
          <w:rFonts w:ascii="Arial" w:hAnsi="Arial" w:cs="Arial"/>
          <w:sz w:val="22"/>
          <w:szCs w:val="18"/>
        </w:rPr>
        <w:t xml:space="preserve">oskytovatele uvedená v tomto odstavci ukážou jako nepravdivá, nebo </w:t>
      </w:r>
      <w:r w:rsidR="006040C9">
        <w:rPr>
          <w:rFonts w:ascii="Arial" w:hAnsi="Arial" w:cs="Arial"/>
          <w:sz w:val="22"/>
          <w:szCs w:val="18"/>
        </w:rPr>
        <w:t>poskytovatel</w:t>
      </w:r>
      <w:r w:rsidR="006040C9" w:rsidRPr="00037B78">
        <w:rPr>
          <w:rFonts w:ascii="Arial" w:hAnsi="Arial" w:cs="Arial"/>
          <w:sz w:val="22"/>
          <w:szCs w:val="18"/>
        </w:rPr>
        <w:t xml:space="preserve"> </w:t>
      </w:r>
      <w:r w:rsidRPr="00037B78">
        <w:rPr>
          <w:rFonts w:ascii="Arial" w:hAnsi="Arial" w:cs="Arial"/>
          <w:sz w:val="22"/>
          <w:szCs w:val="18"/>
        </w:rPr>
        <w:t xml:space="preserve">poruší povinnost oznámit </w:t>
      </w:r>
      <w:r w:rsidR="006040C9">
        <w:rPr>
          <w:rFonts w:ascii="Arial" w:hAnsi="Arial" w:cs="Arial"/>
          <w:sz w:val="22"/>
          <w:szCs w:val="18"/>
        </w:rPr>
        <w:t>o</w:t>
      </w:r>
      <w:r w:rsidRPr="00037B78">
        <w:rPr>
          <w:rFonts w:ascii="Arial" w:hAnsi="Arial" w:cs="Arial"/>
          <w:sz w:val="22"/>
          <w:szCs w:val="18"/>
        </w:rPr>
        <w:t xml:space="preserve">bjednateli skutečnost uvedenou v předchozí větě ve stanovené lhůtě, bude to smluvními stranami považováno za podstatné porušení této </w:t>
      </w:r>
      <w:r w:rsidR="006040C9">
        <w:rPr>
          <w:rFonts w:ascii="Arial" w:hAnsi="Arial" w:cs="Arial"/>
          <w:sz w:val="22"/>
          <w:szCs w:val="18"/>
        </w:rPr>
        <w:t>s</w:t>
      </w:r>
      <w:r w:rsidRPr="00037B78">
        <w:rPr>
          <w:rFonts w:ascii="Arial" w:hAnsi="Arial" w:cs="Arial"/>
          <w:sz w:val="22"/>
          <w:szCs w:val="18"/>
        </w:rPr>
        <w:t>mlouvy.</w:t>
      </w:r>
    </w:p>
    <w:p w14:paraId="12FA6F37" w14:textId="4F4C4370" w:rsidR="002F2948" w:rsidRPr="00037B78" w:rsidRDefault="002F2948" w:rsidP="002F2948">
      <w:pPr>
        <w:widowControl w:val="0"/>
        <w:numPr>
          <w:ilvl w:val="0"/>
          <w:numId w:val="30"/>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037B78">
        <w:rPr>
          <w:rFonts w:ascii="Arial" w:hAnsi="Arial" w:cs="Arial"/>
          <w:sz w:val="22"/>
          <w:szCs w:val="18"/>
        </w:rPr>
        <w:t xml:space="preserve">Poskytovatel se zavazuje, že bankovní účet jím určený pro zaplacení jakéhokoliv závazku </w:t>
      </w:r>
      <w:r w:rsidR="006040C9">
        <w:rPr>
          <w:rFonts w:ascii="Arial" w:hAnsi="Arial" w:cs="Arial"/>
          <w:sz w:val="22"/>
          <w:szCs w:val="18"/>
        </w:rPr>
        <w:t>o</w:t>
      </w:r>
      <w:r w:rsidRPr="00037B78">
        <w:rPr>
          <w:rFonts w:ascii="Arial" w:hAnsi="Arial" w:cs="Arial"/>
          <w:sz w:val="22"/>
          <w:szCs w:val="18"/>
        </w:rPr>
        <w:t xml:space="preserve">bjednateli na základě této </w:t>
      </w:r>
      <w:r w:rsidR="006040C9">
        <w:rPr>
          <w:rFonts w:ascii="Arial" w:hAnsi="Arial" w:cs="Arial"/>
          <w:sz w:val="22"/>
          <w:szCs w:val="18"/>
        </w:rPr>
        <w:t>s</w:t>
      </w:r>
      <w:r w:rsidRPr="00037B78">
        <w:rPr>
          <w:rFonts w:ascii="Arial" w:hAnsi="Arial" w:cs="Arial"/>
          <w:sz w:val="22"/>
          <w:szCs w:val="18"/>
        </w:rPr>
        <w:t xml:space="preserve">mlouvy bude od data podpisu této </w:t>
      </w:r>
      <w:r w:rsidR="006040C9">
        <w:rPr>
          <w:rFonts w:ascii="Arial" w:hAnsi="Arial" w:cs="Arial"/>
          <w:sz w:val="22"/>
          <w:szCs w:val="18"/>
        </w:rPr>
        <w:t>s</w:t>
      </w:r>
      <w:r w:rsidRPr="00037B78">
        <w:rPr>
          <w:rFonts w:ascii="Arial" w:hAnsi="Arial" w:cs="Arial"/>
          <w:sz w:val="22"/>
          <w:szCs w:val="18"/>
        </w:rPr>
        <w:t xml:space="preserve">mlouvy do ukončení její platnosti zveřejněn způsobem umožňující dálkový přístup ve smyslu § 98 ZDPH, v opačném případě je </w:t>
      </w:r>
      <w:r w:rsidR="006040C9">
        <w:rPr>
          <w:rFonts w:ascii="Arial" w:hAnsi="Arial" w:cs="Arial"/>
          <w:sz w:val="22"/>
          <w:szCs w:val="18"/>
        </w:rPr>
        <w:t>p</w:t>
      </w:r>
      <w:r w:rsidRPr="00037B78">
        <w:rPr>
          <w:rFonts w:ascii="Arial" w:hAnsi="Arial" w:cs="Arial"/>
          <w:sz w:val="22"/>
          <w:szCs w:val="18"/>
        </w:rPr>
        <w:t xml:space="preserve">oskytovatel povinen sdělit </w:t>
      </w:r>
      <w:r w:rsidR="006040C9">
        <w:rPr>
          <w:rFonts w:ascii="Arial" w:hAnsi="Arial" w:cs="Arial"/>
          <w:sz w:val="22"/>
          <w:szCs w:val="18"/>
        </w:rPr>
        <w:t>o</w:t>
      </w:r>
      <w:r w:rsidRPr="00037B78">
        <w:rPr>
          <w:rFonts w:ascii="Arial" w:hAnsi="Arial" w:cs="Arial"/>
          <w:sz w:val="22"/>
          <w:szCs w:val="18"/>
        </w:rPr>
        <w:t xml:space="preserve">bjednateli jiný bankovní účet řádně zveřejněný ve smyslu § 98. Pokud bude </w:t>
      </w:r>
      <w:r w:rsidR="006040C9">
        <w:rPr>
          <w:rFonts w:ascii="Arial" w:hAnsi="Arial" w:cs="Arial"/>
          <w:sz w:val="22"/>
          <w:szCs w:val="18"/>
        </w:rPr>
        <w:t>p</w:t>
      </w:r>
      <w:r w:rsidRPr="00037B78">
        <w:rPr>
          <w:rFonts w:ascii="Arial" w:hAnsi="Arial" w:cs="Arial"/>
          <w:sz w:val="22"/>
          <w:szCs w:val="18"/>
        </w:rPr>
        <w:t xml:space="preserve">oskytovatel označen správcem daně za nespolehlivého plátce ve smyslu § 106a ZDPH, zavazuje se zároveň o této skutečnosti neprodleně, nejpozději do 2 pracovních dnů od zjištění skutečnosti dle první věty tohoto odstavce nebo od vydání rozhodnutí správce daně, informovat </w:t>
      </w:r>
      <w:r w:rsidR="006040C9">
        <w:rPr>
          <w:rFonts w:ascii="Arial" w:hAnsi="Arial" w:cs="Arial"/>
          <w:sz w:val="22"/>
          <w:szCs w:val="18"/>
        </w:rPr>
        <w:t>o</w:t>
      </w:r>
      <w:r w:rsidRPr="00037B78">
        <w:rPr>
          <w:rFonts w:ascii="Arial" w:hAnsi="Arial" w:cs="Arial"/>
          <w:sz w:val="22"/>
          <w:szCs w:val="18"/>
        </w:rPr>
        <w:t>bjednatele spolu s uvedením data, kdy tato skutečnost nastala.</w:t>
      </w:r>
    </w:p>
    <w:p w14:paraId="0EF45E8C" w14:textId="77777777" w:rsidR="00C5306F" w:rsidRDefault="007774B8" w:rsidP="00C5306F">
      <w:pPr>
        <w:numPr>
          <w:ilvl w:val="0"/>
          <w:numId w:val="30"/>
        </w:numPr>
        <w:spacing w:after="120"/>
        <w:jc w:val="both"/>
        <w:rPr>
          <w:rFonts w:ascii="Arial" w:eastAsia="Calibri" w:hAnsi="Arial" w:cs="Arial"/>
          <w:b/>
        </w:rPr>
      </w:pPr>
      <w:r w:rsidRPr="00C5306F">
        <w:rPr>
          <w:rFonts w:ascii="Arial" w:hAnsi="Arial" w:cs="Arial"/>
          <w:sz w:val="22"/>
          <w:szCs w:val="18"/>
        </w:rPr>
        <w:t>Pokud objednateli vznikne podle § 109 ZDPH ručení za nezaplacenou DPH z přijatého zdanitelného plnění od poskytovatele, nebo se objednatel důvodně domnívá, že tyto skutečnosti nastaly nebo mohly nastat, má objednatel právo bez souhlasu poskytovatele uplatnit postup zvláštního způsobu zajištění daně, tzn., že je poskytovatel oprávněn odvést částku DPH podle faktury-daňového dokladu vystavené poskytovateli přímo příslušnému finančnímu úřadu, a to v návaznosti na § 109 a § 109a ZDPH.</w:t>
      </w:r>
    </w:p>
    <w:p w14:paraId="1259648D" w14:textId="2A68BBAB" w:rsidR="007774B8" w:rsidRPr="00C5306F" w:rsidRDefault="007774B8" w:rsidP="00C5306F">
      <w:pPr>
        <w:numPr>
          <w:ilvl w:val="0"/>
          <w:numId w:val="30"/>
        </w:numPr>
        <w:spacing w:after="120"/>
        <w:jc w:val="both"/>
        <w:rPr>
          <w:rFonts w:ascii="Arial" w:eastAsia="Calibri" w:hAnsi="Arial" w:cs="Arial"/>
          <w:b/>
        </w:rPr>
      </w:pPr>
      <w:r w:rsidRPr="00C5306F">
        <w:rPr>
          <w:rFonts w:ascii="Arial" w:hAnsi="Arial" w:cs="Arial"/>
          <w:sz w:val="22"/>
          <w:szCs w:val="18"/>
        </w:rPr>
        <w:t>Úhradou DPH na účet finančního úřadu se pohledávka poskytovatele vůči objednateli v částce uhrazené DPH považuje bez ohledu na další ustanovení této smlouvy za uhrazenou. Zároveň je objednatel povinen poskytovatele o takové úhradě bezprostředně po jejím uskutečnění písemně informovat.</w:t>
      </w:r>
    </w:p>
    <w:p w14:paraId="0A73288D" w14:textId="77777777" w:rsidR="007774B8" w:rsidRDefault="007774B8" w:rsidP="007774B8">
      <w:pPr>
        <w:jc w:val="center"/>
        <w:rPr>
          <w:rFonts w:ascii="Arial Black" w:hAnsi="Arial Black" w:cs="Arial"/>
          <w:sz w:val="22"/>
          <w:szCs w:val="22"/>
        </w:rPr>
      </w:pPr>
    </w:p>
    <w:p w14:paraId="7EE76CF4" w14:textId="5C918F6D" w:rsidR="007774B8" w:rsidRPr="008057D9" w:rsidRDefault="007774B8" w:rsidP="007774B8">
      <w:pPr>
        <w:jc w:val="center"/>
        <w:rPr>
          <w:rFonts w:ascii="Arial Black" w:hAnsi="Arial Black" w:cs="Arial"/>
          <w:b/>
          <w:bCs/>
          <w:sz w:val="22"/>
          <w:szCs w:val="22"/>
        </w:rPr>
      </w:pPr>
      <w:r w:rsidRPr="008057D9">
        <w:rPr>
          <w:rFonts w:ascii="Arial Black" w:hAnsi="Arial Black" w:cs="Arial"/>
          <w:b/>
          <w:bCs/>
          <w:sz w:val="22"/>
          <w:szCs w:val="22"/>
        </w:rPr>
        <w:t>V.</w:t>
      </w:r>
    </w:p>
    <w:p w14:paraId="0F4BD4A4" w14:textId="77777777" w:rsidR="007774B8" w:rsidRPr="008057D9" w:rsidRDefault="007774B8" w:rsidP="007774B8">
      <w:pPr>
        <w:keepNext/>
        <w:spacing w:after="120"/>
        <w:jc w:val="center"/>
        <w:rPr>
          <w:rFonts w:ascii="Arial Black" w:hAnsi="Arial Black" w:cs="Arial"/>
          <w:b/>
          <w:caps/>
          <w:sz w:val="22"/>
          <w:szCs w:val="22"/>
        </w:rPr>
      </w:pPr>
      <w:r w:rsidRPr="008057D9">
        <w:rPr>
          <w:rFonts w:ascii="Arial Black" w:hAnsi="Arial Black" w:cs="Arial"/>
          <w:b/>
          <w:caps/>
          <w:sz w:val="22"/>
          <w:szCs w:val="22"/>
        </w:rPr>
        <w:t>Práva a povinnosti smluvních stran</w:t>
      </w:r>
    </w:p>
    <w:p w14:paraId="2859BEF8" w14:textId="3C0BBF67" w:rsidR="007774B8" w:rsidRPr="008057D9" w:rsidRDefault="00A379C0" w:rsidP="007774B8">
      <w:pPr>
        <w:widowControl w:val="0"/>
        <w:numPr>
          <w:ilvl w:val="0"/>
          <w:numId w:val="22"/>
        </w:numPr>
        <w:adjustRightInd w:val="0"/>
        <w:spacing w:after="120"/>
        <w:jc w:val="both"/>
        <w:textAlignment w:val="baseline"/>
        <w:rPr>
          <w:rFonts w:ascii="Arial" w:hAnsi="Arial" w:cs="Arial"/>
          <w:sz w:val="22"/>
          <w:szCs w:val="22"/>
        </w:rPr>
      </w:pPr>
      <w:r>
        <w:rPr>
          <w:rFonts w:ascii="Arial" w:hAnsi="Arial" w:cs="Arial"/>
          <w:sz w:val="22"/>
          <w:szCs w:val="22"/>
        </w:rPr>
        <w:t xml:space="preserve">Smluvní strany </w:t>
      </w:r>
      <w:r w:rsidR="007774B8" w:rsidRPr="008057D9">
        <w:rPr>
          <w:rFonts w:ascii="Arial" w:hAnsi="Arial" w:cs="Arial"/>
          <w:sz w:val="22"/>
          <w:szCs w:val="22"/>
        </w:rPr>
        <w:t>se zavazuj</w:t>
      </w:r>
      <w:r>
        <w:rPr>
          <w:rFonts w:ascii="Arial" w:hAnsi="Arial" w:cs="Arial"/>
          <w:sz w:val="22"/>
          <w:szCs w:val="22"/>
        </w:rPr>
        <w:t>í</w:t>
      </w:r>
      <w:r w:rsidR="007774B8" w:rsidRPr="008057D9">
        <w:rPr>
          <w:rFonts w:ascii="Arial" w:hAnsi="Arial" w:cs="Arial"/>
          <w:sz w:val="22"/>
          <w:szCs w:val="22"/>
        </w:rPr>
        <w:t>, že práva a závazky vyplývající z této smlouvy nepřeved</w:t>
      </w:r>
      <w:r>
        <w:rPr>
          <w:rFonts w:ascii="Arial" w:hAnsi="Arial" w:cs="Arial"/>
          <w:sz w:val="22"/>
          <w:szCs w:val="22"/>
        </w:rPr>
        <w:t>ou</w:t>
      </w:r>
      <w:r w:rsidR="007774B8" w:rsidRPr="008057D9">
        <w:rPr>
          <w:rFonts w:ascii="Arial" w:hAnsi="Arial" w:cs="Arial"/>
          <w:sz w:val="22"/>
          <w:szCs w:val="22"/>
        </w:rPr>
        <w:t xml:space="preserve"> na třetí osoby bez souhlasu </w:t>
      </w:r>
      <w:r>
        <w:rPr>
          <w:rFonts w:ascii="Arial" w:hAnsi="Arial" w:cs="Arial"/>
          <w:sz w:val="22"/>
          <w:szCs w:val="22"/>
        </w:rPr>
        <w:t>druhé smluvní strany</w:t>
      </w:r>
      <w:r w:rsidR="007774B8" w:rsidRPr="008057D9">
        <w:rPr>
          <w:rFonts w:ascii="Arial" w:hAnsi="Arial" w:cs="Arial"/>
          <w:sz w:val="22"/>
          <w:szCs w:val="22"/>
        </w:rPr>
        <w:t xml:space="preserve">. </w:t>
      </w:r>
    </w:p>
    <w:p w14:paraId="15FFFAF3" w14:textId="285844FE" w:rsidR="007774B8" w:rsidRPr="008057D9" w:rsidRDefault="007774B8" w:rsidP="007774B8">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 xml:space="preserve">Smluvní strany se zavazují úzce spolupracovat, zejména si poskytovat úplné, pravdivé a včasné informace potřebné k řádnému plnění svých závazků. Smluvní strany jsou povinny informovat druhou smluvní stranu o veškerých skutečnostech, které jsou nebo mohou být důležité pro řádné plnění </w:t>
      </w:r>
      <w:r w:rsidR="006040C9">
        <w:rPr>
          <w:rFonts w:ascii="Arial" w:hAnsi="Arial" w:cs="Arial"/>
          <w:sz w:val="22"/>
          <w:szCs w:val="22"/>
        </w:rPr>
        <w:t xml:space="preserve">této </w:t>
      </w:r>
      <w:r w:rsidRPr="008057D9">
        <w:rPr>
          <w:rFonts w:ascii="Arial" w:hAnsi="Arial" w:cs="Arial"/>
          <w:sz w:val="22"/>
          <w:szCs w:val="22"/>
        </w:rPr>
        <w:t>smlouvy. Poskytovatel se zavazuje objednateli na základě jeho výzvy jej bez zbytečného odkladu informovat o aktuálním stavu provádění plnění.</w:t>
      </w:r>
    </w:p>
    <w:p w14:paraId="184B015D" w14:textId="77777777" w:rsidR="007774B8" w:rsidRPr="008057D9" w:rsidRDefault="007774B8" w:rsidP="007774B8">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lastRenderedPageBreak/>
        <w:t xml:space="preserve">Smluvní strany se dále zavazují poskytnout druhé smluvní straně dohodnutou součinnost umožňující řádné plnění závazků ze smlouvy. </w:t>
      </w:r>
    </w:p>
    <w:p w14:paraId="10801266" w14:textId="77777777" w:rsidR="007774B8" w:rsidRPr="008057D9" w:rsidRDefault="007774B8" w:rsidP="007774B8">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Smluvní strany se zavazují plnit své závazky v souladu se všemi příslušnými obecně závaznými právními předpisy. Smluvní strany jsou zároveň povinny plnit své závazky tak, aby nedocházelo k prodlení s plněním jednotlivých termínů a s prodlením splatnosti jednotlivých peněžitých závazků.</w:t>
      </w:r>
    </w:p>
    <w:p w14:paraId="1C4E7CB8" w14:textId="77777777" w:rsidR="007774B8" w:rsidRPr="00EC7A54" w:rsidRDefault="007774B8" w:rsidP="007774B8">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 xml:space="preserve">Poskytovatel se zavazuje plnění dle této smlouvy poskytovat řádně a tak, aby byl v co </w:t>
      </w:r>
      <w:r w:rsidRPr="00EC7A54">
        <w:rPr>
          <w:rFonts w:ascii="Arial" w:hAnsi="Arial" w:cs="Arial"/>
          <w:sz w:val="22"/>
          <w:szCs w:val="22"/>
        </w:rPr>
        <w:t>nejmenší míře omezen provoz objednatele.</w:t>
      </w:r>
    </w:p>
    <w:p w14:paraId="24804364" w14:textId="1FCB5753" w:rsidR="00EC7A54" w:rsidRPr="00EC7A54" w:rsidRDefault="00EC7A54" w:rsidP="00EC7A54">
      <w:pPr>
        <w:pStyle w:val="Odstavecseseznamem"/>
        <w:widowControl w:val="0"/>
        <w:numPr>
          <w:ilvl w:val="0"/>
          <w:numId w:val="22"/>
        </w:numPr>
        <w:tabs>
          <w:tab w:val="left" w:pos="567"/>
        </w:tabs>
        <w:adjustRightInd w:val="0"/>
        <w:spacing w:after="120"/>
        <w:jc w:val="both"/>
        <w:textAlignment w:val="baseline"/>
        <w:rPr>
          <w:rFonts w:ascii="Arial" w:hAnsi="Arial" w:cs="Arial"/>
          <w:color w:val="000000" w:themeColor="text1"/>
          <w:sz w:val="22"/>
          <w:szCs w:val="22"/>
        </w:rPr>
      </w:pPr>
      <w:r w:rsidRPr="00EC7A54">
        <w:rPr>
          <w:rFonts w:ascii="Arial" w:hAnsi="Arial" w:cs="Arial"/>
          <w:color w:val="000000" w:themeColor="text1"/>
          <w:sz w:val="22"/>
          <w:szCs w:val="22"/>
        </w:rPr>
        <w:t>Neurčí-li tato smlouva</w:t>
      </w:r>
      <w:r>
        <w:rPr>
          <w:rFonts w:ascii="Arial" w:hAnsi="Arial" w:cs="Arial"/>
          <w:color w:val="000000" w:themeColor="text1"/>
          <w:sz w:val="22"/>
          <w:szCs w:val="22"/>
        </w:rPr>
        <w:t xml:space="preserve"> </w:t>
      </w:r>
      <w:r w:rsidRPr="00EC7A54">
        <w:rPr>
          <w:rFonts w:ascii="Arial" w:hAnsi="Arial" w:cs="Arial"/>
          <w:color w:val="000000" w:themeColor="text1"/>
          <w:sz w:val="22"/>
          <w:szCs w:val="22"/>
        </w:rPr>
        <w:t>konkrétní lhůtu plnění, má se za to, že je poskytovatel povinen plnit bez zbytečného odkladu nejpozději ve lhůtě do 10 pracovních dnů.</w:t>
      </w:r>
    </w:p>
    <w:p w14:paraId="0AC95D39" w14:textId="5F499259" w:rsidR="007774B8" w:rsidRPr="00450669" w:rsidRDefault="007774B8" w:rsidP="007774B8">
      <w:pPr>
        <w:widowControl w:val="0"/>
        <w:numPr>
          <w:ilvl w:val="0"/>
          <w:numId w:val="22"/>
        </w:numPr>
        <w:tabs>
          <w:tab w:val="num" w:pos="426"/>
        </w:tabs>
        <w:adjustRightInd w:val="0"/>
        <w:spacing w:after="120"/>
        <w:jc w:val="both"/>
        <w:textAlignment w:val="baseline"/>
        <w:rPr>
          <w:rFonts w:ascii="Arial" w:hAnsi="Arial" w:cs="Arial"/>
          <w:sz w:val="22"/>
          <w:szCs w:val="22"/>
        </w:rPr>
      </w:pPr>
      <w:r w:rsidRPr="00450669">
        <w:rPr>
          <w:rFonts w:ascii="Arial" w:hAnsi="Arial" w:cs="Arial"/>
          <w:sz w:val="22"/>
          <w:szCs w:val="22"/>
        </w:rPr>
        <w:t>Poskytovatel je oprávněn plnit tuto smlouvu nebo její část prostřednictvím svého (svých) poddodavatele(ů). V případě, že poskytovatel použije poddodavatele ve smyslu předchozí věty,</w:t>
      </w:r>
    </w:p>
    <w:p w14:paraId="6A0A0B27" w14:textId="77777777" w:rsidR="007774B8" w:rsidRPr="00450669" w:rsidRDefault="007774B8" w:rsidP="007774B8">
      <w:pPr>
        <w:pStyle w:val="Zkladntext-prvnodsazen"/>
        <w:numPr>
          <w:ilvl w:val="1"/>
          <w:numId w:val="14"/>
        </w:numPr>
        <w:tabs>
          <w:tab w:val="clear" w:pos="1440"/>
        </w:tabs>
        <w:spacing w:after="120" w:line="240" w:lineRule="auto"/>
        <w:ind w:left="1134" w:hanging="283"/>
        <w:rPr>
          <w:rFonts w:cs="Arial"/>
          <w:szCs w:val="22"/>
        </w:rPr>
      </w:pPr>
      <w:r w:rsidRPr="00450669">
        <w:rPr>
          <w:rFonts w:cs="Arial"/>
          <w:szCs w:val="22"/>
        </w:rPr>
        <w:t>není jakkoli dotčena odpovědnost poskytovatele za případné nesplnění či vadné plnění příslušných závazků, a poskytovatel má i nadále odpovědnost za plnění předmětu této smlouvy jako by ho plnil sám;</w:t>
      </w:r>
    </w:p>
    <w:p w14:paraId="1E5AC0E5" w14:textId="091B0392" w:rsidR="007774B8" w:rsidRPr="00450669" w:rsidRDefault="007774B8" w:rsidP="007774B8">
      <w:pPr>
        <w:pStyle w:val="Zkladntext-prvnodsazen"/>
        <w:numPr>
          <w:ilvl w:val="1"/>
          <w:numId w:val="14"/>
        </w:numPr>
        <w:spacing w:after="120" w:line="240" w:lineRule="auto"/>
        <w:ind w:left="1134" w:hanging="283"/>
        <w:rPr>
          <w:rFonts w:cs="Arial"/>
          <w:szCs w:val="22"/>
        </w:rPr>
      </w:pPr>
      <w:r w:rsidRPr="00450669">
        <w:rPr>
          <w:rFonts w:cs="Arial"/>
          <w:szCs w:val="22"/>
        </w:rPr>
        <w:t xml:space="preserve">byl povinen objednateli předložit seznam poddodavatelů dle zadávací dokumentace </w:t>
      </w:r>
      <w:r w:rsidR="006040C9" w:rsidRPr="00450669">
        <w:rPr>
          <w:rFonts w:cs="Arial"/>
          <w:szCs w:val="22"/>
        </w:rPr>
        <w:t>VZMR</w:t>
      </w:r>
      <w:r w:rsidRPr="00450669">
        <w:rPr>
          <w:rFonts w:cs="Arial"/>
          <w:szCs w:val="22"/>
        </w:rPr>
        <w:t xml:space="preserve"> za podmínek tam uvedených;</w:t>
      </w:r>
    </w:p>
    <w:p w14:paraId="1AA6CFFC" w14:textId="0A647FCC" w:rsidR="007774B8" w:rsidRPr="00450669" w:rsidRDefault="007774B8" w:rsidP="007774B8">
      <w:pPr>
        <w:pStyle w:val="Zkladntext-prvnodsazen"/>
        <w:numPr>
          <w:ilvl w:val="1"/>
          <w:numId w:val="14"/>
        </w:numPr>
        <w:spacing w:after="120" w:line="240" w:lineRule="auto"/>
        <w:ind w:left="1134" w:hanging="283"/>
        <w:rPr>
          <w:rFonts w:cs="Arial"/>
          <w:szCs w:val="22"/>
        </w:rPr>
      </w:pPr>
      <w:r w:rsidRPr="00450669">
        <w:rPr>
          <w:rFonts w:cs="Arial"/>
          <w:szCs w:val="22"/>
        </w:rPr>
        <w:t>v případě změny v seznamu uvedených poddodavatelů (např. jiný rozsah plnění, změna poddodavatele, nový poddodavatel) je poskytovatel povinen oznámit takovou změnu bez zbytečného odkladu objednateli, nejpozději však 3 pracovní dny před takovou změnou. Poskytovatel je oprávněn změnit kvalifikačního poddodavatele pouze v případě, že poskytovatel doloží důkazy, které prokážou, že nový poddodavatel splňuje kvalifikaci alespoň ve stejném rozsahu jako původní kvalifikační poddodavatel</w:t>
      </w:r>
      <w:r w:rsidR="00ED6AEF">
        <w:rPr>
          <w:rFonts w:cs="Arial"/>
          <w:szCs w:val="22"/>
        </w:rPr>
        <w:t>.</w:t>
      </w:r>
    </w:p>
    <w:p w14:paraId="0014ABA1" w14:textId="77777777" w:rsidR="007774B8" w:rsidRPr="008057D9" w:rsidRDefault="007774B8" w:rsidP="007774B8">
      <w:pPr>
        <w:pStyle w:val="Zkladntext-prvnodsazen"/>
        <w:spacing w:after="120"/>
        <w:ind w:left="426" w:firstLine="0"/>
        <w:rPr>
          <w:rFonts w:cs="Arial"/>
          <w:szCs w:val="22"/>
        </w:rPr>
      </w:pPr>
      <w:r w:rsidRPr="00450669">
        <w:rPr>
          <w:rFonts w:cs="Arial"/>
          <w:szCs w:val="22"/>
        </w:rPr>
        <w:t>Tato smlouva nebude měněna z důvodu použití poddodavatelů nebo jejich změny dle tohoto odstavce.</w:t>
      </w:r>
    </w:p>
    <w:p w14:paraId="3408F98F" w14:textId="359EBE4C" w:rsidR="007774B8" w:rsidRPr="008057D9" w:rsidRDefault="007774B8" w:rsidP="007774B8">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Poskytovatel prohlašuje, že ve smyslu:</w:t>
      </w:r>
    </w:p>
    <w:p w14:paraId="575AB406" w14:textId="77777777" w:rsidR="007774B8" w:rsidRPr="008057D9" w:rsidRDefault="007774B8" w:rsidP="007774B8">
      <w:pPr>
        <w:pStyle w:val="Zkladntext-prvnodsazen"/>
        <w:numPr>
          <w:ilvl w:val="1"/>
          <w:numId w:val="11"/>
        </w:numPr>
        <w:spacing w:after="120" w:line="240" w:lineRule="auto"/>
        <w:ind w:left="1134" w:hanging="283"/>
        <w:rPr>
          <w:rFonts w:cs="Arial"/>
          <w:szCs w:val="22"/>
        </w:rPr>
      </w:pPr>
      <w:r w:rsidRPr="008057D9">
        <w:rPr>
          <w:rFonts w:cs="Arial"/>
          <w:szCs w:val="22"/>
        </w:rPr>
        <w:t xml:space="preserve">čl. 2 odst. 2 Nařízení Rady (EU) č. 269/2014 ze dne 17.  března 2014, o omezujících opatřeních vzhledem k činnostem narušujícím nebo ohrožujícím územní celistvost, svrchovanost a nezávislost Ukrajiny, v platném znění (dále jen „Nařízení č. 269/2014), a </w:t>
      </w:r>
    </w:p>
    <w:p w14:paraId="4DB91FD2" w14:textId="77777777" w:rsidR="007774B8" w:rsidRPr="008057D9" w:rsidRDefault="007774B8" w:rsidP="007774B8">
      <w:pPr>
        <w:pStyle w:val="Zkladntext-prvnodsazen"/>
        <w:numPr>
          <w:ilvl w:val="1"/>
          <w:numId w:val="11"/>
        </w:numPr>
        <w:spacing w:after="120" w:line="240" w:lineRule="auto"/>
        <w:ind w:left="1134" w:hanging="283"/>
        <w:rPr>
          <w:rFonts w:cs="Arial"/>
          <w:szCs w:val="22"/>
        </w:rPr>
      </w:pPr>
      <w:r w:rsidRPr="008057D9">
        <w:rPr>
          <w:rFonts w:cs="Arial"/>
          <w:szCs w:val="22"/>
        </w:rPr>
        <w:t xml:space="preserve">čl. 2 odst. 2 Nařízení Rady (EU) č. 208/2014 ze dne 5. března 2014, o omezujících opatřeních vůči některým osobám, subjektům a orgánům vzhledem k situaci na Ukrajině, v platném znění (dále jen „Nařízení č. 208/2014“), a </w:t>
      </w:r>
    </w:p>
    <w:p w14:paraId="5206ACBB" w14:textId="77777777" w:rsidR="007774B8" w:rsidRPr="008057D9" w:rsidRDefault="007774B8" w:rsidP="007774B8">
      <w:pPr>
        <w:pStyle w:val="Zkladntext-prvnodsazen"/>
        <w:numPr>
          <w:ilvl w:val="1"/>
          <w:numId w:val="11"/>
        </w:numPr>
        <w:spacing w:after="120" w:line="240" w:lineRule="auto"/>
        <w:ind w:left="1134" w:hanging="283"/>
        <w:rPr>
          <w:rFonts w:cs="Arial"/>
          <w:szCs w:val="22"/>
        </w:rPr>
      </w:pPr>
      <w:r w:rsidRPr="008057D9">
        <w:rPr>
          <w:rFonts w:cs="Arial"/>
          <w:szCs w:val="22"/>
        </w:rPr>
        <w:t xml:space="preserve">čl. 2 odst. 2 Nařízení Rady (ES) č. 765/2006 ze dne 18. května 2006 o omezujících opatřeních vůči prezidentu Lukašenkovi a některým představitelům Běloruska, v platném znění (dále jen „Nařízení č. 765/2006“), </w:t>
      </w:r>
    </w:p>
    <w:p w14:paraId="651D5BEC" w14:textId="77777777" w:rsidR="007774B8" w:rsidRPr="008057D9" w:rsidRDefault="007774B8" w:rsidP="007774B8">
      <w:pPr>
        <w:pStyle w:val="Zkladntext-prvnodsazen"/>
        <w:spacing w:after="120"/>
        <w:ind w:left="426" w:firstLine="0"/>
        <w:rPr>
          <w:rFonts w:cs="Arial"/>
          <w:szCs w:val="22"/>
        </w:rPr>
      </w:pPr>
      <w:r w:rsidRPr="008057D9">
        <w:rPr>
          <w:rFonts w:cs="Arial"/>
          <w:szCs w:val="22"/>
        </w:rPr>
        <w:t>není fyzickou nebo právnickou osobou, subjektem či orgánem nebo fyzickou nebo právnickou osobou, subjektem či orgánem s nimi spojeným uvedeným v příloze I Nařízení č. 269/2014, Nařízení č. 208/2014 nebo Nařízení č. 765/2006.</w:t>
      </w:r>
    </w:p>
    <w:p w14:paraId="325C4C58" w14:textId="77777777" w:rsidR="007774B8" w:rsidRPr="008057D9" w:rsidRDefault="007774B8" w:rsidP="007774B8">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 xml:space="preserve">Poskytovatel prohlašuje a zavazuje se, že </w:t>
      </w:r>
      <w:bookmarkStart w:id="1" w:name="_Hlk115103428"/>
      <w:r w:rsidRPr="008057D9">
        <w:rPr>
          <w:rFonts w:ascii="Arial" w:hAnsi="Arial" w:cs="Arial"/>
          <w:sz w:val="22"/>
          <w:szCs w:val="22"/>
        </w:rPr>
        <w:t xml:space="preserve">žádné finanční prostředky ani hospodářské zdroje </w:t>
      </w:r>
      <w:bookmarkEnd w:id="1"/>
      <w:r w:rsidRPr="008057D9">
        <w:rPr>
          <w:rFonts w:ascii="Arial" w:hAnsi="Arial" w:cs="Arial"/>
          <w:sz w:val="22"/>
          <w:szCs w:val="22"/>
        </w:rPr>
        <w:t>nebudou pro účely plnění této smlouvy, přímo ani nepřímo zpřístupněny fyzickým nebo právnickým osobám, subjektům či orgánům uvedeným v příloze I Nařízení č. 269/2014, Nařízení č. 208/2014 nebo Nařízení č. 765/2006 nebo v jejich prospěch.</w:t>
      </w:r>
    </w:p>
    <w:p w14:paraId="19E99D1E" w14:textId="4A3DD8A7" w:rsidR="007774B8" w:rsidRPr="008057D9" w:rsidRDefault="007774B8" w:rsidP="007774B8">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 xml:space="preserve">Pokud by v průběhu </w:t>
      </w:r>
      <w:bookmarkStart w:id="2" w:name="_Hlk115100800"/>
      <w:r w:rsidRPr="008057D9">
        <w:rPr>
          <w:rFonts w:ascii="Arial" w:hAnsi="Arial" w:cs="Arial"/>
          <w:sz w:val="22"/>
          <w:szCs w:val="22"/>
        </w:rPr>
        <w:t>platnosti a</w:t>
      </w:r>
      <w:bookmarkEnd w:id="2"/>
      <w:r w:rsidRPr="008057D9">
        <w:rPr>
          <w:rFonts w:ascii="Arial" w:hAnsi="Arial" w:cs="Arial"/>
          <w:sz w:val="22"/>
          <w:szCs w:val="22"/>
        </w:rPr>
        <w:t xml:space="preserve"> účinnosti této smlouvy mělo dojít k nedodržení podmínek uvedených v </w:t>
      </w:r>
      <w:r w:rsidRPr="00450669">
        <w:rPr>
          <w:rFonts w:ascii="Arial" w:hAnsi="Arial" w:cs="Arial"/>
          <w:sz w:val="22"/>
          <w:szCs w:val="22"/>
        </w:rPr>
        <w:t xml:space="preserve">odst. </w:t>
      </w:r>
      <w:r w:rsidR="00450669" w:rsidRPr="00450669">
        <w:rPr>
          <w:rFonts w:ascii="Arial" w:hAnsi="Arial" w:cs="Arial"/>
          <w:sz w:val="22"/>
          <w:szCs w:val="22"/>
        </w:rPr>
        <w:t>8</w:t>
      </w:r>
      <w:r w:rsidRPr="00450669">
        <w:rPr>
          <w:rFonts w:ascii="Arial" w:hAnsi="Arial" w:cs="Arial"/>
          <w:sz w:val="22"/>
          <w:szCs w:val="22"/>
        </w:rPr>
        <w:t xml:space="preserve"> nebo </w:t>
      </w:r>
      <w:r w:rsidR="00450669" w:rsidRPr="00450669">
        <w:rPr>
          <w:rFonts w:ascii="Arial" w:hAnsi="Arial" w:cs="Arial"/>
          <w:sz w:val="22"/>
          <w:szCs w:val="22"/>
        </w:rPr>
        <w:t>9</w:t>
      </w:r>
      <w:r w:rsidRPr="00450669">
        <w:rPr>
          <w:rFonts w:ascii="Arial" w:hAnsi="Arial" w:cs="Arial"/>
          <w:sz w:val="22"/>
          <w:szCs w:val="22"/>
        </w:rPr>
        <w:t xml:space="preserve"> </w:t>
      </w:r>
      <w:bookmarkStart w:id="3" w:name="_Hlk113976884"/>
      <w:r w:rsidRPr="00450669">
        <w:rPr>
          <w:rFonts w:ascii="Arial" w:hAnsi="Arial" w:cs="Arial"/>
          <w:sz w:val="22"/>
          <w:szCs w:val="22"/>
        </w:rPr>
        <w:t>tohoto</w:t>
      </w:r>
      <w:r w:rsidRPr="008057D9">
        <w:rPr>
          <w:rFonts w:ascii="Arial" w:hAnsi="Arial" w:cs="Arial"/>
          <w:sz w:val="22"/>
          <w:szCs w:val="22"/>
        </w:rPr>
        <w:t xml:space="preserve"> článku, </w:t>
      </w:r>
      <w:bookmarkEnd w:id="3"/>
      <w:r w:rsidRPr="008057D9">
        <w:rPr>
          <w:rFonts w:ascii="Arial" w:hAnsi="Arial" w:cs="Arial"/>
          <w:sz w:val="22"/>
          <w:szCs w:val="22"/>
        </w:rPr>
        <w:t xml:space="preserve">zavazuje se poskytovatel bezodkladně, od </w:t>
      </w:r>
      <w:r w:rsidRPr="008057D9">
        <w:rPr>
          <w:rFonts w:ascii="Arial" w:hAnsi="Arial" w:cs="Arial"/>
          <w:sz w:val="22"/>
          <w:szCs w:val="22"/>
        </w:rPr>
        <w:lastRenderedPageBreak/>
        <w:t xml:space="preserve">momentu, kdy se o dané změně okolností dozví, o této skutečnosti písemně objednatele informovat. </w:t>
      </w:r>
    </w:p>
    <w:p w14:paraId="323D56E0" w14:textId="0824FC3A" w:rsidR="007774B8" w:rsidRDefault="007774B8" w:rsidP="007774B8">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Porušení povinnosti poskytovatele v </w:t>
      </w:r>
      <w:r w:rsidRPr="00450669">
        <w:rPr>
          <w:rFonts w:ascii="Arial" w:hAnsi="Arial" w:cs="Arial"/>
          <w:sz w:val="22"/>
          <w:szCs w:val="22"/>
        </w:rPr>
        <w:t xml:space="preserve">odst. </w:t>
      </w:r>
      <w:r w:rsidR="00450669" w:rsidRPr="00450669">
        <w:rPr>
          <w:rFonts w:ascii="Arial" w:hAnsi="Arial" w:cs="Arial"/>
          <w:sz w:val="22"/>
          <w:szCs w:val="22"/>
        </w:rPr>
        <w:t>8</w:t>
      </w:r>
      <w:r w:rsidRPr="00450669">
        <w:rPr>
          <w:rFonts w:ascii="Arial" w:hAnsi="Arial" w:cs="Arial"/>
          <w:sz w:val="22"/>
          <w:szCs w:val="22"/>
        </w:rPr>
        <w:t xml:space="preserve">, </w:t>
      </w:r>
      <w:r w:rsidR="00450669" w:rsidRPr="00450669">
        <w:rPr>
          <w:rFonts w:ascii="Arial" w:hAnsi="Arial" w:cs="Arial"/>
          <w:sz w:val="22"/>
          <w:szCs w:val="22"/>
        </w:rPr>
        <w:t>9</w:t>
      </w:r>
      <w:r w:rsidRPr="00450669">
        <w:rPr>
          <w:rFonts w:ascii="Arial" w:hAnsi="Arial" w:cs="Arial"/>
          <w:sz w:val="22"/>
          <w:szCs w:val="22"/>
        </w:rPr>
        <w:t xml:space="preserve"> nebo 1</w:t>
      </w:r>
      <w:r w:rsidR="00450669" w:rsidRPr="00450669">
        <w:rPr>
          <w:rFonts w:ascii="Arial" w:hAnsi="Arial" w:cs="Arial"/>
          <w:sz w:val="22"/>
          <w:szCs w:val="22"/>
        </w:rPr>
        <w:t>0</w:t>
      </w:r>
      <w:r w:rsidRPr="00450669">
        <w:rPr>
          <w:rFonts w:ascii="Arial" w:hAnsi="Arial" w:cs="Arial"/>
          <w:sz w:val="22"/>
          <w:szCs w:val="22"/>
        </w:rPr>
        <w:t xml:space="preserve"> tohoto</w:t>
      </w:r>
      <w:r w:rsidRPr="008057D9">
        <w:rPr>
          <w:rFonts w:ascii="Arial" w:hAnsi="Arial" w:cs="Arial"/>
          <w:sz w:val="22"/>
          <w:szCs w:val="22"/>
        </w:rPr>
        <w:t xml:space="preserve"> článku je považováno za podstatné porušení této smlouvy, na jehož základě má objednatel právo od této smlouvy odstoupit za podmínek uvedených v čl. </w:t>
      </w:r>
      <w:r w:rsidRPr="00143A31">
        <w:rPr>
          <w:rFonts w:ascii="Arial" w:hAnsi="Arial" w:cs="Arial"/>
          <w:sz w:val="22"/>
          <w:szCs w:val="22"/>
        </w:rPr>
        <w:t>X</w:t>
      </w:r>
      <w:r w:rsidR="003171D1">
        <w:rPr>
          <w:rFonts w:ascii="Arial" w:hAnsi="Arial" w:cs="Arial"/>
          <w:sz w:val="22"/>
          <w:szCs w:val="22"/>
        </w:rPr>
        <w:t>I</w:t>
      </w:r>
      <w:r w:rsidRPr="008057D9">
        <w:rPr>
          <w:rFonts w:ascii="Arial" w:hAnsi="Arial" w:cs="Arial"/>
          <w:sz w:val="22"/>
          <w:szCs w:val="22"/>
        </w:rPr>
        <w:t xml:space="preserve"> této smlouvy.</w:t>
      </w:r>
    </w:p>
    <w:p w14:paraId="763A9415" w14:textId="77777777" w:rsidR="007774B8" w:rsidRPr="008057D9" w:rsidRDefault="007774B8" w:rsidP="007774B8">
      <w:pPr>
        <w:widowControl w:val="0"/>
        <w:tabs>
          <w:tab w:val="num" w:pos="426"/>
        </w:tabs>
        <w:adjustRightInd w:val="0"/>
        <w:spacing w:after="120"/>
        <w:ind w:left="284"/>
        <w:jc w:val="both"/>
        <w:textAlignment w:val="baseline"/>
        <w:rPr>
          <w:rFonts w:ascii="Arial" w:hAnsi="Arial" w:cs="Arial"/>
          <w:sz w:val="22"/>
          <w:szCs w:val="22"/>
        </w:rPr>
      </w:pPr>
    </w:p>
    <w:p w14:paraId="52495EE4" w14:textId="573821EA" w:rsidR="007774B8" w:rsidRPr="00E05A31" w:rsidRDefault="007774B8" w:rsidP="007774B8">
      <w:pPr>
        <w:tabs>
          <w:tab w:val="left" w:pos="0"/>
          <w:tab w:val="left" w:pos="709"/>
        </w:tabs>
        <w:overflowPunct w:val="0"/>
        <w:autoSpaceDE w:val="0"/>
        <w:autoSpaceDN w:val="0"/>
        <w:spacing w:after="120"/>
        <w:jc w:val="center"/>
        <w:rPr>
          <w:rFonts w:ascii="Arial Black" w:hAnsi="Arial Black" w:cs="Arial"/>
          <w:b/>
          <w:bCs/>
          <w:sz w:val="22"/>
          <w:szCs w:val="22"/>
        </w:rPr>
      </w:pPr>
      <w:r w:rsidRPr="00E05A31">
        <w:rPr>
          <w:rFonts w:ascii="Arial Black" w:hAnsi="Arial Black" w:cs="Arial"/>
          <w:b/>
          <w:bCs/>
          <w:sz w:val="22"/>
          <w:szCs w:val="22"/>
        </w:rPr>
        <w:t>VI.</w:t>
      </w:r>
      <w:r w:rsidRPr="00E05A31" w:rsidDel="00A13720">
        <w:rPr>
          <w:rFonts w:ascii="Arial Black" w:hAnsi="Arial Black" w:cs="Arial"/>
          <w:b/>
          <w:bCs/>
          <w:sz w:val="22"/>
          <w:szCs w:val="22"/>
        </w:rPr>
        <w:t xml:space="preserve"> </w:t>
      </w:r>
    </w:p>
    <w:p w14:paraId="63CA287E" w14:textId="77777777" w:rsidR="007774B8" w:rsidRPr="00E05A31" w:rsidRDefault="007774B8" w:rsidP="007774B8">
      <w:pPr>
        <w:tabs>
          <w:tab w:val="left" w:pos="0"/>
          <w:tab w:val="left" w:pos="709"/>
        </w:tabs>
        <w:overflowPunct w:val="0"/>
        <w:autoSpaceDE w:val="0"/>
        <w:autoSpaceDN w:val="0"/>
        <w:spacing w:after="120"/>
        <w:jc w:val="center"/>
        <w:rPr>
          <w:rFonts w:ascii="Arial Black" w:hAnsi="Arial Black" w:cs="Arial"/>
          <w:b/>
          <w:bCs/>
          <w:caps/>
          <w:sz w:val="22"/>
          <w:szCs w:val="22"/>
        </w:rPr>
      </w:pPr>
      <w:r w:rsidRPr="00E05A31">
        <w:rPr>
          <w:rFonts w:ascii="Arial Black" w:hAnsi="Arial Black" w:cs="Arial"/>
          <w:b/>
          <w:bCs/>
          <w:caps/>
          <w:sz w:val="22"/>
          <w:szCs w:val="22"/>
        </w:rPr>
        <w:t>Licenční ujednání</w:t>
      </w:r>
    </w:p>
    <w:p w14:paraId="5D80578B" w14:textId="4DE6ABA3" w:rsidR="007774B8" w:rsidRDefault="00D176E5" w:rsidP="007774B8">
      <w:pPr>
        <w:pStyle w:val="Odstavecseseznamem"/>
        <w:numPr>
          <w:ilvl w:val="0"/>
          <w:numId w:val="25"/>
        </w:numPr>
        <w:spacing w:after="120"/>
        <w:ind w:left="284" w:hanging="284"/>
        <w:contextualSpacing w:val="0"/>
        <w:jc w:val="both"/>
        <w:rPr>
          <w:rFonts w:ascii="Arial" w:hAnsi="Arial" w:cs="Arial"/>
          <w:sz w:val="22"/>
          <w:szCs w:val="22"/>
        </w:rPr>
      </w:pPr>
      <w:r>
        <w:rPr>
          <w:rFonts w:ascii="Arial" w:hAnsi="Arial" w:cs="Arial"/>
          <w:sz w:val="22"/>
          <w:szCs w:val="22"/>
        </w:rPr>
        <w:t xml:space="preserve">Předmět plnění, </w:t>
      </w:r>
      <w:r w:rsidR="00B61AA6">
        <w:rPr>
          <w:rFonts w:ascii="Arial" w:hAnsi="Arial" w:cs="Arial"/>
          <w:sz w:val="22"/>
          <w:szCs w:val="22"/>
        </w:rPr>
        <w:t>resp.</w:t>
      </w:r>
      <w:r>
        <w:rPr>
          <w:rFonts w:ascii="Arial" w:hAnsi="Arial" w:cs="Arial"/>
          <w:sz w:val="22"/>
          <w:szCs w:val="22"/>
        </w:rPr>
        <w:t xml:space="preserve"> </w:t>
      </w:r>
      <w:r w:rsidR="00B61AA6">
        <w:rPr>
          <w:rFonts w:ascii="Arial" w:hAnsi="Arial" w:cs="Arial"/>
          <w:sz w:val="22"/>
          <w:szCs w:val="22"/>
        </w:rPr>
        <w:t>produkty</w:t>
      </w:r>
      <w:r>
        <w:rPr>
          <w:rFonts w:ascii="Arial" w:hAnsi="Arial" w:cs="Arial"/>
          <w:sz w:val="22"/>
          <w:szCs w:val="22"/>
        </w:rPr>
        <w:t xml:space="preserve"> </w:t>
      </w:r>
      <w:proofErr w:type="spellStart"/>
      <w:r>
        <w:rPr>
          <w:rFonts w:ascii="Arial" w:hAnsi="Arial" w:cs="Arial"/>
          <w:sz w:val="22"/>
          <w:szCs w:val="22"/>
        </w:rPr>
        <w:t>VMware</w:t>
      </w:r>
      <w:proofErr w:type="spellEnd"/>
      <w:r w:rsidR="007774B8">
        <w:rPr>
          <w:rFonts w:ascii="Arial" w:hAnsi="Arial" w:cs="Arial"/>
          <w:sz w:val="22"/>
          <w:szCs w:val="22"/>
        </w:rPr>
        <w:t xml:space="preserve"> </w:t>
      </w:r>
      <w:r w:rsidR="007774B8" w:rsidRPr="00C87DF8">
        <w:rPr>
          <w:rFonts w:ascii="Arial" w:hAnsi="Arial" w:cs="Arial"/>
          <w:sz w:val="22"/>
          <w:szCs w:val="22"/>
        </w:rPr>
        <w:t>j</w:t>
      </w:r>
      <w:r>
        <w:rPr>
          <w:rFonts w:ascii="Arial" w:hAnsi="Arial" w:cs="Arial"/>
          <w:sz w:val="22"/>
          <w:szCs w:val="22"/>
        </w:rPr>
        <w:t>sou</w:t>
      </w:r>
      <w:r w:rsidR="007774B8" w:rsidRPr="00C87DF8">
        <w:rPr>
          <w:rFonts w:ascii="Arial" w:hAnsi="Arial" w:cs="Arial"/>
          <w:sz w:val="22"/>
          <w:szCs w:val="22"/>
        </w:rPr>
        <w:t xml:space="preserve"> autorským dílem ve smyslu zákona č. 121/2000 Sb., o právu autorském, o právech souvisejících s právem autorským a o změně některých zákonů, ve znění pozdějších předpisů (dále jen „</w:t>
      </w:r>
      <w:r w:rsidR="007774B8" w:rsidRPr="00C87DF8">
        <w:rPr>
          <w:rFonts w:ascii="Arial" w:hAnsi="Arial" w:cs="Arial"/>
          <w:b/>
          <w:sz w:val="22"/>
          <w:szCs w:val="22"/>
        </w:rPr>
        <w:t>Autorský zákon</w:t>
      </w:r>
      <w:r w:rsidR="007774B8" w:rsidRPr="00C87DF8">
        <w:rPr>
          <w:rFonts w:ascii="Arial" w:hAnsi="Arial" w:cs="Arial"/>
          <w:sz w:val="22"/>
          <w:szCs w:val="22"/>
        </w:rPr>
        <w:t>“).</w:t>
      </w:r>
      <w:r w:rsidR="007774B8">
        <w:rPr>
          <w:rFonts w:ascii="Arial" w:hAnsi="Arial" w:cs="Arial"/>
          <w:sz w:val="22"/>
          <w:szCs w:val="22"/>
        </w:rPr>
        <w:t xml:space="preserve"> </w:t>
      </w:r>
      <w:r w:rsidR="007774B8" w:rsidRPr="00537DC6">
        <w:rPr>
          <w:rFonts w:ascii="Arial" w:hAnsi="Arial" w:cs="Arial"/>
          <w:sz w:val="22"/>
          <w:szCs w:val="22"/>
        </w:rPr>
        <w:t>P</w:t>
      </w:r>
      <w:r w:rsidR="007774B8">
        <w:rPr>
          <w:rFonts w:ascii="Arial" w:hAnsi="Arial" w:cs="Arial"/>
          <w:sz w:val="22"/>
          <w:szCs w:val="22"/>
        </w:rPr>
        <w:t>oskytovatel</w:t>
      </w:r>
      <w:r w:rsidR="007774B8" w:rsidRPr="00537DC6">
        <w:rPr>
          <w:rFonts w:ascii="Arial" w:hAnsi="Arial" w:cs="Arial"/>
          <w:sz w:val="22"/>
          <w:szCs w:val="22"/>
        </w:rPr>
        <w:t xml:space="preserve"> výslovně prohlašuje, že je plně oprávněn disponovat právy k duševnímu vlastnictví (např. poskytovat podlicence)</w:t>
      </w:r>
      <w:r w:rsidR="007774B8">
        <w:rPr>
          <w:rFonts w:ascii="Arial" w:hAnsi="Arial" w:cs="Arial"/>
          <w:sz w:val="22"/>
          <w:szCs w:val="22"/>
        </w:rPr>
        <w:t xml:space="preserve"> k</w:t>
      </w:r>
      <w:r>
        <w:rPr>
          <w:rFonts w:ascii="Arial" w:hAnsi="Arial" w:cs="Arial"/>
          <w:sz w:val="22"/>
          <w:szCs w:val="22"/>
        </w:rPr>
        <w:t> předmětu plnění</w:t>
      </w:r>
      <w:r w:rsidR="00EC7A54">
        <w:rPr>
          <w:rFonts w:ascii="Arial" w:hAnsi="Arial" w:cs="Arial"/>
          <w:sz w:val="22"/>
          <w:szCs w:val="22"/>
        </w:rPr>
        <w:t xml:space="preserve">, resp. </w:t>
      </w:r>
      <w:r w:rsidR="00D8043F">
        <w:rPr>
          <w:rFonts w:ascii="Arial" w:hAnsi="Arial" w:cs="Arial"/>
          <w:sz w:val="22"/>
          <w:szCs w:val="22"/>
        </w:rPr>
        <w:t xml:space="preserve">produktům </w:t>
      </w:r>
      <w:proofErr w:type="spellStart"/>
      <w:r w:rsidR="00EC7A54">
        <w:rPr>
          <w:rFonts w:ascii="Arial" w:hAnsi="Arial" w:cs="Arial"/>
          <w:sz w:val="22"/>
          <w:szCs w:val="22"/>
        </w:rPr>
        <w:t>VMware</w:t>
      </w:r>
      <w:proofErr w:type="spellEnd"/>
      <w:r w:rsidR="00EC7A54">
        <w:rPr>
          <w:rFonts w:ascii="Arial" w:hAnsi="Arial" w:cs="Arial"/>
          <w:sz w:val="22"/>
          <w:szCs w:val="22"/>
        </w:rPr>
        <w:t xml:space="preserve"> </w:t>
      </w:r>
      <w:r w:rsidR="007774B8">
        <w:rPr>
          <w:rFonts w:ascii="Arial" w:hAnsi="Arial" w:cs="Arial"/>
          <w:sz w:val="22"/>
          <w:szCs w:val="22"/>
        </w:rPr>
        <w:t>a</w:t>
      </w:r>
      <w:r w:rsidR="007774B8" w:rsidRPr="008057D9">
        <w:rPr>
          <w:rFonts w:ascii="Arial" w:hAnsi="Arial" w:cs="Arial"/>
          <w:sz w:val="22"/>
          <w:szCs w:val="22"/>
        </w:rPr>
        <w:t xml:space="preserve"> poskytuje objednateli </w:t>
      </w:r>
      <w:r w:rsidR="00EC7A54">
        <w:rPr>
          <w:rFonts w:ascii="Arial" w:hAnsi="Arial" w:cs="Arial"/>
          <w:sz w:val="22"/>
          <w:szCs w:val="22"/>
        </w:rPr>
        <w:t>nevýhradní</w:t>
      </w:r>
      <w:r w:rsidR="00EC7A54" w:rsidRPr="00EC7A54">
        <w:rPr>
          <w:rFonts w:ascii="Arial" w:hAnsi="Arial" w:cs="Arial"/>
          <w:sz w:val="22"/>
          <w:szCs w:val="22"/>
        </w:rPr>
        <w:t xml:space="preserve"> licenci, případně podlicenci</w:t>
      </w:r>
      <w:r w:rsidR="00B61AA6">
        <w:rPr>
          <w:rFonts w:ascii="Arial" w:hAnsi="Arial" w:cs="Arial"/>
          <w:sz w:val="22"/>
          <w:szCs w:val="22"/>
        </w:rPr>
        <w:t xml:space="preserve"> trvající</w:t>
      </w:r>
      <w:r w:rsidR="007774B8">
        <w:rPr>
          <w:rFonts w:ascii="Arial" w:hAnsi="Arial" w:cs="Arial"/>
          <w:sz w:val="22"/>
          <w:szCs w:val="22"/>
        </w:rPr>
        <w:t xml:space="preserve"> minimálně po dobu trvání </w:t>
      </w:r>
      <w:r w:rsidR="003171D1">
        <w:rPr>
          <w:rFonts w:ascii="Arial" w:hAnsi="Arial" w:cs="Arial"/>
          <w:sz w:val="22"/>
          <w:szCs w:val="22"/>
        </w:rPr>
        <w:t xml:space="preserve">subskripce požadované dle </w:t>
      </w:r>
      <w:r w:rsidR="007774B8">
        <w:rPr>
          <w:rFonts w:ascii="Arial" w:hAnsi="Arial" w:cs="Arial"/>
          <w:sz w:val="22"/>
          <w:szCs w:val="22"/>
        </w:rPr>
        <w:t>této smlouvy</w:t>
      </w:r>
      <w:r w:rsidRPr="00D176E5">
        <w:rPr>
          <w:rFonts w:ascii="Arial" w:hAnsi="Arial" w:cs="Arial"/>
          <w:sz w:val="22"/>
          <w:szCs w:val="22"/>
        </w:rPr>
        <w:t>.</w:t>
      </w:r>
      <w:r>
        <w:rPr>
          <w:rFonts w:ascii="Arial" w:hAnsi="Arial" w:cs="Arial"/>
          <w:b/>
          <w:bCs/>
          <w:sz w:val="22"/>
          <w:szCs w:val="22"/>
        </w:rPr>
        <w:t xml:space="preserve"> </w:t>
      </w:r>
      <w:r w:rsidR="007774B8">
        <w:rPr>
          <w:rFonts w:ascii="Arial" w:hAnsi="Arial" w:cs="Arial"/>
          <w:sz w:val="22"/>
          <w:szCs w:val="22"/>
        </w:rPr>
        <w:t xml:space="preserve">Odměna za poskytnutí </w:t>
      </w:r>
      <w:r w:rsidR="00D8043F">
        <w:rPr>
          <w:rFonts w:ascii="Arial" w:hAnsi="Arial" w:cs="Arial"/>
          <w:sz w:val="22"/>
          <w:szCs w:val="22"/>
        </w:rPr>
        <w:t>l</w:t>
      </w:r>
      <w:r w:rsidR="007774B8">
        <w:rPr>
          <w:rFonts w:ascii="Arial" w:hAnsi="Arial" w:cs="Arial"/>
          <w:sz w:val="22"/>
          <w:szCs w:val="22"/>
        </w:rPr>
        <w:t xml:space="preserve">icence </w:t>
      </w:r>
      <w:r w:rsidR="00D8043F">
        <w:rPr>
          <w:rFonts w:ascii="Arial" w:hAnsi="Arial" w:cs="Arial"/>
          <w:sz w:val="22"/>
          <w:szCs w:val="22"/>
        </w:rPr>
        <w:t>představuje</w:t>
      </w:r>
      <w:r w:rsidR="007774B8">
        <w:rPr>
          <w:rFonts w:ascii="Arial" w:hAnsi="Arial" w:cs="Arial"/>
          <w:sz w:val="22"/>
          <w:szCs w:val="22"/>
        </w:rPr>
        <w:t> cen</w:t>
      </w:r>
      <w:r w:rsidR="00D8043F">
        <w:rPr>
          <w:rFonts w:ascii="Arial" w:hAnsi="Arial" w:cs="Arial"/>
          <w:sz w:val="22"/>
          <w:szCs w:val="22"/>
        </w:rPr>
        <w:t>u</w:t>
      </w:r>
      <w:r w:rsidR="007774B8">
        <w:rPr>
          <w:rFonts w:ascii="Arial" w:hAnsi="Arial" w:cs="Arial"/>
          <w:sz w:val="22"/>
          <w:szCs w:val="22"/>
        </w:rPr>
        <w:t xml:space="preserve"> </w:t>
      </w:r>
      <w:r w:rsidR="00EC7A54">
        <w:rPr>
          <w:rFonts w:ascii="Arial" w:hAnsi="Arial" w:cs="Arial"/>
          <w:sz w:val="22"/>
          <w:szCs w:val="22"/>
        </w:rPr>
        <w:t xml:space="preserve">předmětu </w:t>
      </w:r>
      <w:r w:rsidR="007774B8">
        <w:rPr>
          <w:rFonts w:ascii="Arial" w:hAnsi="Arial" w:cs="Arial"/>
          <w:sz w:val="22"/>
          <w:szCs w:val="22"/>
        </w:rPr>
        <w:t xml:space="preserve">plnění </w:t>
      </w:r>
      <w:r w:rsidR="007774B8" w:rsidRPr="00681F63">
        <w:rPr>
          <w:rFonts w:ascii="Arial" w:hAnsi="Arial" w:cs="Arial"/>
          <w:sz w:val="22"/>
          <w:szCs w:val="22"/>
        </w:rPr>
        <w:t xml:space="preserve">dle čl. </w:t>
      </w:r>
      <w:r w:rsidR="007774B8">
        <w:rPr>
          <w:rFonts w:ascii="Arial" w:hAnsi="Arial" w:cs="Arial"/>
          <w:sz w:val="22"/>
          <w:szCs w:val="22"/>
        </w:rPr>
        <w:t>I</w:t>
      </w:r>
      <w:r w:rsidR="00EC7A54">
        <w:rPr>
          <w:rFonts w:ascii="Arial" w:hAnsi="Arial" w:cs="Arial"/>
          <w:sz w:val="22"/>
          <w:szCs w:val="22"/>
        </w:rPr>
        <w:t>II odst. 1</w:t>
      </w:r>
      <w:r w:rsidR="007774B8">
        <w:rPr>
          <w:rFonts w:ascii="Arial" w:hAnsi="Arial" w:cs="Arial"/>
          <w:sz w:val="22"/>
          <w:szCs w:val="22"/>
        </w:rPr>
        <w:t> této smlouvy.</w:t>
      </w:r>
    </w:p>
    <w:p w14:paraId="3A2C6D86" w14:textId="77777777" w:rsidR="004E67E2" w:rsidRPr="004E67E2" w:rsidRDefault="007774B8" w:rsidP="00EC7A54">
      <w:pPr>
        <w:pStyle w:val="Odstavecseseznamem"/>
        <w:numPr>
          <w:ilvl w:val="0"/>
          <w:numId w:val="25"/>
        </w:numPr>
        <w:spacing w:after="120"/>
        <w:ind w:left="284" w:hanging="284"/>
        <w:contextualSpacing w:val="0"/>
        <w:jc w:val="both"/>
        <w:rPr>
          <w:rFonts w:ascii="Arial" w:hAnsi="Arial" w:cs="Arial"/>
          <w:sz w:val="20"/>
        </w:rPr>
      </w:pPr>
      <w:r w:rsidRPr="00685688">
        <w:rPr>
          <w:rFonts w:ascii="Arial" w:hAnsi="Arial" w:cs="Arial"/>
          <w:sz w:val="22"/>
          <w:szCs w:val="18"/>
        </w:rPr>
        <w:t xml:space="preserve">Licence dle tohoto článku </w:t>
      </w:r>
      <w:r>
        <w:rPr>
          <w:rFonts w:ascii="Arial" w:hAnsi="Arial" w:cs="Arial"/>
          <w:sz w:val="22"/>
          <w:szCs w:val="18"/>
        </w:rPr>
        <w:t>této s</w:t>
      </w:r>
      <w:r w:rsidRPr="00685688">
        <w:rPr>
          <w:rFonts w:ascii="Arial" w:hAnsi="Arial" w:cs="Arial"/>
          <w:sz w:val="22"/>
          <w:szCs w:val="18"/>
        </w:rPr>
        <w:t xml:space="preserve">mlouvy je udělena </w:t>
      </w:r>
      <w:r>
        <w:rPr>
          <w:rFonts w:ascii="Arial" w:hAnsi="Arial" w:cs="Arial"/>
          <w:sz w:val="22"/>
          <w:szCs w:val="18"/>
        </w:rPr>
        <w:t>poskytovatelem objednateli</w:t>
      </w:r>
      <w:r w:rsidRPr="00685688">
        <w:rPr>
          <w:rFonts w:ascii="Arial" w:hAnsi="Arial" w:cs="Arial"/>
          <w:sz w:val="22"/>
          <w:szCs w:val="18"/>
        </w:rPr>
        <w:t xml:space="preserve"> v souvislosti s realizací </w:t>
      </w:r>
      <w:r>
        <w:rPr>
          <w:rFonts w:ascii="Arial" w:hAnsi="Arial" w:cs="Arial"/>
          <w:sz w:val="22"/>
          <w:szCs w:val="18"/>
        </w:rPr>
        <w:t>p</w:t>
      </w:r>
      <w:r w:rsidRPr="00685688">
        <w:rPr>
          <w:rFonts w:ascii="Arial" w:hAnsi="Arial" w:cs="Arial"/>
          <w:sz w:val="22"/>
          <w:szCs w:val="18"/>
        </w:rPr>
        <w:t>lnění</w:t>
      </w:r>
      <w:r>
        <w:rPr>
          <w:rFonts w:ascii="Arial" w:hAnsi="Arial" w:cs="Arial"/>
          <w:sz w:val="22"/>
          <w:szCs w:val="18"/>
        </w:rPr>
        <w:t xml:space="preserve"> dle této smlouvy</w:t>
      </w:r>
      <w:r w:rsidRPr="00685688">
        <w:rPr>
          <w:rFonts w:ascii="Arial" w:hAnsi="Arial" w:cs="Arial"/>
          <w:sz w:val="22"/>
          <w:szCs w:val="18"/>
        </w:rPr>
        <w:t xml:space="preserve"> a </w:t>
      </w:r>
      <w:r>
        <w:rPr>
          <w:rFonts w:ascii="Arial" w:hAnsi="Arial" w:cs="Arial"/>
          <w:sz w:val="22"/>
          <w:szCs w:val="18"/>
        </w:rPr>
        <w:t xml:space="preserve">poskytovatel </w:t>
      </w:r>
      <w:r w:rsidRPr="00685688">
        <w:rPr>
          <w:rFonts w:ascii="Arial" w:hAnsi="Arial" w:cs="Arial"/>
          <w:sz w:val="22"/>
          <w:szCs w:val="18"/>
        </w:rPr>
        <w:t xml:space="preserve">není oprávněn tuto </w:t>
      </w:r>
      <w:r w:rsidR="00D8043F">
        <w:rPr>
          <w:rFonts w:ascii="Arial" w:hAnsi="Arial" w:cs="Arial"/>
          <w:sz w:val="22"/>
          <w:szCs w:val="18"/>
        </w:rPr>
        <w:t>l</w:t>
      </w:r>
      <w:r w:rsidRPr="00685688">
        <w:rPr>
          <w:rFonts w:ascii="Arial" w:hAnsi="Arial" w:cs="Arial"/>
          <w:sz w:val="22"/>
          <w:szCs w:val="18"/>
        </w:rPr>
        <w:t xml:space="preserve">icenci vypovědět ani ukončit jiným způsobem, než jak předpokládá tato </w:t>
      </w:r>
      <w:r>
        <w:rPr>
          <w:rFonts w:ascii="Arial" w:hAnsi="Arial" w:cs="Arial"/>
          <w:sz w:val="22"/>
          <w:szCs w:val="18"/>
        </w:rPr>
        <w:t>s</w:t>
      </w:r>
      <w:r w:rsidRPr="00685688">
        <w:rPr>
          <w:rFonts w:ascii="Arial" w:hAnsi="Arial" w:cs="Arial"/>
          <w:sz w:val="22"/>
          <w:szCs w:val="18"/>
        </w:rPr>
        <w:t xml:space="preserve">mlouva. Smluvní strany výslovně uvádějí, že bez ohledu na důvod a způsob ukončení této </w:t>
      </w:r>
      <w:r>
        <w:rPr>
          <w:rFonts w:ascii="Arial" w:hAnsi="Arial" w:cs="Arial"/>
          <w:sz w:val="22"/>
          <w:szCs w:val="18"/>
        </w:rPr>
        <w:t>s</w:t>
      </w:r>
      <w:r w:rsidRPr="00685688">
        <w:rPr>
          <w:rFonts w:ascii="Arial" w:hAnsi="Arial" w:cs="Arial"/>
          <w:sz w:val="22"/>
          <w:szCs w:val="18"/>
        </w:rPr>
        <w:t xml:space="preserve">mlouvy nejsou dotčena ustanovení tohoto článku </w:t>
      </w:r>
      <w:r>
        <w:rPr>
          <w:rFonts w:ascii="Arial" w:hAnsi="Arial" w:cs="Arial"/>
          <w:sz w:val="22"/>
          <w:szCs w:val="18"/>
        </w:rPr>
        <w:t>této s</w:t>
      </w:r>
      <w:r w:rsidRPr="00685688">
        <w:rPr>
          <w:rFonts w:ascii="Arial" w:hAnsi="Arial" w:cs="Arial"/>
          <w:sz w:val="22"/>
          <w:szCs w:val="18"/>
        </w:rPr>
        <w:t>mlouvy.</w:t>
      </w:r>
      <w:r w:rsidR="004E67E2">
        <w:rPr>
          <w:rFonts w:ascii="Arial" w:hAnsi="Arial" w:cs="Arial"/>
          <w:sz w:val="22"/>
          <w:szCs w:val="18"/>
        </w:rPr>
        <w:t xml:space="preserve"> </w:t>
      </w:r>
    </w:p>
    <w:p w14:paraId="6DA50F2B" w14:textId="349E5B97" w:rsidR="00EC7A54" w:rsidRPr="004E67E2" w:rsidRDefault="004E67E2" w:rsidP="00EC7A54">
      <w:pPr>
        <w:pStyle w:val="Odstavecseseznamem"/>
        <w:numPr>
          <w:ilvl w:val="0"/>
          <w:numId w:val="25"/>
        </w:numPr>
        <w:spacing w:after="120"/>
        <w:ind w:left="284" w:hanging="284"/>
        <w:contextualSpacing w:val="0"/>
        <w:jc w:val="both"/>
        <w:rPr>
          <w:rFonts w:ascii="Arial" w:hAnsi="Arial" w:cs="Arial"/>
          <w:sz w:val="20"/>
        </w:rPr>
      </w:pPr>
      <w:r w:rsidRPr="004E67E2">
        <w:rPr>
          <w:rFonts w:ascii="Arial" w:hAnsi="Arial" w:cs="Arial"/>
          <w:sz w:val="22"/>
          <w:szCs w:val="18"/>
        </w:rPr>
        <w:t xml:space="preserve">Licenční práva se řídí licenčními podmínkami výrobce produktů </w:t>
      </w:r>
      <w:proofErr w:type="spellStart"/>
      <w:r w:rsidRPr="004E67E2">
        <w:rPr>
          <w:rFonts w:ascii="Arial" w:hAnsi="Arial" w:cs="Arial"/>
          <w:sz w:val="22"/>
          <w:szCs w:val="18"/>
        </w:rPr>
        <w:t>VMware</w:t>
      </w:r>
      <w:proofErr w:type="spellEnd"/>
      <w:r w:rsidRPr="004E67E2">
        <w:rPr>
          <w:rFonts w:ascii="Arial" w:hAnsi="Arial" w:cs="Arial"/>
          <w:sz w:val="22"/>
          <w:szCs w:val="18"/>
        </w:rPr>
        <w:t xml:space="preserve">. </w:t>
      </w:r>
    </w:p>
    <w:p w14:paraId="6E7F7506" w14:textId="43DF2C9C" w:rsidR="007774B8" w:rsidRPr="008057D9" w:rsidRDefault="007774B8" w:rsidP="007774B8">
      <w:pPr>
        <w:pStyle w:val="Odstavecseseznamem"/>
        <w:numPr>
          <w:ilvl w:val="0"/>
          <w:numId w:val="25"/>
        </w:numPr>
        <w:tabs>
          <w:tab w:val="left" w:pos="0"/>
        </w:tabs>
        <w:overflowPunct w:val="0"/>
        <w:autoSpaceDE w:val="0"/>
        <w:autoSpaceDN w:val="0"/>
        <w:spacing w:after="120"/>
        <w:ind w:left="284" w:hanging="284"/>
        <w:contextualSpacing w:val="0"/>
        <w:jc w:val="both"/>
        <w:rPr>
          <w:rFonts w:ascii="Arial" w:hAnsi="Arial" w:cs="Arial"/>
          <w:sz w:val="22"/>
          <w:szCs w:val="22"/>
        </w:rPr>
      </w:pPr>
      <w:r w:rsidRPr="008057D9">
        <w:rPr>
          <w:rFonts w:ascii="Arial" w:hAnsi="Arial" w:cs="Arial"/>
          <w:sz w:val="22"/>
          <w:szCs w:val="22"/>
        </w:rPr>
        <w:t>Licenční ujednání poskytnuté licence dle této smlouvy se vztahují i na veškeré poskytnuté aktualizace (tj. update/upgrade/patch/</w:t>
      </w:r>
      <w:proofErr w:type="spellStart"/>
      <w:r w:rsidRPr="008057D9">
        <w:rPr>
          <w:rFonts w:ascii="Arial" w:hAnsi="Arial" w:cs="Arial"/>
          <w:sz w:val="22"/>
          <w:szCs w:val="22"/>
        </w:rPr>
        <w:t>hotfix</w:t>
      </w:r>
      <w:proofErr w:type="spellEnd"/>
      <w:r w:rsidRPr="008057D9">
        <w:rPr>
          <w:rFonts w:ascii="Arial" w:hAnsi="Arial" w:cs="Arial"/>
          <w:sz w:val="22"/>
          <w:szCs w:val="22"/>
        </w:rPr>
        <w:t xml:space="preserve"> atd.) a další změny </w:t>
      </w:r>
      <w:r w:rsidR="00D176E5">
        <w:rPr>
          <w:rFonts w:ascii="Arial" w:hAnsi="Arial" w:cs="Arial"/>
          <w:sz w:val="22"/>
          <w:szCs w:val="22"/>
        </w:rPr>
        <w:t>předmětu plnění</w:t>
      </w:r>
      <w:r w:rsidRPr="008057D9">
        <w:rPr>
          <w:rFonts w:ascii="Arial" w:hAnsi="Arial" w:cs="Arial"/>
          <w:sz w:val="22"/>
          <w:szCs w:val="22"/>
        </w:rPr>
        <w:t xml:space="preserve"> provedené poskytovatelem při plnění této smlouvy.</w:t>
      </w:r>
    </w:p>
    <w:p w14:paraId="2469DBAA" w14:textId="77777777" w:rsidR="007774B8" w:rsidRPr="008057D9" w:rsidRDefault="007774B8" w:rsidP="007774B8">
      <w:pPr>
        <w:pStyle w:val="Odstavecseseznamem"/>
        <w:numPr>
          <w:ilvl w:val="0"/>
          <w:numId w:val="25"/>
        </w:numPr>
        <w:tabs>
          <w:tab w:val="left" w:pos="0"/>
          <w:tab w:val="left" w:pos="284"/>
        </w:tabs>
        <w:overflowPunct w:val="0"/>
        <w:autoSpaceDE w:val="0"/>
        <w:autoSpaceDN w:val="0"/>
        <w:spacing w:after="120"/>
        <w:ind w:left="284" w:hanging="284"/>
        <w:contextualSpacing w:val="0"/>
        <w:jc w:val="both"/>
        <w:rPr>
          <w:rFonts w:ascii="Arial" w:hAnsi="Arial" w:cs="Arial"/>
          <w:sz w:val="22"/>
          <w:szCs w:val="22"/>
        </w:rPr>
      </w:pPr>
      <w:bookmarkStart w:id="4" w:name="_Ref409598968"/>
      <w:bookmarkStart w:id="5" w:name="_Ref289161983"/>
      <w:r w:rsidRPr="008057D9">
        <w:rPr>
          <w:rFonts w:ascii="Arial" w:hAnsi="Arial" w:cs="Arial"/>
          <w:sz w:val="22"/>
          <w:szCs w:val="22"/>
        </w:rPr>
        <w:t>Poskytovatel prohlašuje, že veškeré jeho plnění dodané podle této smlouvy bude prosté právních vad a zavazuje se odškodnit v plné výši objednatele v případě, že třetí osoba úspěšně uplatní autorskoprávní nebo jiný nárok plynoucí z právní vady poskytnutého plnění. V případě, že by nárok třetí osoby vzniklý v souvislosti s plněním poskytovatele podle této smlouvy, bez ohledu na jeho oprávněnost, vedl k dočasnému či trvalému soudnímu zákazu či omezení užívání některého z plnění či jeho části, zavazuje se poskytovatel zajistit ve spolupráci s objednatelem na vlastní náklady náhradní řešení a minimalizovat dopady takovéto situace, a to bez dopadu na cenu plnění sjednanou podle této smlouvy, přičemž současně nebudou dotčeny ani nároky objednatele na náhradu škody.</w:t>
      </w:r>
    </w:p>
    <w:bookmarkEnd w:id="4"/>
    <w:bookmarkEnd w:id="5"/>
    <w:p w14:paraId="52C606CB" w14:textId="77777777" w:rsidR="007774B8" w:rsidRPr="00153D61" w:rsidRDefault="007774B8" w:rsidP="007774B8">
      <w:pPr>
        <w:pStyle w:val="Zkladntext-prvnodsazen"/>
        <w:tabs>
          <w:tab w:val="clear" w:pos="1440"/>
        </w:tabs>
        <w:spacing w:after="120" w:line="240" w:lineRule="auto"/>
        <w:ind w:left="426" w:firstLine="0"/>
        <w:rPr>
          <w:rFonts w:cs="Arial"/>
          <w:szCs w:val="22"/>
        </w:rPr>
      </w:pPr>
    </w:p>
    <w:p w14:paraId="11FF88DE" w14:textId="1F79EC45" w:rsidR="007774B8" w:rsidRDefault="007774B8" w:rsidP="007774B8">
      <w:pPr>
        <w:jc w:val="center"/>
        <w:rPr>
          <w:rFonts w:ascii="Arial Black" w:hAnsi="Arial Black" w:cs="Arial"/>
          <w:sz w:val="22"/>
          <w:szCs w:val="22"/>
        </w:rPr>
      </w:pPr>
      <w:r>
        <w:rPr>
          <w:rFonts w:ascii="Arial Black" w:hAnsi="Arial Black" w:cs="Arial"/>
          <w:sz w:val="22"/>
          <w:szCs w:val="22"/>
        </w:rPr>
        <w:t>VI</w:t>
      </w:r>
      <w:r w:rsidR="003171D1">
        <w:rPr>
          <w:rFonts w:ascii="Arial Black" w:hAnsi="Arial Black" w:cs="Arial"/>
          <w:sz w:val="22"/>
          <w:szCs w:val="22"/>
        </w:rPr>
        <w:t>I</w:t>
      </w:r>
      <w:r w:rsidRPr="00CF32D2">
        <w:rPr>
          <w:rFonts w:ascii="Arial Black" w:hAnsi="Arial Black" w:cs="Arial"/>
          <w:sz w:val="22"/>
          <w:szCs w:val="22"/>
        </w:rPr>
        <w:t>.</w:t>
      </w:r>
    </w:p>
    <w:p w14:paraId="701A19A2" w14:textId="441720DD" w:rsidR="006C4C12" w:rsidRDefault="006C4C12" w:rsidP="007774B8">
      <w:pPr>
        <w:jc w:val="center"/>
        <w:rPr>
          <w:rFonts w:ascii="Arial Black" w:hAnsi="Arial Black" w:cs="Arial"/>
          <w:sz w:val="22"/>
          <w:szCs w:val="22"/>
        </w:rPr>
      </w:pPr>
      <w:r>
        <w:rPr>
          <w:rFonts w:ascii="Arial Black" w:hAnsi="Arial Black" w:cs="Arial"/>
          <w:sz w:val="22"/>
          <w:szCs w:val="22"/>
        </w:rPr>
        <w:t>ODPOVĚDNOST ZA VADY A ZÁRUKA ZA JAKOST</w:t>
      </w:r>
    </w:p>
    <w:p w14:paraId="6CB16DEE" w14:textId="77777777" w:rsidR="006C4C12" w:rsidRDefault="006C4C12" w:rsidP="007774B8">
      <w:pPr>
        <w:jc w:val="center"/>
        <w:rPr>
          <w:rFonts w:ascii="Arial Black" w:hAnsi="Arial Black" w:cs="Arial"/>
          <w:sz w:val="22"/>
          <w:szCs w:val="22"/>
        </w:rPr>
      </w:pPr>
    </w:p>
    <w:p w14:paraId="73D0B296" w14:textId="74A5EEC8" w:rsidR="006C4C12" w:rsidRDefault="006C4C12" w:rsidP="00457AC3">
      <w:pPr>
        <w:pStyle w:val="Odstavecseseznamem"/>
        <w:numPr>
          <w:ilvl w:val="0"/>
          <w:numId w:val="35"/>
        </w:numPr>
        <w:spacing w:after="120"/>
        <w:ind w:left="283" w:hanging="357"/>
        <w:contextualSpacing w:val="0"/>
        <w:jc w:val="both"/>
        <w:rPr>
          <w:rFonts w:ascii="Arial" w:hAnsi="Arial" w:cs="Arial"/>
          <w:sz w:val="22"/>
          <w:szCs w:val="22"/>
        </w:rPr>
      </w:pPr>
      <w:r>
        <w:rPr>
          <w:rFonts w:ascii="Arial" w:hAnsi="Arial" w:cs="Arial"/>
          <w:sz w:val="22"/>
          <w:szCs w:val="22"/>
        </w:rPr>
        <w:t>Poskytovatel</w:t>
      </w:r>
      <w:r w:rsidRPr="006C4C12">
        <w:rPr>
          <w:rFonts w:ascii="Arial" w:hAnsi="Arial" w:cs="Arial"/>
          <w:sz w:val="22"/>
          <w:szCs w:val="22"/>
        </w:rPr>
        <w:t xml:space="preserve"> odpovídá za to, že dodávané licence budou prosté jakýchkoliv vad a plně funkční po dobu platnosti </w:t>
      </w:r>
      <w:r>
        <w:rPr>
          <w:rFonts w:ascii="Arial" w:hAnsi="Arial" w:cs="Arial"/>
          <w:sz w:val="22"/>
          <w:szCs w:val="22"/>
        </w:rPr>
        <w:t>subskripce</w:t>
      </w:r>
      <w:r w:rsidRPr="006C4C12">
        <w:rPr>
          <w:rFonts w:ascii="Arial" w:hAnsi="Arial" w:cs="Arial"/>
          <w:sz w:val="22"/>
          <w:szCs w:val="22"/>
        </w:rPr>
        <w:t xml:space="preserve"> uvedené v </w:t>
      </w:r>
      <w:r>
        <w:rPr>
          <w:rFonts w:ascii="Arial" w:hAnsi="Arial" w:cs="Arial"/>
          <w:sz w:val="22"/>
          <w:szCs w:val="22"/>
        </w:rPr>
        <w:t>čl. II odst. 1, resp. 6</w:t>
      </w:r>
      <w:r w:rsidRPr="006C4C12">
        <w:rPr>
          <w:rFonts w:ascii="Arial" w:hAnsi="Arial" w:cs="Arial"/>
          <w:sz w:val="22"/>
          <w:szCs w:val="22"/>
        </w:rPr>
        <w:t xml:space="preserve"> této </w:t>
      </w:r>
      <w:r>
        <w:rPr>
          <w:rFonts w:ascii="Arial" w:hAnsi="Arial" w:cs="Arial"/>
          <w:sz w:val="22"/>
          <w:szCs w:val="22"/>
        </w:rPr>
        <w:t>s</w:t>
      </w:r>
      <w:r w:rsidRPr="006C4C12">
        <w:rPr>
          <w:rFonts w:ascii="Arial" w:hAnsi="Arial" w:cs="Arial"/>
          <w:sz w:val="22"/>
          <w:szCs w:val="22"/>
        </w:rPr>
        <w:t xml:space="preserve">mlouvy a po tuto dobu poskytuje záruku za jakost. </w:t>
      </w:r>
    </w:p>
    <w:p w14:paraId="050AE304" w14:textId="055315E1" w:rsidR="006C4C12" w:rsidRDefault="006C4C12" w:rsidP="00457AC3">
      <w:pPr>
        <w:pStyle w:val="Odstavecseseznamem"/>
        <w:numPr>
          <w:ilvl w:val="0"/>
          <w:numId w:val="35"/>
        </w:numPr>
        <w:spacing w:after="120"/>
        <w:ind w:left="283" w:hanging="357"/>
        <w:contextualSpacing w:val="0"/>
        <w:jc w:val="both"/>
        <w:rPr>
          <w:rFonts w:ascii="Arial" w:hAnsi="Arial" w:cs="Arial"/>
          <w:sz w:val="22"/>
          <w:szCs w:val="22"/>
        </w:rPr>
      </w:pPr>
      <w:r w:rsidRPr="006C4C12">
        <w:rPr>
          <w:rFonts w:ascii="Arial" w:hAnsi="Arial" w:cs="Arial"/>
          <w:sz w:val="22"/>
          <w:szCs w:val="22"/>
        </w:rPr>
        <w:t xml:space="preserve">Smluvní strany se dohodly, že </w:t>
      </w:r>
      <w:r>
        <w:rPr>
          <w:rFonts w:ascii="Arial" w:hAnsi="Arial" w:cs="Arial"/>
          <w:sz w:val="22"/>
          <w:szCs w:val="22"/>
        </w:rPr>
        <w:t>objednatel</w:t>
      </w:r>
      <w:r w:rsidRPr="006C4C12">
        <w:rPr>
          <w:rFonts w:ascii="Arial" w:hAnsi="Arial" w:cs="Arial"/>
          <w:sz w:val="22"/>
          <w:szCs w:val="22"/>
        </w:rPr>
        <w:t xml:space="preserve"> je oprávněn vytknout vady licencí kdykoli v průběhu doby platnosti </w:t>
      </w:r>
      <w:r>
        <w:rPr>
          <w:rFonts w:ascii="Arial" w:hAnsi="Arial" w:cs="Arial"/>
          <w:sz w:val="22"/>
          <w:szCs w:val="22"/>
        </w:rPr>
        <w:t>subskripce</w:t>
      </w:r>
      <w:r w:rsidRPr="006C4C12">
        <w:rPr>
          <w:rFonts w:ascii="Arial" w:hAnsi="Arial" w:cs="Arial"/>
          <w:sz w:val="22"/>
          <w:szCs w:val="22"/>
        </w:rPr>
        <w:t xml:space="preserve"> a pozdější uplatnění práva z vadného plnění nemůže zakládat žádné negativní účinky, omezení či zánik jeho práva, které tato ustanovení předvídají. </w:t>
      </w:r>
    </w:p>
    <w:p w14:paraId="663AD234" w14:textId="20AF103A" w:rsidR="006C4C12" w:rsidRDefault="006C4C12" w:rsidP="00457AC3">
      <w:pPr>
        <w:pStyle w:val="Odstavecseseznamem"/>
        <w:numPr>
          <w:ilvl w:val="0"/>
          <w:numId w:val="35"/>
        </w:numPr>
        <w:spacing w:after="120"/>
        <w:ind w:left="283" w:hanging="357"/>
        <w:contextualSpacing w:val="0"/>
        <w:jc w:val="both"/>
        <w:rPr>
          <w:rFonts w:ascii="Arial" w:hAnsi="Arial" w:cs="Arial"/>
          <w:sz w:val="22"/>
          <w:szCs w:val="22"/>
        </w:rPr>
      </w:pPr>
      <w:r w:rsidRPr="006C4C12">
        <w:rPr>
          <w:rFonts w:ascii="Arial" w:hAnsi="Arial" w:cs="Arial"/>
          <w:sz w:val="22"/>
          <w:szCs w:val="22"/>
        </w:rPr>
        <w:t xml:space="preserve">Vadou se rozumí stav, kdy funkce licencí není v souladu s podmínkami specifikovanými v této </w:t>
      </w:r>
      <w:r>
        <w:rPr>
          <w:rFonts w:ascii="Arial" w:hAnsi="Arial" w:cs="Arial"/>
          <w:sz w:val="22"/>
          <w:szCs w:val="22"/>
        </w:rPr>
        <w:t>s</w:t>
      </w:r>
      <w:r w:rsidRPr="006C4C12">
        <w:rPr>
          <w:rFonts w:ascii="Arial" w:hAnsi="Arial" w:cs="Arial"/>
          <w:sz w:val="22"/>
          <w:szCs w:val="22"/>
        </w:rPr>
        <w:t>mlou</w:t>
      </w:r>
      <w:r>
        <w:rPr>
          <w:rFonts w:ascii="Arial" w:hAnsi="Arial" w:cs="Arial"/>
          <w:sz w:val="22"/>
          <w:szCs w:val="22"/>
        </w:rPr>
        <w:t>vě.</w:t>
      </w:r>
    </w:p>
    <w:p w14:paraId="01D40215" w14:textId="5F7B07DE" w:rsidR="006C4C12" w:rsidRPr="006C4C12" w:rsidRDefault="006C4C12" w:rsidP="00457AC3">
      <w:pPr>
        <w:pStyle w:val="Odstavecseseznamem"/>
        <w:numPr>
          <w:ilvl w:val="0"/>
          <w:numId w:val="35"/>
        </w:numPr>
        <w:spacing w:after="120"/>
        <w:ind w:left="283" w:hanging="357"/>
        <w:contextualSpacing w:val="0"/>
        <w:jc w:val="both"/>
        <w:rPr>
          <w:rFonts w:ascii="Arial" w:hAnsi="Arial" w:cs="Arial"/>
          <w:sz w:val="22"/>
          <w:szCs w:val="22"/>
        </w:rPr>
      </w:pPr>
      <w:r>
        <w:rPr>
          <w:rFonts w:ascii="Arial" w:hAnsi="Arial" w:cs="Arial"/>
          <w:sz w:val="22"/>
          <w:szCs w:val="22"/>
        </w:rPr>
        <w:lastRenderedPageBreak/>
        <w:t>Poskytovatel</w:t>
      </w:r>
      <w:r w:rsidRPr="006C4C12">
        <w:rPr>
          <w:rFonts w:ascii="Arial" w:hAnsi="Arial" w:cs="Arial"/>
          <w:sz w:val="22"/>
          <w:szCs w:val="22"/>
        </w:rPr>
        <w:t xml:space="preserve"> je povinen na své náklady </w:t>
      </w:r>
      <w:r>
        <w:rPr>
          <w:rFonts w:ascii="Arial" w:hAnsi="Arial" w:cs="Arial"/>
          <w:sz w:val="22"/>
          <w:szCs w:val="22"/>
        </w:rPr>
        <w:t>zajistit odstranění veškerých</w:t>
      </w:r>
      <w:r w:rsidRPr="006C4C12">
        <w:rPr>
          <w:rFonts w:ascii="Arial" w:hAnsi="Arial" w:cs="Arial"/>
          <w:sz w:val="22"/>
          <w:szCs w:val="22"/>
        </w:rPr>
        <w:t xml:space="preserve"> vad dodaných licencí, které </w:t>
      </w:r>
      <w:r>
        <w:rPr>
          <w:rFonts w:ascii="Arial" w:hAnsi="Arial" w:cs="Arial"/>
          <w:sz w:val="22"/>
          <w:szCs w:val="22"/>
        </w:rPr>
        <w:t>objednatel</w:t>
      </w:r>
      <w:r w:rsidRPr="006C4C12">
        <w:rPr>
          <w:rFonts w:ascii="Arial" w:hAnsi="Arial" w:cs="Arial"/>
          <w:sz w:val="22"/>
          <w:szCs w:val="22"/>
        </w:rPr>
        <w:t xml:space="preserve"> vytkne kdykoliv během doby platnosti </w:t>
      </w:r>
      <w:r>
        <w:rPr>
          <w:rFonts w:ascii="Arial" w:hAnsi="Arial" w:cs="Arial"/>
          <w:sz w:val="22"/>
          <w:szCs w:val="22"/>
        </w:rPr>
        <w:t>subskripce</w:t>
      </w:r>
      <w:r w:rsidRPr="006C4C12">
        <w:rPr>
          <w:rFonts w:ascii="Arial" w:hAnsi="Arial" w:cs="Arial"/>
          <w:sz w:val="22"/>
          <w:szCs w:val="22"/>
        </w:rPr>
        <w:t xml:space="preserve">, a to tak, že nedohodnou-li se </w:t>
      </w:r>
      <w:r>
        <w:rPr>
          <w:rFonts w:ascii="Arial" w:hAnsi="Arial" w:cs="Arial"/>
          <w:sz w:val="22"/>
          <w:szCs w:val="22"/>
        </w:rPr>
        <w:t>s</w:t>
      </w:r>
      <w:r w:rsidRPr="006C4C12">
        <w:rPr>
          <w:rFonts w:ascii="Arial" w:hAnsi="Arial" w:cs="Arial"/>
          <w:sz w:val="22"/>
          <w:szCs w:val="22"/>
        </w:rPr>
        <w:t xml:space="preserve">mluvní strany v jednotlivém případě jinak, </w:t>
      </w:r>
      <w:r>
        <w:rPr>
          <w:rFonts w:ascii="Arial" w:hAnsi="Arial" w:cs="Arial"/>
          <w:sz w:val="22"/>
          <w:szCs w:val="22"/>
        </w:rPr>
        <w:t>poskytovatel zajistí odstranění</w:t>
      </w:r>
      <w:r w:rsidRPr="006C4C12">
        <w:rPr>
          <w:rFonts w:ascii="Arial" w:hAnsi="Arial" w:cs="Arial"/>
          <w:sz w:val="22"/>
          <w:szCs w:val="22"/>
        </w:rPr>
        <w:t xml:space="preserve"> vytknut</w:t>
      </w:r>
      <w:r>
        <w:rPr>
          <w:rFonts w:ascii="Arial" w:hAnsi="Arial" w:cs="Arial"/>
          <w:sz w:val="22"/>
          <w:szCs w:val="22"/>
        </w:rPr>
        <w:t>ých</w:t>
      </w:r>
      <w:r w:rsidRPr="006C4C12">
        <w:rPr>
          <w:rFonts w:ascii="Arial" w:hAnsi="Arial" w:cs="Arial"/>
          <w:sz w:val="22"/>
          <w:szCs w:val="22"/>
        </w:rPr>
        <w:t xml:space="preserve"> vad do </w:t>
      </w:r>
      <w:r w:rsidR="00AB3877">
        <w:rPr>
          <w:rFonts w:ascii="Arial" w:hAnsi="Arial" w:cs="Arial"/>
          <w:sz w:val="22"/>
          <w:szCs w:val="22"/>
        </w:rPr>
        <w:t>2</w:t>
      </w:r>
      <w:r w:rsidR="00AB3877" w:rsidRPr="006C4C12">
        <w:rPr>
          <w:rFonts w:ascii="Arial" w:hAnsi="Arial" w:cs="Arial"/>
          <w:sz w:val="22"/>
          <w:szCs w:val="22"/>
        </w:rPr>
        <w:t xml:space="preserve"> </w:t>
      </w:r>
      <w:r w:rsidRPr="006C4C12">
        <w:rPr>
          <w:rFonts w:ascii="Arial" w:hAnsi="Arial" w:cs="Arial"/>
          <w:sz w:val="22"/>
          <w:szCs w:val="22"/>
        </w:rPr>
        <w:t>pracovních dnů ode dne jejich vytknutí.</w:t>
      </w:r>
    </w:p>
    <w:p w14:paraId="095B2F99" w14:textId="77777777" w:rsidR="006C4C12" w:rsidRDefault="006C4C12" w:rsidP="007774B8">
      <w:pPr>
        <w:jc w:val="center"/>
        <w:rPr>
          <w:rFonts w:ascii="Arial Black" w:hAnsi="Arial Black" w:cs="Arial"/>
          <w:sz w:val="22"/>
          <w:szCs w:val="22"/>
        </w:rPr>
      </w:pPr>
    </w:p>
    <w:p w14:paraId="4A2957B5" w14:textId="51D4901C" w:rsidR="006C4C12" w:rsidRPr="00CF32D2" w:rsidRDefault="006C4C12" w:rsidP="007774B8">
      <w:pPr>
        <w:jc w:val="center"/>
        <w:rPr>
          <w:rFonts w:ascii="Arial Black" w:hAnsi="Arial Black" w:cs="Arial"/>
          <w:sz w:val="22"/>
          <w:szCs w:val="22"/>
        </w:rPr>
      </w:pPr>
      <w:r>
        <w:rPr>
          <w:rFonts w:ascii="Arial Black" w:hAnsi="Arial Black" w:cs="Arial"/>
          <w:sz w:val="22"/>
          <w:szCs w:val="22"/>
        </w:rPr>
        <w:t>VIII.</w:t>
      </w:r>
    </w:p>
    <w:p w14:paraId="13326E70" w14:textId="77777777" w:rsidR="007774B8" w:rsidRPr="00CF32D2" w:rsidRDefault="007774B8" w:rsidP="007774B8">
      <w:pPr>
        <w:jc w:val="center"/>
        <w:rPr>
          <w:rFonts w:ascii="Arial Black" w:hAnsi="Arial Black" w:cs="Arial"/>
          <w:sz w:val="22"/>
          <w:szCs w:val="22"/>
        </w:rPr>
      </w:pPr>
      <w:r w:rsidRPr="00CF32D2">
        <w:rPr>
          <w:rFonts w:ascii="Arial Black" w:hAnsi="Arial Black" w:cs="Arial"/>
          <w:sz w:val="22"/>
          <w:szCs w:val="22"/>
        </w:rPr>
        <w:t>ODPOVĚDNOST ZA ŠKODY A NÁHRADA ŠKODY</w:t>
      </w:r>
    </w:p>
    <w:p w14:paraId="10C38499" w14:textId="77777777" w:rsidR="007774B8" w:rsidRPr="002A5778" w:rsidRDefault="007774B8" w:rsidP="007774B8">
      <w:pPr>
        <w:rPr>
          <w:rFonts w:ascii="Arial" w:hAnsi="Arial" w:cs="Arial"/>
          <w:sz w:val="22"/>
          <w:szCs w:val="22"/>
        </w:rPr>
      </w:pPr>
    </w:p>
    <w:p w14:paraId="37C2A71E" w14:textId="77777777" w:rsidR="007774B8" w:rsidRPr="00EF058F" w:rsidRDefault="007774B8" w:rsidP="007774B8">
      <w:pPr>
        <w:pStyle w:val="Odstavecseseznamem"/>
        <w:widowControl w:val="0"/>
        <w:numPr>
          <w:ilvl w:val="0"/>
          <w:numId w:val="5"/>
        </w:numPr>
        <w:adjustRightInd w:val="0"/>
        <w:spacing w:after="120"/>
        <w:contextualSpacing w:val="0"/>
        <w:jc w:val="both"/>
        <w:textAlignment w:val="baseline"/>
        <w:rPr>
          <w:rFonts w:ascii="Arial" w:hAnsi="Arial" w:cs="Arial"/>
          <w:sz w:val="22"/>
          <w:szCs w:val="18"/>
        </w:rPr>
      </w:pPr>
      <w:r w:rsidRPr="00EF058F">
        <w:rPr>
          <w:rFonts w:ascii="Arial" w:eastAsia="DejaVu Sans" w:hAnsi="Arial" w:cs="Arial"/>
          <w:kern w:val="2"/>
          <w:sz w:val="22"/>
          <w:szCs w:val="18"/>
          <w:lang w:eastAsia="zh-CN" w:bidi="hi-IN"/>
        </w:rPr>
        <w:t>Každá ze smluvních stran je povinna nahradit újmu způsobenou v souvislosti s porušením obecně závazných právních předpisů a porušením této smlouvy, a to v souladu s příslušnými ustanoveními OZ. Obě smluvní strany se zavazují vyvíjet maximální úsilí k předcházení vzniku újmy a k minimalizaci její případné výše.</w:t>
      </w:r>
    </w:p>
    <w:p w14:paraId="4191F2F4" w14:textId="77777777" w:rsidR="007774B8" w:rsidRPr="00EF058F" w:rsidRDefault="007774B8" w:rsidP="007774B8">
      <w:pPr>
        <w:pStyle w:val="Odstavecseseznamem"/>
        <w:widowControl w:val="0"/>
        <w:numPr>
          <w:ilvl w:val="0"/>
          <w:numId w:val="5"/>
        </w:numPr>
        <w:adjustRightInd w:val="0"/>
        <w:spacing w:after="120"/>
        <w:contextualSpacing w:val="0"/>
        <w:jc w:val="both"/>
        <w:textAlignment w:val="baseline"/>
        <w:rPr>
          <w:rFonts w:ascii="Arial" w:hAnsi="Arial" w:cs="Arial"/>
          <w:sz w:val="22"/>
          <w:szCs w:val="18"/>
        </w:rPr>
      </w:pPr>
      <w:r w:rsidRPr="00EF058F">
        <w:rPr>
          <w:rFonts w:ascii="Arial" w:eastAsia="DejaVu Sans" w:hAnsi="Arial" w:cs="Arial"/>
          <w:kern w:val="2"/>
          <w:sz w:val="22"/>
          <w:szCs w:val="18"/>
          <w:lang w:eastAsia="zh-CN" w:bidi="hi-IN"/>
        </w:rPr>
        <w:t>Žádná ze smluvních stran není povinna hradit újmu, která vznikla v důsledku věcně nesprávného nebo jinak chybného zadání, které obdržela od druhé smluvní strany, pokud druhou stranu na nesprávnost takového zadání předem upozornila.</w:t>
      </w:r>
    </w:p>
    <w:p w14:paraId="1722584E" w14:textId="77777777" w:rsidR="007774B8" w:rsidRPr="00EF058F" w:rsidRDefault="007774B8" w:rsidP="007774B8">
      <w:pPr>
        <w:pStyle w:val="Odstavecseseznamem"/>
        <w:widowControl w:val="0"/>
        <w:numPr>
          <w:ilvl w:val="0"/>
          <w:numId w:val="5"/>
        </w:numPr>
        <w:adjustRightInd w:val="0"/>
        <w:spacing w:after="120"/>
        <w:contextualSpacing w:val="0"/>
        <w:jc w:val="both"/>
        <w:textAlignment w:val="baseline"/>
        <w:rPr>
          <w:rFonts w:ascii="Arial" w:hAnsi="Arial" w:cs="Arial"/>
          <w:sz w:val="22"/>
          <w:szCs w:val="18"/>
        </w:rPr>
      </w:pPr>
      <w:r w:rsidRPr="00EF058F">
        <w:rPr>
          <w:rFonts w:ascii="Arial" w:hAnsi="Arial" w:cs="Arial"/>
          <w:sz w:val="22"/>
          <w:szCs w:val="18"/>
        </w:rPr>
        <w:t>Smluvní strana (dále v tomto článku též jako „</w:t>
      </w:r>
      <w:r w:rsidRPr="00EF058F">
        <w:rPr>
          <w:rFonts w:ascii="Arial" w:hAnsi="Arial" w:cs="Arial"/>
          <w:b/>
          <w:bCs/>
          <w:sz w:val="22"/>
          <w:szCs w:val="18"/>
        </w:rPr>
        <w:t>škůdce</w:t>
      </w:r>
      <w:r w:rsidRPr="00EF058F">
        <w:rPr>
          <w:rFonts w:ascii="Arial" w:hAnsi="Arial" w:cs="Arial"/>
          <w:sz w:val="22"/>
          <w:szCs w:val="18"/>
        </w:rPr>
        <w:t>“) je zproštěna povinnosti poskytnout náhradu škody vzniklé v důsledku liberačních důvodů ve smyslu § 2913 odst. 2 OZ.</w:t>
      </w:r>
    </w:p>
    <w:p w14:paraId="1BA25DC3" w14:textId="77777777" w:rsidR="007774B8" w:rsidRPr="00EF058F" w:rsidRDefault="007774B8" w:rsidP="007774B8">
      <w:pPr>
        <w:pStyle w:val="Odstavecseseznamem"/>
        <w:widowControl w:val="0"/>
        <w:numPr>
          <w:ilvl w:val="0"/>
          <w:numId w:val="5"/>
        </w:numPr>
        <w:adjustRightInd w:val="0"/>
        <w:spacing w:after="120"/>
        <w:contextualSpacing w:val="0"/>
        <w:jc w:val="both"/>
        <w:textAlignment w:val="baseline"/>
        <w:rPr>
          <w:rFonts w:ascii="Arial" w:hAnsi="Arial" w:cs="Arial"/>
          <w:sz w:val="22"/>
          <w:szCs w:val="18"/>
        </w:rPr>
      </w:pPr>
      <w:r w:rsidRPr="00EF058F">
        <w:rPr>
          <w:rFonts w:ascii="Arial" w:hAnsi="Arial" w:cs="Arial"/>
          <w:sz w:val="22"/>
          <w:szCs w:val="18"/>
        </w:rPr>
        <w:t>Pro účely této smlouvy se "liberačními důvody" rozumí mimořádná, nepředvídatelná a nepřekonatelná překážka vzniklá nezávisle na vůli škůdce, která dočasně nebo trvale zabránila ve splnění smluvní povinnosti škůdce. Překážka vzniklá z osobních poměrů škůdce nebo vzniklá v době, kdy byl škůdce v prodlení s plněním své smluvní povinnosti, nebo překážka, kterou byl škůdce povinen podle této smlouvy překonat, jej nezbavuje povinnosti k náhradě škody.</w:t>
      </w:r>
    </w:p>
    <w:p w14:paraId="3EF3C8DF" w14:textId="77777777" w:rsidR="007774B8" w:rsidRPr="00EF058F" w:rsidRDefault="007774B8" w:rsidP="007774B8">
      <w:pPr>
        <w:pStyle w:val="Odstavecseseznamem"/>
        <w:widowControl w:val="0"/>
        <w:numPr>
          <w:ilvl w:val="0"/>
          <w:numId w:val="5"/>
        </w:numPr>
        <w:adjustRightInd w:val="0"/>
        <w:spacing w:after="120"/>
        <w:contextualSpacing w:val="0"/>
        <w:jc w:val="both"/>
        <w:textAlignment w:val="baseline"/>
        <w:rPr>
          <w:rFonts w:ascii="Arial" w:hAnsi="Arial" w:cs="Arial"/>
          <w:sz w:val="22"/>
          <w:szCs w:val="18"/>
        </w:rPr>
      </w:pPr>
      <w:r w:rsidRPr="00EF058F">
        <w:rPr>
          <w:rFonts w:ascii="Arial" w:hAnsi="Arial" w:cs="Arial"/>
          <w:sz w:val="22"/>
          <w:szCs w:val="18"/>
        </w:rPr>
        <w:t>Pokud je zřejmé, že v důsledku skutečností uvedených v odstavci 4 tohoto článku nebude škůdce schopen splnit své závazky v dohodnuté lhůtě, oznámí to bez zbytečného odkladu druhé smluvní straně. Smluvní strany mezi sebou případ projednají a rozhodnou o případném postupu. Nedojde-li k takové dohodě, má kterákoli ze smluvních stran právo od této smlouvy odstoupit, pokud od vzniku liberačních důvodů bránících plnění uplynuly více než tři měsíce a vadný stav trvá.</w:t>
      </w:r>
    </w:p>
    <w:p w14:paraId="296DF458" w14:textId="77777777" w:rsidR="007774B8" w:rsidRPr="00EF058F" w:rsidRDefault="007774B8" w:rsidP="007774B8">
      <w:pPr>
        <w:pStyle w:val="Odstavecseseznamem"/>
        <w:widowControl w:val="0"/>
        <w:numPr>
          <w:ilvl w:val="0"/>
          <w:numId w:val="5"/>
        </w:numPr>
        <w:adjustRightInd w:val="0"/>
        <w:spacing w:after="120"/>
        <w:contextualSpacing w:val="0"/>
        <w:jc w:val="both"/>
        <w:textAlignment w:val="baseline"/>
        <w:rPr>
          <w:rFonts w:ascii="Arial" w:hAnsi="Arial" w:cs="Arial"/>
          <w:sz w:val="22"/>
          <w:szCs w:val="18"/>
        </w:rPr>
      </w:pPr>
      <w:r w:rsidRPr="00EF058F">
        <w:rPr>
          <w:rFonts w:ascii="Arial" w:hAnsi="Arial" w:cs="Arial"/>
          <w:sz w:val="22"/>
          <w:szCs w:val="18"/>
        </w:rPr>
        <w:t>Pokud se vyskytne případ liberačních důvodů, strana, která se liberačních důvodů dovolává, poskytne druhé straně dokumenty týkající se tohoto případu.</w:t>
      </w:r>
    </w:p>
    <w:p w14:paraId="7A43ABEE" w14:textId="77777777" w:rsidR="007774B8" w:rsidRDefault="007774B8" w:rsidP="007774B8">
      <w:pPr>
        <w:spacing w:after="120"/>
        <w:ind w:left="357"/>
        <w:jc w:val="both"/>
        <w:rPr>
          <w:rFonts w:ascii="Arial Black" w:hAnsi="Arial Black" w:cs="Arial"/>
          <w:sz w:val="22"/>
          <w:szCs w:val="22"/>
        </w:rPr>
      </w:pPr>
      <w:r w:rsidRPr="00EF058F">
        <w:rPr>
          <w:rFonts w:ascii="Arial" w:hAnsi="Arial" w:cs="Arial"/>
          <w:sz w:val="20"/>
          <w:szCs w:val="18"/>
        </w:rPr>
        <w:t xml:space="preserve"> </w:t>
      </w:r>
    </w:p>
    <w:p w14:paraId="1127D31B" w14:textId="568E5979" w:rsidR="007774B8" w:rsidRPr="00CF32D2" w:rsidRDefault="00CC15C2" w:rsidP="007774B8">
      <w:pPr>
        <w:pStyle w:val="Zkladntext"/>
        <w:jc w:val="center"/>
        <w:rPr>
          <w:rFonts w:ascii="Arial Black" w:hAnsi="Arial Black" w:cs="Arial"/>
          <w:sz w:val="22"/>
          <w:szCs w:val="22"/>
        </w:rPr>
      </w:pPr>
      <w:r>
        <w:rPr>
          <w:rFonts w:ascii="Arial Black" w:hAnsi="Arial Black" w:cs="Arial"/>
          <w:sz w:val="22"/>
          <w:szCs w:val="22"/>
        </w:rPr>
        <w:t>I</w:t>
      </w:r>
      <w:r w:rsidR="006C4C12">
        <w:rPr>
          <w:rFonts w:ascii="Arial Black" w:hAnsi="Arial Black" w:cs="Arial"/>
          <w:sz w:val="22"/>
          <w:szCs w:val="22"/>
        </w:rPr>
        <w:t>X</w:t>
      </w:r>
      <w:r w:rsidR="007774B8" w:rsidRPr="00CF32D2">
        <w:rPr>
          <w:rFonts w:ascii="Arial Black" w:hAnsi="Arial Black" w:cs="Arial"/>
          <w:sz w:val="22"/>
          <w:szCs w:val="22"/>
        </w:rPr>
        <w:t>.</w:t>
      </w:r>
    </w:p>
    <w:p w14:paraId="3FDA8036" w14:textId="77777777" w:rsidR="007774B8" w:rsidRPr="00546AA8" w:rsidRDefault="007774B8" w:rsidP="007774B8">
      <w:pPr>
        <w:jc w:val="center"/>
        <w:rPr>
          <w:rFonts w:ascii="Arial Black" w:hAnsi="Arial Black" w:cs="Arial"/>
          <w:b/>
          <w:caps/>
          <w:color w:val="000000"/>
        </w:rPr>
      </w:pPr>
      <w:r w:rsidRPr="00546AA8">
        <w:rPr>
          <w:rFonts w:ascii="Arial Black" w:hAnsi="Arial Black" w:cs="Arial"/>
          <w:b/>
          <w:caps/>
          <w:color w:val="000000"/>
        </w:rPr>
        <w:t>Ochrana informací</w:t>
      </w:r>
    </w:p>
    <w:p w14:paraId="3C756372" w14:textId="77777777" w:rsidR="007774B8" w:rsidRPr="00442E7B" w:rsidRDefault="007774B8" w:rsidP="007774B8">
      <w:pPr>
        <w:jc w:val="center"/>
        <w:rPr>
          <w:rFonts w:ascii="Arial" w:hAnsi="Arial" w:cs="Arial"/>
          <w:b/>
          <w:color w:val="000000"/>
          <w:sz w:val="16"/>
          <w:u w:val="single"/>
        </w:rPr>
      </w:pPr>
    </w:p>
    <w:p w14:paraId="7E74DF5B" w14:textId="77777777" w:rsidR="007774B8" w:rsidRPr="00450669" w:rsidRDefault="007774B8" w:rsidP="007774B8">
      <w:pPr>
        <w:numPr>
          <w:ilvl w:val="0"/>
          <w:numId w:val="7"/>
        </w:numPr>
        <w:spacing w:after="120"/>
        <w:ind w:left="426" w:hanging="426"/>
        <w:jc w:val="both"/>
        <w:rPr>
          <w:rFonts w:ascii="Arial" w:hAnsi="Arial" w:cs="Arial"/>
          <w:sz w:val="22"/>
        </w:rPr>
      </w:pPr>
      <w:r w:rsidRPr="00E13BCE">
        <w:rPr>
          <w:rFonts w:ascii="Arial" w:hAnsi="Arial" w:cs="Arial"/>
          <w:sz w:val="22"/>
        </w:rPr>
        <w:t>Smluvní strany nejsou oprávněny zpřístupnit třetí osobě neveřejné informace, které získaly či získají při vzájemné spolupráci, jakož i informace spojené s vytvořením a obsahem této smlouvy. To neplatí, mají-li být za účelem plnění této</w:t>
      </w:r>
      <w:r>
        <w:rPr>
          <w:rFonts w:ascii="Arial" w:hAnsi="Arial" w:cs="Arial"/>
          <w:sz w:val="22"/>
        </w:rPr>
        <w:t xml:space="preserve"> </w:t>
      </w:r>
      <w:r w:rsidRPr="00E13BCE">
        <w:rPr>
          <w:rFonts w:ascii="Arial" w:hAnsi="Arial" w:cs="Arial"/>
          <w:sz w:val="22"/>
        </w:rPr>
        <w:t xml:space="preserve">smlouvy potřebné informace zpřístupněny zaměstnancům smluvních stran nebo dalším </w:t>
      </w:r>
      <w:r w:rsidRPr="00450669">
        <w:rPr>
          <w:rFonts w:ascii="Arial" w:hAnsi="Arial" w:cs="Arial"/>
          <w:sz w:val="22"/>
        </w:rPr>
        <w:t>osobám (např. poddodavatelům), kteří se podílejí na plnění dle této smlouvy, a to za stejných podmínek, jaké jsou stanoveny smluvním stranám v tomto článku, a vždy jen v rozsahu zcela nezbytně nutném pro řádné plnění této smlouvy.</w:t>
      </w:r>
    </w:p>
    <w:p w14:paraId="64A9A92E" w14:textId="77777777" w:rsidR="007774B8" w:rsidRPr="00E13BCE" w:rsidRDefault="007774B8" w:rsidP="007774B8">
      <w:pPr>
        <w:numPr>
          <w:ilvl w:val="0"/>
          <w:numId w:val="7"/>
        </w:numPr>
        <w:spacing w:after="120"/>
        <w:ind w:left="426" w:hanging="426"/>
        <w:jc w:val="both"/>
        <w:rPr>
          <w:rFonts w:ascii="Arial" w:hAnsi="Arial" w:cs="Arial"/>
          <w:sz w:val="22"/>
        </w:rPr>
      </w:pPr>
      <w:r w:rsidRPr="00450669">
        <w:rPr>
          <w:rFonts w:ascii="Arial" w:hAnsi="Arial" w:cs="Arial"/>
          <w:sz w:val="22"/>
        </w:rPr>
        <w:t>Smluvní strany jsou povinny zabezpečit, že povinnosti vyplývající z tohoto článku budou dodržovány všemi osobami (včetně poddodavatelů), které se s neveřejnými informacemi seznámily dle předchozího odstavce. Porušení závazku mlčenlivosti ze strany těchto osob</w:t>
      </w:r>
      <w:r w:rsidRPr="00E13BCE">
        <w:rPr>
          <w:rFonts w:ascii="Arial" w:hAnsi="Arial" w:cs="Arial"/>
          <w:sz w:val="22"/>
        </w:rPr>
        <w:t xml:space="preserve"> je považováno za porušení způsobené smluvní stranou, která jim neveřejné informace poskytla.</w:t>
      </w:r>
    </w:p>
    <w:p w14:paraId="5BCC451E" w14:textId="77777777" w:rsidR="007774B8" w:rsidRPr="00CD3A05" w:rsidRDefault="007774B8" w:rsidP="007774B8">
      <w:pPr>
        <w:numPr>
          <w:ilvl w:val="0"/>
          <w:numId w:val="7"/>
        </w:numPr>
        <w:spacing w:after="120"/>
        <w:ind w:left="426" w:hanging="426"/>
        <w:jc w:val="both"/>
        <w:rPr>
          <w:rFonts w:ascii="Arial" w:hAnsi="Arial" w:cs="Arial"/>
          <w:sz w:val="22"/>
        </w:rPr>
      </w:pPr>
      <w:r w:rsidRPr="00CD3A05">
        <w:rPr>
          <w:rFonts w:ascii="Arial" w:hAnsi="Arial" w:cs="Arial"/>
          <w:sz w:val="22"/>
        </w:rPr>
        <w:t xml:space="preserve">Smluvní strany budou za neveřejné informace považovat veškeré informace vzájemně poskytnuté v jakékoli objektivně vnímatelné formě v ústní, listinné, elektronické, vizuální </w:t>
      </w:r>
      <w:r w:rsidRPr="00CD3A05">
        <w:rPr>
          <w:rFonts w:ascii="Arial" w:hAnsi="Arial" w:cs="Arial"/>
          <w:sz w:val="22"/>
        </w:rPr>
        <w:lastRenderedPageBreak/>
        <w:t>nebo jiné podobě, jakož i know-how, které mají skutečnou nebo alespoň potenciální hodnotu a které nejsou v příslušných obchodních kruzích běžně dostupné, a dále informace, které jsou písemně označeny jako diskrétní informace (zkratka „DIS“) nebo u kterých se z povahy věci dá předpokládat, že se jedná o informace neveřejné, resp. podléhající závazku mlčenlivosti, a které se smluvní strany dozvěděly v souvislosti s plněním této smlouvy.</w:t>
      </w:r>
    </w:p>
    <w:p w14:paraId="46846FF5" w14:textId="09F4FB4F" w:rsidR="007774B8" w:rsidRDefault="007774B8" w:rsidP="007774B8">
      <w:pPr>
        <w:pStyle w:val="Odstavecseseznamem"/>
        <w:numPr>
          <w:ilvl w:val="0"/>
          <w:numId w:val="7"/>
        </w:numPr>
        <w:suppressAutoHyphens/>
        <w:overflowPunct w:val="0"/>
        <w:autoSpaceDE w:val="0"/>
        <w:spacing w:after="120"/>
        <w:ind w:left="426" w:hanging="426"/>
        <w:contextualSpacing w:val="0"/>
        <w:jc w:val="both"/>
        <w:textAlignment w:val="baseline"/>
        <w:rPr>
          <w:rFonts w:ascii="Arial" w:hAnsi="Arial" w:cs="Arial"/>
          <w:sz w:val="22"/>
        </w:rPr>
      </w:pPr>
      <w:r w:rsidRPr="00CD3A05">
        <w:rPr>
          <w:rFonts w:ascii="Arial" w:hAnsi="Arial" w:cs="Arial"/>
          <w:sz w:val="22"/>
        </w:rPr>
        <w:t>Smluvní strany se zavazují, že pokud v rámci vzájemné spolupráce přijdou do styku s osobními údaji či zvláštní kategorií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w:t>
      </w:r>
      <w:r>
        <w:rPr>
          <w:rFonts w:ascii="Arial" w:hAnsi="Arial" w:cs="Arial"/>
          <w:sz w:val="22"/>
        </w:rPr>
        <w:t>0</w:t>
      </w:r>
      <w:r w:rsidRPr="00CD3A05">
        <w:rPr>
          <w:rFonts w:ascii="Arial" w:hAnsi="Arial" w:cs="Arial"/>
          <w:sz w:val="22"/>
        </w:rPr>
        <w:t>/20</w:t>
      </w:r>
      <w:r>
        <w:rPr>
          <w:rFonts w:ascii="Arial" w:hAnsi="Arial" w:cs="Arial"/>
          <w:sz w:val="22"/>
        </w:rPr>
        <w:t>19</w:t>
      </w:r>
      <w:r w:rsidRPr="00CD3A05">
        <w:rPr>
          <w:rFonts w:ascii="Arial" w:hAnsi="Arial" w:cs="Arial"/>
          <w:sz w:val="22"/>
        </w:rPr>
        <w:t xml:space="preserve"> Sb., o </w:t>
      </w:r>
      <w:r>
        <w:rPr>
          <w:rFonts w:ascii="Arial" w:hAnsi="Arial" w:cs="Arial"/>
          <w:sz w:val="22"/>
        </w:rPr>
        <w:t>zpracování</w:t>
      </w:r>
      <w:r w:rsidRPr="00CD3A05">
        <w:rPr>
          <w:rFonts w:ascii="Arial" w:hAnsi="Arial" w:cs="Arial"/>
          <w:sz w:val="22"/>
        </w:rPr>
        <w:t xml:space="preserve"> osobních údajů, </w:t>
      </w:r>
      <w:r w:rsidR="00FD7A4A">
        <w:rPr>
          <w:rFonts w:ascii="Arial" w:hAnsi="Arial" w:cs="Arial"/>
          <w:sz w:val="22"/>
        </w:rPr>
        <w:t xml:space="preserve">ve znění pozdějších předpisů, </w:t>
      </w:r>
      <w:r w:rsidRPr="00CD3A05">
        <w:rPr>
          <w:rFonts w:ascii="Arial" w:hAnsi="Arial" w:cs="Arial"/>
          <w:sz w:val="22"/>
        </w:rPr>
        <w:t>učiní veškerá opatření, aby nedošlo k neoprávněnému nebo nahodilému přístupu k těmto údajům, k jejich změně, zničení či ztrátě, neoprávněným přenosům, k jinému neoprávněnému zpracování, jakož i k jejich jinému zneužití.</w:t>
      </w:r>
    </w:p>
    <w:p w14:paraId="61C7DE99" w14:textId="77777777" w:rsidR="007774B8" w:rsidRPr="00CD3A05" w:rsidRDefault="007774B8" w:rsidP="007774B8">
      <w:pPr>
        <w:pStyle w:val="Odstavecseseznamem"/>
        <w:numPr>
          <w:ilvl w:val="0"/>
          <w:numId w:val="7"/>
        </w:numPr>
        <w:suppressAutoHyphens/>
        <w:overflowPunct w:val="0"/>
        <w:autoSpaceDE w:val="0"/>
        <w:spacing w:after="120"/>
        <w:ind w:left="426" w:hanging="426"/>
        <w:contextualSpacing w:val="0"/>
        <w:jc w:val="both"/>
        <w:textAlignment w:val="baseline"/>
        <w:rPr>
          <w:rFonts w:ascii="Arial" w:hAnsi="Arial" w:cs="Arial"/>
          <w:sz w:val="22"/>
        </w:rPr>
      </w:pPr>
      <w:r w:rsidRPr="00CD3A05">
        <w:rPr>
          <w:rFonts w:ascii="Arial" w:hAnsi="Arial" w:cs="Arial"/>
          <w:sz w:val="22"/>
        </w:rPr>
        <w:t>Smluvní strany o povinnosti utajovat neveřejné informace poučí své zaměstnance, případně další osoby, kterým budou neveřejné informace zpřístupněny.</w:t>
      </w:r>
    </w:p>
    <w:p w14:paraId="4BB37031" w14:textId="77777777" w:rsidR="007774B8" w:rsidRPr="00CD3A05" w:rsidRDefault="007774B8" w:rsidP="007774B8">
      <w:pPr>
        <w:numPr>
          <w:ilvl w:val="0"/>
          <w:numId w:val="7"/>
        </w:numPr>
        <w:spacing w:after="120"/>
        <w:ind w:left="426" w:hanging="426"/>
        <w:jc w:val="both"/>
        <w:rPr>
          <w:rFonts w:ascii="Arial" w:hAnsi="Arial" w:cs="Arial"/>
          <w:sz w:val="22"/>
        </w:rPr>
      </w:pPr>
      <w:r w:rsidRPr="00CD3A05">
        <w:rPr>
          <w:rFonts w:ascii="Arial" w:hAnsi="Arial" w:cs="Arial"/>
          <w:sz w:val="22"/>
        </w:rPr>
        <w:t>Smluvní strany se zejména zavazují:</w:t>
      </w:r>
    </w:p>
    <w:p w14:paraId="3DE3F51F" w14:textId="77777777" w:rsidR="007774B8" w:rsidRDefault="007774B8" w:rsidP="007774B8">
      <w:pPr>
        <w:numPr>
          <w:ilvl w:val="0"/>
          <w:numId w:val="8"/>
        </w:numPr>
        <w:tabs>
          <w:tab w:val="left" w:pos="851"/>
        </w:tabs>
        <w:spacing w:after="120"/>
        <w:ind w:left="851" w:hanging="283"/>
        <w:jc w:val="both"/>
        <w:rPr>
          <w:rFonts w:ascii="Arial" w:hAnsi="Arial" w:cs="Arial"/>
          <w:sz w:val="22"/>
        </w:rPr>
      </w:pPr>
      <w:r w:rsidRPr="00CD3A05">
        <w:rPr>
          <w:rFonts w:ascii="Arial" w:hAnsi="Arial" w:cs="Arial"/>
          <w:sz w:val="22"/>
        </w:rPr>
        <w:t>nesdělit neveřejné informace třetím osobám (vyjma případů, kdy to tato smlouva výslovně připouští),</w:t>
      </w:r>
    </w:p>
    <w:p w14:paraId="6D3F809F" w14:textId="77777777" w:rsidR="007774B8" w:rsidRDefault="007774B8" w:rsidP="007774B8">
      <w:pPr>
        <w:numPr>
          <w:ilvl w:val="0"/>
          <w:numId w:val="8"/>
        </w:numPr>
        <w:tabs>
          <w:tab w:val="left" w:pos="851"/>
        </w:tabs>
        <w:spacing w:after="120"/>
        <w:ind w:left="851" w:hanging="283"/>
        <w:jc w:val="both"/>
        <w:rPr>
          <w:rFonts w:ascii="Arial" w:hAnsi="Arial" w:cs="Arial"/>
          <w:sz w:val="22"/>
        </w:rPr>
      </w:pPr>
      <w:r w:rsidRPr="00CD3A05">
        <w:rPr>
          <w:rFonts w:ascii="Arial" w:hAnsi="Arial" w:cs="Arial"/>
          <w:sz w:val="22"/>
        </w:rPr>
        <w:t xml:space="preserve">zajistit, aby uvedené neveřejné informace nebyly zpřístupněny třetím osobám, </w:t>
      </w:r>
    </w:p>
    <w:p w14:paraId="38365636" w14:textId="77777777" w:rsidR="007774B8" w:rsidRPr="00CD3A05" w:rsidRDefault="007774B8" w:rsidP="007774B8">
      <w:pPr>
        <w:numPr>
          <w:ilvl w:val="0"/>
          <w:numId w:val="8"/>
        </w:numPr>
        <w:tabs>
          <w:tab w:val="left" w:pos="851"/>
        </w:tabs>
        <w:spacing w:after="120"/>
        <w:ind w:left="851" w:hanging="283"/>
        <w:jc w:val="both"/>
        <w:rPr>
          <w:rFonts w:ascii="Arial" w:hAnsi="Arial" w:cs="Arial"/>
          <w:sz w:val="22"/>
        </w:rPr>
      </w:pPr>
      <w:r w:rsidRPr="00CD3A05">
        <w:rPr>
          <w:rFonts w:ascii="Arial" w:hAnsi="Arial" w:cs="Arial"/>
          <w:sz w:val="22"/>
        </w:rPr>
        <w:t>zabezpečit data, popř. údaje v písemné, ústní, vizuální, elektronické nebo jiné podobě, včetně fotokopií, obsahující neveřejné informace, před zneužitím třetími osobami, případně je zajistit proti ztrátě.</w:t>
      </w:r>
    </w:p>
    <w:p w14:paraId="1796389A" w14:textId="77777777" w:rsidR="007774B8" w:rsidRPr="00CD3A05" w:rsidRDefault="007774B8" w:rsidP="007774B8">
      <w:pPr>
        <w:numPr>
          <w:ilvl w:val="0"/>
          <w:numId w:val="7"/>
        </w:numPr>
        <w:spacing w:after="120"/>
        <w:ind w:left="426" w:hanging="426"/>
        <w:jc w:val="both"/>
        <w:rPr>
          <w:rFonts w:ascii="Arial" w:hAnsi="Arial" w:cs="Arial"/>
          <w:sz w:val="22"/>
        </w:rPr>
      </w:pPr>
      <w:r w:rsidRPr="00CD3A05">
        <w:rPr>
          <w:rFonts w:ascii="Arial" w:hAnsi="Arial" w:cs="Arial"/>
          <w:sz w:val="22"/>
        </w:rPr>
        <w:t>Ochrana neveřejných informací se nevztahuje na případy, kdy:</w:t>
      </w:r>
    </w:p>
    <w:p w14:paraId="79061D65" w14:textId="77777777" w:rsidR="007774B8" w:rsidRDefault="007774B8" w:rsidP="007774B8">
      <w:pPr>
        <w:numPr>
          <w:ilvl w:val="0"/>
          <w:numId w:val="9"/>
        </w:numPr>
        <w:spacing w:after="120"/>
        <w:ind w:left="851" w:hanging="283"/>
        <w:jc w:val="both"/>
        <w:rPr>
          <w:rFonts w:ascii="Arial" w:hAnsi="Arial" w:cs="Arial"/>
          <w:sz w:val="22"/>
        </w:rPr>
      </w:pPr>
      <w:r w:rsidRPr="00CD3A05">
        <w:rPr>
          <w:rFonts w:ascii="Arial" w:hAnsi="Arial" w:cs="Arial"/>
          <w:sz w:val="22"/>
        </w:rPr>
        <w:t>smluvní strana prokáže, že je daná informace veřejně dostupná, aniž by tuto dostupnost způsobila sama smluvní strana,</w:t>
      </w:r>
    </w:p>
    <w:p w14:paraId="7AA2A765" w14:textId="77777777" w:rsidR="007774B8" w:rsidRDefault="007774B8" w:rsidP="007774B8">
      <w:pPr>
        <w:numPr>
          <w:ilvl w:val="0"/>
          <w:numId w:val="9"/>
        </w:numPr>
        <w:spacing w:after="120"/>
        <w:ind w:left="851" w:hanging="283"/>
        <w:jc w:val="both"/>
        <w:rPr>
          <w:rFonts w:ascii="Arial" w:hAnsi="Arial" w:cs="Arial"/>
          <w:sz w:val="22"/>
        </w:rPr>
      </w:pPr>
      <w:r w:rsidRPr="00CD3A05">
        <w:rPr>
          <w:rFonts w:ascii="Arial" w:hAnsi="Arial" w:cs="Arial"/>
          <w:sz w:val="22"/>
        </w:rPr>
        <w:t>smluvní strana prokáže, že měla danou informaci k dispozici ještě před datem zpřístupnění druhou stranou a že ji</w:t>
      </w:r>
      <w:r>
        <w:rPr>
          <w:rFonts w:ascii="Arial" w:hAnsi="Arial" w:cs="Arial"/>
          <w:sz w:val="22"/>
        </w:rPr>
        <w:t xml:space="preserve"> nenabyla v rozporu se zákonem,</w:t>
      </w:r>
    </w:p>
    <w:p w14:paraId="4CFCC9B3" w14:textId="77777777" w:rsidR="007774B8" w:rsidRDefault="007774B8" w:rsidP="007774B8">
      <w:pPr>
        <w:numPr>
          <w:ilvl w:val="0"/>
          <w:numId w:val="9"/>
        </w:numPr>
        <w:spacing w:after="120"/>
        <w:ind w:left="851" w:hanging="283"/>
        <w:jc w:val="both"/>
        <w:rPr>
          <w:rFonts w:ascii="Arial" w:hAnsi="Arial" w:cs="Arial"/>
          <w:sz w:val="22"/>
        </w:rPr>
      </w:pPr>
      <w:r w:rsidRPr="00CD3A05">
        <w:rPr>
          <w:rFonts w:ascii="Arial" w:hAnsi="Arial" w:cs="Arial"/>
          <w:sz w:val="22"/>
        </w:rPr>
        <w:t>smluvní strana obdrží od zpřístupňující strany písemný souhlas zpřístupňovat dále danou informaci,</w:t>
      </w:r>
    </w:p>
    <w:p w14:paraId="18D2A32F" w14:textId="77777777" w:rsidR="007774B8" w:rsidRDefault="007774B8" w:rsidP="007774B8">
      <w:pPr>
        <w:numPr>
          <w:ilvl w:val="0"/>
          <w:numId w:val="9"/>
        </w:numPr>
        <w:spacing w:after="120"/>
        <w:ind w:left="851" w:hanging="283"/>
        <w:jc w:val="both"/>
        <w:rPr>
          <w:rFonts w:ascii="Arial" w:hAnsi="Arial" w:cs="Arial"/>
          <w:sz w:val="22"/>
        </w:rPr>
      </w:pPr>
      <w:r w:rsidRPr="00CD3A05">
        <w:rPr>
          <w:rFonts w:ascii="Arial" w:hAnsi="Arial" w:cs="Arial"/>
          <w:sz w:val="22"/>
        </w:rPr>
        <w:t>je zpřístupnění dané informace vyžadováno zákonem nebo závazným rozhodnutím příslušného orgánu státní správy či samosprávy,</w:t>
      </w:r>
    </w:p>
    <w:p w14:paraId="63CAFCAB" w14:textId="77777777" w:rsidR="007774B8" w:rsidRPr="00CD3A05" w:rsidRDefault="007774B8" w:rsidP="007774B8">
      <w:pPr>
        <w:numPr>
          <w:ilvl w:val="0"/>
          <w:numId w:val="9"/>
        </w:numPr>
        <w:spacing w:after="120"/>
        <w:ind w:left="851" w:hanging="283"/>
        <w:jc w:val="both"/>
        <w:rPr>
          <w:rFonts w:ascii="Arial" w:hAnsi="Arial" w:cs="Arial"/>
          <w:sz w:val="22"/>
        </w:rPr>
      </w:pPr>
      <w:r w:rsidRPr="00CD3A05">
        <w:rPr>
          <w:rFonts w:ascii="Arial" w:hAnsi="Arial" w:cs="Arial"/>
          <w:sz w:val="22"/>
        </w:rPr>
        <w:t>auditor provádí u některé ze smluvních stran audit na základě oprávnění vyplývajícího z příslušných právních předpisů.</w:t>
      </w:r>
    </w:p>
    <w:p w14:paraId="7D4C079B" w14:textId="77777777" w:rsidR="007774B8" w:rsidRPr="00CD3A05" w:rsidRDefault="007774B8" w:rsidP="007774B8">
      <w:pPr>
        <w:numPr>
          <w:ilvl w:val="0"/>
          <w:numId w:val="7"/>
        </w:numPr>
        <w:spacing w:after="120"/>
        <w:ind w:left="426" w:hanging="426"/>
        <w:jc w:val="both"/>
        <w:rPr>
          <w:rFonts w:ascii="Arial" w:hAnsi="Arial" w:cs="Arial"/>
          <w:sz w:val="22"/>
        </w:rPr>
      </w:pPr>
      <w:r w:rsidRPr="00CD3A05">
        <w:rPr>
          <w:rFonts w:ascii="Arial" w:hAnsi="Arial" w:cs="Arial"/>
          <w:sz w:val="22"/>
        </w:rPr>
        <w:t>Smluvní strany se zavazují na žádost druhé smluvní strany:</w:t>
      </w:r>
    </w:p>
    <w:p w14:paraId="68CCBD31" w14:textId="77777777" w:rsidR="007774B8" w:rsidRDefault="007774B8" w:rsidP="007774B8">
      <w:pPr>
        <w:numPr>
          <w:ilvl w:val="0"/>
          <w:numId w:val="10"/>
        </w:numPr>
        <w:spacing w:after="120"/>
        <w:ind w:left="851" w:hanging="283"/>
        <w:jc w:val="both"/>
        <w:rPr>
          <w:rFonts w:ascii="Arial" w:hAnsi="Arial" w:cs="Arial"/>
          <w:sz w:val="22"/>
        </w:rPr>
      </w:pPr>
      <w:r w:rsidRPr="00CD3A05">
        <w:rPr>
          <w:rFonts w:ascii="Arial" w:hAnsi="Arial" w:cs="Arial"/>
          <w:sz w:val="22"/>
        </w:rPr>
        <w:t xml:space="preserve">vrátit všechny neveřejné informace, které byly předány „hmotnou formou“ (zejména písemně či elektronicky), a jakékoli další materiály obsahující nebo odvozující informace neveřejného charakteru, </w:t>
      </w:r>
    </w:p>
    <w:p w14:paraId="1182F29F" w14:textId="77777777" w:rsidR="007774B8" w:rsidRDefault="007774B8" w:rsidP="007774B8">
      <w:pPr>
        <w:numPr>
          <w:ilvl w:val="0"/>
          <w:numId w:val="10"/>
        </w:numPr>
        <w:spacing w:after="120"/>
        <w:ind w:left="851" w:hanging="283"/>
        <w:jc w:val="both"/>
        <w:rPr>
          <w:rFonts w:ascii="Arial" w:hAnsi="Arial" w:cs="Arial"/>
          <w:sz w:val="22"/>
        </w:rPr>
      </w:pPr>
      <w:r w:rsidRPr="00CD3A05">
        <w:rPr>
          <w:rFonts w:ascii="Arial" w:hAnsi="Arial" w:cs="Arial"/>
          <w:sz w:val="22"/>
        </w:rPr>
        <w:t>vrátit či zničit kopie, výpisy nebo jiné celkové nebo částečné reprodukce či záznamy neveřejných informací,</w:t>
      </w:r>
    </w:p>
    <w:p w14:paraId="67A26DDD" w14:textId="77777777" w:rsidR="007774B8" w:rsidRDefault="007774B8" w:rsidP="007774B8">
      <w:pPr>
        <w:numPr>
          <w:ilvl w:val="0"/>
          <w:numId w:val="10"/>
        </w:numPr>
        <w:spacing w:after="120"/>
        <w:ind w:left="851" w:hanging="283"/>
        <w:jc w:val="both"/>
        <w:rPr>
          <w:rFonts w:ascii="Arial" w:hAnsi="Arial" w:cs="Arial"/>
          <w:sz w:val="22"/>
        </w:rPr>
      </w:pPr>
      <w:r w:rsidRPr="00CD3A05">
        <w:rPr>
          <w:rFonts w:ascii="Arial" w:hAnsi="Arial" w:cs="Arial"/>
          <w:sz w:val="22"/>
        </w:rPr>
        <w:t xml:space="preserve">zničit bez zbytečného odkladu všechny dokumenty, memoranda, poznámky a ostatní písemnosti vyhotovené na základě neveřejných informací, </w:t>
      </w:r>
    </w:p>
    <w:p w14:paraId="5D5DA8A6" w14:textId="77777777" w:rsidR="007774B8" w:rsidRPr="00CD3A05" w:rsidRDefault="007774B8" w:rsidP="007774B8">
      <w:pPr>
        <w:numPr>
          <w:ilvl w:val="0"/>
          <w:numId w:val="10"/>
        </w:numPr>
        <w:spacing w:after="120"/>
        <w:ind w:left="851" w:hanging="283"/>
        <w:jc w:val="both"/>
        <w:rPr>
          <w:rFonts w:ascii="Arial" w:hAnsi="Arial" w:cs="Arial"/>
          <w:sz w:val="22"/>
        </w:rPr>
      </w:pPr>
      <w:r w:rsidRPr="00CD3A05">
        <w:rPr>
          <w:rFonts w:ascii="Arial" w:hAnsi="Arial" w:cs="Arial"/>
          <w:sz w:val="22"/>
        </w:rPr>
        <w:t>zničit materiály uložené v počítačích, textových editorech nebo jiných zařízeních obsahujících neveřejné informace. Z tohoto jsou vyloučeny případy automaticky vytvořených zálohových kopií, které jsou vytvořeny pouze za účelem zálohy, za předpokladu, že mají odpovídající ochranu přístupu.</w:t>
      </w:r>
    </w:p>
    <w:p w14:paraId="6D1BE1B0" w14:textId="77777777" w:rsidR="007774B8" w:rsidRPr="00CD3A05" w:rsidRDefault="007774B8" w:rsidP="007774B8">
      <w:pPr>
        <w:numPr>
          <w:ilvl w:val="0"/>
          <w:numId w:val="7"/>
        </w:numPr>
        <w:spacing w:after="120"/>
        <w:ind w:left="426" w:hanging="426"/>
        <w:jc w:val="both"/>
        <w:rPr>
          <w:rFonts w:ascii="Arial" w:hAnsi="Arial" w:cs="Arial"/>
          <w:sz w:val="22"/>
        </w:rPr>
      </w:pPr>
      <w:r w:rsidRPr="00CD3A05">
        <w:rPr>
          <w:rFonts w:ascii="Arial" w:hAnsi="Arial" w:cs="Arial"/>
          <w:sz w:val="22"/>
        </w:rPr>
        <w:lastRenderedPageBreak/>
        <w:t>V případě, že se některá ze smluvních stran hodnověrným způsobem dozví, popř. bude mít odůvodněné podezření, že došlo ke zpřístupnění neveřejných informací neoprávněné osobě, je povinna o tom informovat druhou smluvní stranu.</w:t>
      </w:r>
    </w:p>
    <w:p w14:paraId="61AE00AA" w14:textId="77777777" w:rsidR="007774B8" w:rsidRDefault="007774B8" w:rsidP="007774B8">
      <w:pPr>
        <w:numPr>
          <w:ilvl w:val="0"/>
          <w:numId w:val="7"/>
        </w:numPr>
        <w:spacing w:after="120"/>
        <w:ind w:left="426" w:hanging="426"/>
        <w:jc w:val="both"/>
        <w:rPr>
          <w:rFonts w:ascii="Arial" w:hAnsi="Arial" w:cs="Arial"/>
          <w:sz w:val="22"/>
        </w:rPr>
      </w:pPr>
      <w:r w:rsidRPr="00CD3A05">
        <w:rPr>
          <w:rFonts w:ascii="Arial" w:hAnsi="Arial" w:cs="Arial"/>
          <w:sz w:val="22"/>
        </w:rPr>
        <w:t>Závazek mlčenlivosti není časově omezen. Povinnost zachovávat mlčenlivost o neveřejných informacích získaných v rámci spolupráce s druhou smluvní stranou trvá i po ukončení platnosti této smlouvy.</w:t>
      </w:r>
    </w:p>
    <w:p w14:paraId="6B5C70F7" w14:textId="6094BC1E" w:rsidR="007774B8" w:rsidRPr="00ED6AEF" w:rsidRDefault="007774B8" w:rsidP="004252AE">
      <w:pPr>
        <w:numPr>
          <w:ilvl w:val="0"/>
          <w:numId w:val="7"/>
        </w:numPr>
        <w:spacing w:after="120"/>
        <w:ind w:left="426" w:hanging="426"/>
        <w:jc w:val="both"/>
        <w:rPr>
          <w:rFonts w:ascii="Arial Black" w:hAnsi="Arial Black" w:cs="Arial"/>
          <w:sz w:val="22"/>
          <w:szCs w:val="22"/>
        </w:rPr>
      </w:pPr>
      <w:r w:rsidRPr="00D0666E">
        <w:rPr>
          <w:rFonts w:ascii="Arial" w:hAnsi="Arial" w:cs="Arial"/>
          <w:sz w:val="22"/>
        </w:rPr>
        <w:t xml:space="preserve">Smluvní strany jsou povinny zajistit ochranu informací, které jedna ze smluvních stran označí jako obchodní tajemství ve smyslu § 504 OZ. Smluvní strany jsou povinny zabezpečit informace označené jako obchodní tajemství minimálně ve stejném rozsahu jako neveřejné informace definované v této smlouvě. Informace označené </w:t>
      </w:r>
      <w:r w:rsidRPr="00ED6AEF">
        <w:rPr>
          <w:rFonts w:ascii="Arial" w:hAnsi="Arial" w:cs="Arial"/>
          <w:sz w:val="22"/>
        </w:rPr>
        <w:t>smluvními stranami jako obchodní tajemství nebudou zveřejněny v registru smluv ve smyslu čl. X</w:t>
      </w:r>
      <w:r w:rsidR="003A79D2" w:rsidRPr="00ED6AEF">
        <w:rPr>
          <w:rFonts w:ascii="Arial" w:hAnsi="Arial" w:cs="Arial"/>
          <w:sz w:val="22"/>
        </w:rPr>
        <w:t>I</w:t>
      </w:r>
      <w:r w:rsidRPr="00ED6AEF">
        <w:rPr>
          <w:rFonts w:ascii="Arial" w:hAnsi="Arial" w:cs="Arial"/>
          <w:sz w:val="22"/>
        </w:rPr>
        <w:t xml:space="preserve">II odst. </w:t>
      </w:r>
      <w:r w:rsidR="0043251B">
        <w:rPr>
          <w:rFonts w:ascii="Arial" w:hAnsi="Arial" w:cs="Arial"/>
          <w:sz w:val="22"/>
        </w:rPr>
        <w:t>7</w:t>
      </w:r>
      <w:r w:rsidRPr="00ED6AEF">
        <w:rPr>
          <w:rFonts w:ascii="Arial" w:hAnsi="Arial" w:cs="Arial"/>
          <w:sz w:val="22"/>
        </w:rPr>
        <w:t xml:space="preserve"> této smlouvy.</w:t>
      </w:r>
    </w:p>
    <w:p w14:paraId="03034A4C" w14:textId="77777777" w:rsidR="007774B8" w:rsidRDefault="007774B8" w:rsidP="007774B8">
      <w:pPr>
        <w:pStyle w:val="Zkladntext"/>
        <w:jc w:val="center"/>
        <w:rPr>
          <w:rFonts w:ascii="Arial Black" w:hAnsi="Arial Black" w:cs="Arial"/>
          <w:sz w:val="22"/>
          <w:szCs w:val="22"/>
        </w:rPr>
      </w:pPr>
    </w:p>
    <w:p w14:paraId="3045F4D1" w14:textId="1DFB910E" w:rsidR="007774B8" w:rsidRDefault="007774B8" w:rsidP="007774B8">
      <w:pPr>
        <w:pStyle w:val="Zkladntext"/>
        <w:jc w:val="center"/>
        <w:rPr>
          <w:rFonts w:ascii="Arial Black" w:hAnsi="Arial Black" w:cs="Arial"/>
          <w:sz w:val="22"/>
          <w:szCs w:val="22"/>
        </w:rPr>
      </w:pPr>
      <w:r>
        <w:rPr>
          <w:rFonts w:ascii="Arial Black" w:hAnsi="Arial Black" w:cs="Arial"/>
          <w:sz w:val="22"/>
          <w:szCs w:val="22"/>
        </w:rPr>
        <w:t>X.</w:t>
      </w:r>
    </w:p>
    <w:p w14:paraId="06CDBA0B" w14:textId="77777777" w:rsidR="007774B8" w:rsidRDefault="007774B8" w:rsidP="007774B8">
      <w:pPr>
        <w:pStyle w:val="Zkladntext"/>
        <w:jc w:val="center"/>
        <w:rPr>
          <w:rFonts w:ascii="Arial Black" w:hAnsi="Arial Black" w:cs="Arial"/>
          <w:sz w:val="22"/>
          <w:szCs w:val="22"/>
        </w:rPr>
      </w:pPr>
      <w:r w:rsidRPr="00CF32D2">
        <w:rPr>
          <w:rFonts w:ascii="Arial Black" w:hAnsi="Arial Black" w:cs="Arial"/>
          <w:sz w:val="22"/>
          <w:szCs w:val="22"/>
        </w:rPr>
        <w:t>SANKCE</w:t>
      </w:r>
    </w:p>
    <w:p w14:paraId="1D66E063" w14:textId="77777777" w:rsidR="007774B8" w:rsidRPr="00CF32D2" w:rsidRDefault="007774B8" w:rsidP="007774B8">
      <w:pPr>
        <w:pStyle w:val="Zkladntext"/>
        <w:jc w:val="center"/>
        <w:rPr>
          <w:rFonts w:ascii="Arial Black" w:hAnsi="Arial Black" w:cs="Arial"/>
          <w:sz w:val="22"/>
          <w:szCs w:val="22"/>
        </w:rPr>
      </w:pPr>
    </w:p>
    <w:p w14:paraId="0EBAE5C6" w14:textId="702D7D87" w:rsidR="007774B8" w:rsidRPr="007438CB" w:rsidRDefault="007774B8" w:rsidP="007774B8">
      <w:pPr>
        <w:pStyle w:val="Odstavecseseznamem"/>
        <w:numPr>
          <w:ilvl w:val="0"/>
          <w:numId w:val="1"/>
        </w:numPr>
        <w:spacing w:after="120"/>
        <w:contextualSpacing w:val="0"/>
        <w:jc w:val="both"/>
        <w:rPr>
          <w:rFonts w:ascii="Arial" w:hAnsi="Arial" w:cs="Arial"/>
          <w:sz w:val="22"/>
          <w:szCs w:val="22"/>
        </w:rPr>
      </w:pPr>
      <w:r w:rsidRPr="007438CB">
        <w:rPr>
          <w:rFonts w:ascii="Arial" w:hAnsi="Arial" w:cs="Arial"/>
          <w:sz w:val="22"/>
          <w:szCs w:val="22"/>
        </w:rPr>
        <w:t xml:space="preserve">V případě prodlení poskytovatele </w:t>
      </w:r>
      <w:r>
        <w:rPr>
          <w:rFonts w:ascii="Arial" w:hAnsi="Arial" w:cs="Arial"/>
          <w:sz w:val="22"/>
          <w:szCs w:val="22"/>
        </w:rPr>
        <w:t>s</w:t>
      </w:r>
      <w:r w:rsidR="003171D1">
        <w:rPr>
          <w:rFonts w:ascii="Arial" w:hAnsi="Arial" w:cs="Arial"/>
          <w:sz w:val="22"/>
          <w:szCs w:val="22"/>
        </w:rPr>
        <w:t xml:space="preserve"> dodáním </w:t>
      </w:r>
      <w:r w:rsidR="00A0066C">
        <w:rPr>
          <w:rFonts w:ascii="Arial" w:hAnsi="Arial" w:cs="Arial"/>
          <w:sz w:val="22"/>
          <w:szCs w:val="22"/>
        </w:rPr>
        <w:t>předmětu plnění, resp. podpis</w:t>
      </w:r>
      <w:r w:rsidR="00465724">
        <w:rPr>
          <w:rFonts w:ascii="Arial" w:hAnsi="Arial" w:cs="Arial"/>
          <w:sz w:val="22"/>
          <w:szCs w:val="22"/>
        </w:rPr>
        <w:t>em</w:t>
      </w:r>
      <w:r w:rsidR="00A0066C">
        <w:rPr>
          <w:rFonts w:ascii="Arial" w:hAnsi="Arial" w:cs="Arial"/>
          <w:sz w:val="22"/>
          <w:szCs w:val="22"/>
        </w:rPr>
        <w:t xml:space="preserve"> Předávacího protokolu</w:t>
      </w:r>
      <w:r w:rsidR="003171D1">
        <w:rPr>
          <w:rFonts w:ascii="Arial" w:hAnsi="Arial" w:cs="Arial"/>
          <w:sz w:val="22"/>
          <w:szCs w:val="22"/>
        </w:rPr>
        <w:t xml:space="preserve"> </w:t>
      </w:r>
      <w:r w:rsidRPr="007438CB">
        <w:rPr>
          <w:rFonts w:ascii="Arial" w:hAnsi="Arial" w:cs="Arial"/>
          <w:sz w:val="22"/>
          <w:szCs w:val="22"/>
        </w:rPr>
        <w:t xml:space="preserve">dle čl. II odst. </w:t>
      </w:r>
      <w:r>
        <w:rPr>
          <w:rFonts w:ascii="Arial" w:hAnsi="Arial" w:cs="Arial"/>
          <w:sz w:val="22"/>
          <w:szCs w:val="22"/>
        </w:rPr>
        <w:t>3</w:t>
      </w:r>
      <w:r w:rsidRPr="007438CB">
        <w:rPr>
          <w:rFonts w:ascii="Arial" w:hAnsi="Arial" w:cs="Arial"/>
          <w:sz w:val="22"/>
          <w:szCs w:val="22"/>
        </w:rPr>
        <w:t xml:space="preserve"> této smlouvy spočívajících na jeho straně, vzniká objednateli právo na smluvní pokutu ve výši </w:t>
      </w:r>
      <w:proofErr w:type="gramStart"/>
      <w:r w:rsidR="00E04F04">
        <w:rPr>
          <w:rFonts w:ascii="Arial" w:hAnsi="Arial" w:cs="Arial"/>
          <w:sz w:val="22"/>
          <w:szCs w:val="22"/>
        </w:rPr>
        <w:t>1.000,-</w:t>
      </w:r>
      <w:proofErr w:type="gramEnd"/>
      <w:r w:rsidRPr="007438CB">
        <w:rPr>
          <w:rFonts w:ascii="Arial" w:hAnsi="Arial" w:cs="Arial"/>
          <w:sz w:val="22"/>
          <w:szCs w:val="22"/>
        </w:rPr>
        <w:t xml:space="preserve"> Kč za každý i započatý den prodlení.</w:t>
      </w:r>
    </w:p>
    <w:p w14:paraId="38BBB8DF" w14:textId="1D8C9BCF" w:rsidR="007774B8" w:rsidRDefault="007774B8" w:rsidP="007774B8">
      <w:pPr>
        <w:pStyle w:val="Zkladntext"/>
        <w:numPr>
          <w:ilvl w:val="0"/>
          <w:numId w:val="1"/>
        </w:numPr>
        <w:spacing w:after="120"/>
        <w:rPr>
          <w:rFonts w:ascii="Arial" w:hAnsi="Arial" w:cs="Arial"/>
          <w:sz w:val="22"/>
          <w:szCs w:val="22"/>
        </w:rPr>
      </w:pPr>
      <w:r w:rsidRPr="005C0DF9">
        <w:rPr>
          <w:rFonts w:ascii="Arial" w:hAnsi="Arial" w:cs="Arial"/>
          <w:sz w:val="22"/>
          <w:szCs w:val="22"/>
        </w:rPr>
        <w:t xml:space="preserve">V případě porušení některé z povinností v čl. </w:t>
      </w:r>
      <w:r>
        <w:rPr>
          <w:rFonts w:ascii="Arial" w:hAnsi="Arial" w:cs="Arial"/>
          <w:sz w:val="22"/>
          <w:szCs w:val="22"/>
        </w:rPr>
        <w:t>V</w:t>
      </w:r>
      <w:r w:rsidRPr="005C0DF9">
        <w:rPr>
          <w:rFonts w:ascii="Arial" w:hAnsi="Arial" w:cs="Arial"/>
          <w:sz w:val="22"/>
          <w:szCs w:val="22"/>
        </w:rPr>
        <w:t xml:space="preserve"> odst</w:t>
      </w:r>
      <w:r w:rsidRPr="00ED633B">
        <w:rPr>
          <w:rFonts w:ascii="Arial" w:hAnsi="Arial" w:cs="Arial"/>
          <w:sz w:val="22"/>
          <w:szCs w:val="22"/>
        </w:rPr>
        <w:t xml:space="preserve">. </w:t>
      </w:r>
      <w:r w:rsidR="00457AC3" w:rsidRPr="00ED633B">
        <w:rPr>
          <w:rFonts w:ascii="Arial" w:hAnsi="Arial" w:cs="Arial"/>
          <w:sz w:val="22"/>
          <w:szCs w:val="22"/>
        </w:rPr>
        <w:t xml:space="preserve">9 </w:t>
      </w:r>
      <w:r w:rsidRPr="00ED633B">
        <w:rPr>
          <w:rFonts w:ascii="Arial" w:hAnsi="Arial" w:cs="Arial"/>
          <w:sz w:val="22"/>
          <w:szCs w:val="22"/>
        </w:rPr>
        <w:t xml:space="preserve">nebo </w:t>
      </w:r>
      <w:r w:rsidR="00457AC3" w:rsidRPr="00ED633B">
        <w:rPr>
          <w:rFonts w:ascii="Arial" w:hAnsi="Arial" w:cs="Arial"/>
          <w:sz w:val="22"/>
          <w:szCs w:val="22"/>
        </w:rPr>
        <w:t xml:space="preserve">10 </w:t>
      </w:r>
      <w:r w:rsidRPr="00ED633B">
        <w:rPr>
          <w:rFonts w:ascii="Arial" w:hAnsi="Arial" w:cs="Arial"/>
          <w:sz w:val="22"/>
          <w:szCs w:val="22"/>
        </w:rPr>
        <w:t>této</w:t>
      </w:r>
      <w:r w:rsidRPr="005C0DF9">
        <w:rPr>
          <w:rFonts w:ascii="Arial" w:hAnsi="Arial" w:cs="Arial"/>
          <w:sz w:val="22"/>
          <w:szCs w:val="22"/>
        </w:rPr>
        <w:t xml:space="preserve"> smlouvy ze strany </w:t>
      </w:r>
      <w:r>
        <w:rPr>
          <w:rFonts w:ascii="Arial" w:hAnsi="Arial" w:cs="Arial"/>
          <w:sz w:val="22"/>
          <w:szCs w:val="22"/>
        </w:rPr>
        <w:t>poskytovatel</w:t>
      </w:r>
      <w:r w:rsidRPr="005C0DF9">
        <w:rPr>
          <w:rFonts w:ascii="Arial" w:hAnsi="Arial" w:cs="Arial"/>
          <w:sz w:val="22"/>
          <w:szCs w:val="22"/>
        </w:rPr>
        <w:t xml:space="preserve">e nebo ukáže-li se </w:t>
      </w:r>
      <w:r w:rsidRPr="00E04F04">
        <w:rPr>
          <w:rFonts w:ascii="Arial" w:hAnsi="Arial" w:cs="Arial"/>
          <w:sz w:val="22"/>
          <w:szCs w:val="22"/>
        </w:rPr>
        <w:t xml:space="preserve">prohlášení čl. V odst. </w:t>
      </w:r>
      <w:r w:rsidR="00457AC3" w:rsidRPr="00E04F04">
        <w:rPr>
          <w:rFonts w:ascii="Arial" w:hAnsi="Arial" w:cs="Arial"/>
          <w:sz w:val="22"/>
          <w:szCs w:val="22"/>
        </w:rPr>
        <w:t xml:space="preserve">8 </w:t>
      </w:r>
      <w:r w:rsidRPr="00E04F04">
        <w:rPr>
          <w:rFonts w:ascii="Arial" w:hAnsi="Arial" w:cs="Arial"/>
          <w:sz w:val="22"/>
          <w:szCs w:val="22"/>
        </w:rPr>
        <w:t>této smlouvy</w:t>
      </w:r>
      <w:r w:rsidRPr="005C0DF9">
        <w:rPr>
          <w:rFonts w:ascii="Arial" w:hAnsi="Arial" w:cs="Arial"/>
          <w:sz w:val="22"/>
          <w:szCs w:val="22"/>
        </w:rPr>
        <w:t xml:space="preserve"> nepravdivým, má </w:t>
      </w:r>
      <w:r w:rsidR="00F476F8">
        <w:rPr>
          <w:rFonts w:ascii="Arial" w:hAnsi="Arial" w:cs="Arial"/>
          <w:sz w:val="22"/>
          <w:szCs w:val="22"/>
        </w:rPr>
        <w:t>o</w:t>
      </w:r>
      <w:r w:rsidRPr="005C0DF9">
        <w:rPr>
          <w:rFonts w:ascii="Arial" w:hAnsi="Arial" w:cs="Arial"/>
          <w:sz w:val="22"/>
          <w:szCs w:val="22"/>
        </w:rPr>
        <w:t xml:space="preserve">bjednatel právo uplatnit vůči </w:t>
      </w:r>
      <w:r>
        <w:rPr>
          <w:rFonts w:ascii="Arial" w:hAnsi="Arial" w:cs="Arial"/>
          <w:sz w:val="22"/>
          <w:szCs w:val="22"/>
        </w:rPr>
        <w:t>poskytovatel</w:t>
      </w:r>
      <w:r w:rsidRPr="005C0DF9">
        <w:rPr>
          <w:rFonts w:ascii="Arial" w:hAnsi="Arial" w:cs="Arial"/>
          <w:sz w:val="22"/>
          <w:szCs w:val="22"/>
        </w:rPr>
        <w:t xml:space="preserve">i smluvní pokutu ve výši </w:t>
      </w:r>
      <w:proofErr w:type="gramStart"/>
      <w:r w:rsidRPr="005C0DF9">
        <w:rPr>
          <w:rFonts w:ascii="Arial" w:hAnsi="Arial" w:cs="Arial"/>
          <w:sz w:val="22"/>
          <w:szCs w:val="22"/>
        </w:rPr>
        <w:t>100.000,-</w:t>
      </w:r>
      <w:proofErr w:type="gramEnd"/>
      <w:r w:rsidRPr="005C0DF9">
        <w:rPr>
          <w:rFonts w:ascii="Arial" w:hAnsi="Arial" w:cs="Arial"/>
          <w:sz w:val="22"/>
          <w:szCs w:val="22"/>
        </w:rPr>
        <w:t xml:space="preserve"> Kč, a to za každý jednotlivý případ porušení.</w:t>
      </w:r>
    </w:p>
    <w:p w14:paraId="14B021E0" w14:textId="0FC4757B" w:rsidR="007774B8" w:rsidRPr="00F476F8" w:rsidRDefault="007774B8" w:rsidP="007774B8">
      <w:pPr>
        <w:pStyle w:val="Zkladntext"/>
        <w:numPr>
          <w:ilvl w:val="0"/>
          <w:numId w:val="1"/>
        </w:numPr>
        <w:spacing w:after="120"/>
        <w:rPr>
          <w:rFonts w:ascii="Arial" w:hAnsi="Arial" w:cs="Arial"/>
          <w:sz w:val="22"/>
          <w:szCs w:val="22"/>
        </w:rPr>
      </w:pPr>
      <w:r w:rsidRPr="00C65DC0">
        <w:rPr>
          <w:rFonts w:ascii="Arial" w:hAnsi="Arial" w:cs="Arial"/>
          <w:sz w:val="22"/>
          <w:szCs w:val="22"/>
        </w:rPr>
        <w:t xml:space="preserve">V případech porušení povinností vyplývajících z čl. </w:t>
      </w:r>
      <w:r w:rsidR="006C4C12">
        <w:rPr>
          <w:rFonts w:ascii="Arial" w:hAnsi="Arial" w:cs="Arial"/>
          <w:sz w:val="22"/>
          <w:szCs w:val="22"/>
        </w:rPr>
        <w:t>IX</w:t>
      </w:r>
      <w:r w:rsidR="006C4C12" w:rsidRPr="00C65DC0">
        <w:rPr>
          <w:rFonts w:ascii="Arial" w:hAnsi="Arial" w:cs="Arial"/>
          <w:sz w:val="22"/>
          <w:szCs w:val="22"/>
        </w:rPr>
        <w:t xml:space="preserve"> </w:t>
      </w:r>
      <w:r w:rsidRPr="00C65DC0">
        <w:rPr>
          <w:rFonts w:ascii="Arial" w:hAnsi="Arial" w:cs="Arial"/>
          <w:sz w:val="22"/>
          <w:szCs w:val="22"/>
        </w:rPr>
        <w:t xml:space="preserve">má objednatel právo na smluvní pokutu ve výši </w:t>
      </w:r>
      <w:proofErr w:type="gramStart"/>
      <w:r w:rsidR="00ED633B" w:rsidRPr="00ED633B">
        <w:rPr>
          <w:rFonts w:ascii="Arial" w:hAnsi="Arial" w:cs="Arial"/>
          <w:sz w:val="22"/>
          <w:szCs w:val="22"/>
        </w:rPr>
        <w:t>2</w:t>
      </w:r>
      <w:r w:rsidRPr="00ED633B">
        <w:rPr>
          <w:rFonts w:ascii="Arial" w:hAnsi="Arial" w:cs="Arial"/>
          <w:sz w:val="22"/>
          <w:szCs w:val="22"/>
        </w:rPr>
        <w:t>00.000,-</w:t>
      </w:r>
      <w:proofErr w:type="gramEnd"/>
      <w:r w:rsidRPr="00ED633B">
        <w:rPr>
          <w:rFonts w:ascii="Arial" w:hAnsi="Arial" w:cs="Arial"/>
          <w:sz w:val="22"/>
          <w:szCs w:val="22"/>
        </w:rPr>
        <w:t xml:space="preserve"> Kč</w:t>
      </w:r>
      <w:r w:rsidRPr="00C65DC0">
        <w:rPr>
          <w:rFonts w:ascii="Arial" w:hAnsi="Arial" w:cs="Arial"/>
          <w:sz w:val="22"/>
          <w:szCs w:val="22"/>
        </w:rPr>
        <w:t xml:space="preserve"> za každý zjištěný případ porušení těchto povinnosti. </w:t>
      </w:r>
      <w:r w:rsidRPr="00ED633B">
        <w:rPr>
          <w:rFonts w:ascii="Arial" w:hAnsi="Arial" w:cs="Arial"/>
          <w:sz w:val="22"/>
          <w:szCs w:val="22"/>
        </w:rPr>
        <w:t>Důkazní břemeno nese smluvní strana, která tvrdí, že k takovému porušení došlo.</w:t>
      </w:r>
      <w:r w:rsidRPr="00ED633B">
        <w:rPr>
          <w:rFonts w:ascii="Arial" w:hAnsi="Arial" w:cs="Arial"/>
          <w:color w:val="FF0000"/>
          <w:sz w:val="22"/>
          <w:szCs w:val="22"/>
        </w:rPr>
        <w:t xml:space="preserve"> </w:t>
      </w:r>
    </w:p>
    <w:p w14:paraId="44104034" w14:textId="575393C5" w:rsidR="007774B8" w:rsidRPr="00C65DC0" w:rsidRDefault="007774B8" w:rsidP="007774B8">
      <w:pPr>
        <w:pStyle w:val="Zkladntext"/>
        <w:numPr>
          <w:ilvl w:val="0"/>
          <w:numId w:val="1"/>
        </w:numPr>
        <w:spacing w:after="120"/>
        <w:rPr>
          <w:rFonts w:ascii="Arial" w:hAnsi="Arial" w:cs="Arial"/>
          <w:sz w:val="22"/>
        </w:rPr>
      </w:pPr>
      <w:r w:rsidRPr="00C65DC0">
        <w:rPr>
          <w:rFonts w:ascii="Arial" w:eastAsia="DejaVu Sans" w:hAnsi="Arial" w:cs="Arial"/>
          <w:kern w:val="2"/>
          <w:sz w:val="22"/>
          <w:szCs w:val="18"/>
          <w:lang w:eastAsia="zh-CN" w:bidi="hi-IN"/>
        </w:rPr>
        <w:t xml:space="preserve">V případě, že poskytovatel započte, postoupí nebo zastaví pohledávky za objednatelem z této smlouvy v rozporu s čl. </w:t>
      </w:r>
      <w:r w:rsidR="00CC15C2">
        <w:rPr>
          <w:rFonts w:ascii="Arial" w:eastAsia="DejaVu Sans" w:hAnsi="Arial" w:cs="Arial"/>
          <w:kern w:val="2"/>
          <w:sz w:val="22"/>
          <w:szCs w:val="18"/>
          <w:lang w:eastAsia="zh-CN" w:bidi="hi-IN"/>
        </w:rPr>
        <w:t>I</w:t>
      </w:r>
      <w:r>
        <w:rPr>
          <w:rFonts w:ascii="Arial" w:eastAsia="DejaVu Sans" w:hAnsi="Arial" w:cs="Arial"/>
          <w:kern w:val="2"/>
          <w:sz w:val="22"/>
          <w:szCs w:val="18"/>
          <w:lang w:eastAsia="zh-CN" w:bidi="hi-IN"/>
        </w:rPr>
        <w:t>V</w:t>
      </w:r>
      <w:r w:rsidRPr="00C65DC0">
        <w:rPr>
          <w:rFonts w:ascii="Arial" w:eastAsia="DejaVu Sans" w:hAnsi="Arial" w:cs="Arial"/>
          <w:kern w:val="2"/>
          <w:sz w:val="22"/>
          <w:szCs w:val="18"/>
          <w:lang w:eastAsia="zh-CN" w:bidi="hi-IN"/>
        </w:rPr>
        <w:t xml:space="preserve"> odst. </w:t>
      </w:r>
      <w:r w:rsidR="00CC15C2">
        <w:rPr>
          <w:rFonts w:ascii="Arial" w:eastAsia="DejaVu Sans" w:hAnsi="Arial" w:cs="Arial"/>
          <w:kern w:val="2"/>
          <w:sz w:val="22"/>
          <w:szCs w:val="18"/>
          <w:lang w:eastAsia="zh-CN" w:bidi="hi-IN"/>
        </w:rPr>
        <w:t>5</w:t>
      </w:r>
      <w:r w:rsidRPr="00C65DC0">
        <w:rPr>
          <w:rFonts w:ascii="Arial" w:eastAsia="DejaVu Sans" w:hAnsi="Arial" w:cs="Arial"/>
          <w:kern w:val="2"/>
          <w:sz w:val="22"/>
          <w:szCs w:val="18"/>
          <w:lang w:eastAsia="zh-CN" w:bidi="hi-IN"/>
        </w:rPr>
        <w:t xml:space="preserve"> až </w:t>
      </w:r>
      <w:r w:rsidR="00CC15C2">
        <w:rPr>
          <w:rFonts w:ascii="Arial" w:eastAsia="DejaVu Sans" w:hAnsi="Arial" w:cs="Arial"/>
          <w:kern w:val="2"/>
          <w:sz w:val="22"/>
          <w:szCs w:val="18"/>
          <w:lang w:eastAsia="zh-CN" w:bidi="hi-IN"/>
        </w:rPr>
        <w:t>7</w:t>
      </w:r>
      <w:r w:rsidRPr="00C65DC0">
        <w:rPr>
          <w:rFonts w:ascii="Arial" w:eastAsia="DejaVu Sans" w:hAnsi="Arial" w:cs="Arial"/>
          <w:kern w:val="2"/>
          <w:sz w:val="22"/>
          <w:szCs w:val="18"/>
          <w:lang w:eastAsia="zh-CN" w:bidi="hi-IN"/>
        </w:rPr>
        <w:t xml:space="preserve"> této smlouvy, je poskytovatel povinen zaplatit objednateli smluvní pokutu ve výši 10 % z hodnoty pohledávky, jež měla být předmětem započtení, postoupení nebo zástavního práva</w:t>
      </w:r>
      <w:r>
        <w:rPr>
          <w:rFonts w:ascii="Arial" w:eastAsia="DejaVu Sans" w:hAnsi="Arial" w:cs="Arial"/>
          <w:kern w:val="2"/>
          <w:lang w:eastAsia="zh-CN" w:bidi="hi-IN"/>
        </w:rPr>
        <w:t>.</w:t>
      </w:r>
    </w:p>
    <w:p w14:paraId="3E7BDCB6" w14:textId="77777777" w:rsidR="007774B8" w:rsidRPr="00CF32D2" w:rsidRDefault="007774B8" w:rsidP="007774B8">
      <w:pPr>
        <w:pStyle w:val="Zkladntext"/>
        <w:numPr>
          <w:ilvl w:val="0"/>
          <w:numId w:val="1"/>
        </w:numPr>
        <w:spacing w:after="120"/>
        <w:rPr>
          <w:rFonts w:ascii="Arial" w:hAnsi="Arial" w:cs="Arial"/>
          <w:sz w:val="22"/>
        </w:rPr>
      </w:pPr>
      <w:r w:rsidRPr="003E7B7D">
        <w:rPr>
          <w:rFonts w:ascii="Arial" w:hAnsi="Arial" w:cs="Arial"/>
          <w:sz w:val="22"/>
          <w:szCs w:val="22"/>
        </w:rPr>
        <w:t xml:space="preserve">V případě prodlení objednatele s úhradou daňového dokladu (faktury) vzniká </w:t>
      </w:r>
      <w:r>
        <w:rPr>
          <w:rFonts w:ascii="Arial" w:hAnsi="Arial" w:cs="Arial"/>
          <w:sz w:val="22"/>
          <w:szCs w:val="22"/>
        </w:rPr>
        <w:t>poskytovatel</w:t>
      </w:r>
      <w:r w:rsidRPr="003E7B7D">
        <w:rPr>
          <w:rFonts w:ascii="Arial" w:hAnsi="Arial" w:cs="Arial"/>
          <w:sz w:val="22"/>
          <w:szCs w:val="22"/>
        </w:rPr>
        <w:t>i podle § 1970 O</w:t>
      </w:r>
      <w:r>
        <w:rPr>
          <w:rFonts w:ascii="Arial" w:hAnsi="Arial" w:cs="Arial"/>
          <w:sz w:val="22"/>
          <w:szCs w:val="22"/>
        </w:rPr>
        <w:t>Z</w:t>
      </w:r>
      <w:r w:rsidRPr="00CF32D2">
        <w:rPr>
          <w:rFonts w:ascii="Arial" w:hAnsi="Arial" w:cs="Arial"/>
          <w:sz w:val="22"/>
        </w:rPr>
        <w:t xml:space="preserve"> právo na úrok z prodlení. Výše úroku z prodlení se řídí nařízením vlády č. 351/2013 Sb.</w:t>
      </w:r>
    </w:p>
    <w:p w14:paraId="30CF1972" w14:textId="77777777" w:rsidR="007774B8" w:rsidRPr="00D67E3B" w:rsidRDefault="007774B8" w:rsidP="007774B8">
      <w:pPr>
        <w:pStyle w:val="Zkladntext"/>
        <w:numPr>
          <w:ilvl w:val="0"/>
          <w:numId w:val="1"/>
        </w:numPr>
        <w:spacing w:after="120"/>
        <w:rPr>
          <w:rFonts w:ascii="Arial" w:hAnsi="Arial" w:cs="Arial"/>
          <w:sz w:val="22"/>
        </w:rPr>
      </w:pPr>
      <w:r w:rsidRPr="00D67E3B">
        <w:rPr>
          <w:rFonts w:ascii="Arial" w:hAnsi="Arial" w:cs="Arial"/>
          <w:sz w:val="22"/>
        </w:rPr>
        <w:t xml:space="preserve">Smluvní strany pro vyloučení všech pochybností uvádí, že právo </w:t>
      </w:r>
      <w:r>
        <w:rPr>
          <w:rFonts w:ascii="Arial" w:hAnsi="Arial" w:cs="Arial"/>
          <w:sz w:val="22"/>
        </w:rPr>
        <w:t>objednatele</w:t>
      </w:r>
      <w:r w:rsidRPr="00D67E3B">
        <w:rPr>
          <w:rFonts w:ascii="Arial" w:hAnsi="Arial" w:cs="Arial"/>
          <w:sz w:val="22"/>
        </w:rPr>
        <w:t xml:space="preserve"> na smluvní pokutu podle jednotlivých ustanovení tohoto článku se vzájemně nevylučuje a smluvní pokuty za jednotlivá prodlení se sčítají.</w:t>
      </w:r>
    </w:p>
    <w:p w14:paraId="140FF066" w14:textId="77777777" w:rsidR="007774B8" w:rsidRPr="00CF32D2" w:rsidRDefault="007774B8" w:rsidP="007774B8">
      <w:pPr>
        <w:pStyle w:val="Zkladntext"/>
        <w:numPr>
          <w:ilvl w:val="0"/>
          <w:numId w:val="1"/>
        </w:numPr>
        <w:spacing w:after="120"/>
        <w:rPr>
          <w:rFonts w:ascii="Arial" w:hAnsi="Arial" w:cs="Arial"/>
          <w:sz w:val="22"/>
          <w:szCs w:val="22"/>
        </w:rPr>
      </w:pPr>
      <w:r w:rsidRPr="00CF32D2">
        <w:rPr>
          <w:rFonts w:ascii="Arial" w:hAnsi="Arial" w:cs="Arial"/>
          <w:sz w:val="22"/>
          <w:szCs w:val="22"/>
        </w:rPr>
        <w:t xml:space="preserve">Zaplacení smluvní pokuty nezbavuje </w:t>
      </w:r>
      <w:r>
        <w:rPr>
          <w:rFonts w:ascii="Arial" w:hAnsi="Arial" w:cs="Arial"/>
          <w:sz w:val="22"/>
          <w:szCs w:val="22"/>
        </w:rPr>
        <w:t>poskytovatel</w:t>
      </w:r>
      <w:r w:rsidRPr="00CF32D2">
        <w:rPr>
          <w:rFonts w:ascii="Arial" w:hAnsi="Arial" w:cs="Arial"/>
          <w:sz w:val="22"/>
          <w:szCs w:val="22"/>
        </w:rPr>
        <w:t>e povinnosti splnit závazek stanovený touto smlouvou, jakož i uhradit objednateli případně vzniklou škodu, a to i škodu přesahující smluvní pokutu.</w:t>
      </w:r>
    </w:p>
    <w:p w14:paraId="4286458F" w14:textId="77777777" w:rsidR="007774B8" w:rsidRDefault="007774B8" w:rsidP="007774B8">
      <w:pPr>
        <w:numPr>
          <w:ilvl w:val="0"/>
          <w:numId w:val="1"/>
        </w:numPr>
        <w:spacing w:after="120"/>
        <w:jc w:val="both"/>
        <w:rPr>
          <w:rFonts w:ascii="Arial" w:hAnsi="Arial" w:cs="Arial"/>
          <w:sz w:val="22"/>
          <w:szCs w:val="22"/>
        </w:rPr>
      </w:pPr>
      <w:r w:rsidRPr="00CF32D2">
        <w:rPr>
          <w:rFonts w:ascii="Arial" w:hAnsi="Arial" w:cs="Arial"/>
          <w:sz w:val="22"/>
          <w:szCs w:val="22"/>
        </w:rPr>
        <w:t xml:space="preserve">Smluvní pokuta a úrok z prodlení jsou splatné do 14 kalendářních dnů </w:t>
      </w:r>
      <w:r>
        <w:rPr>
          <w:rFonts w:ascii="Arial" w:hAnsi="Arial" w:cs="Arial"/>
          <w:sz w:val="22"/>
          <w:szCs w:val="22"/>
        </w:rPr>
        <w:t>ode dne</w:t>
      </w:r>
      <w:r w:rsidRPr="00CF32D2">
        <w:rPr>
          <w:rFonts w:ascii="Arial" w:hAnsi="Arial" w:cs="Arial"/>
          <w:sz w:val="22"/>
          <w:szCs w:val="22"/>
        </w:rPr>
        <w:t xml:space="preserve"> </w:t>
      </w:r>
      <w:r>
        <w:rPr>
          <w:rFonts w:ascii="Arial" w:hAnsi="Arial" w:cs="Arial"/>
          <w:sz w:val="22"/>
          <w:szCs w:val="22"/>
        </w:rPr>
        <w:t xml:space="preserve">vystavení faktury s </w:t>
      </w:r>
      <w:r w:rsidRPr="00CF32D2">
        <w:rPr>
          <w:rFonts w:ascii="Arial" w:hAnsi="Arial" w:cs="Arial"/>
          <w:sz w:val="22"/>
          <w:szCs w:val="22"/>
        </w:rPr>
        <w:t>jejich vyúčtování</w:t>
      </w:r>
      <w:r>
        <w:rPr>
          <w:rFonts w:ascii="Arial" w:hAnsi="Arial" w:cs="Arial"/>
          <w:sz w:val="22"/>
          <w:szCs w:val="22"/>
        </w:rPr>
        <w:t>m</w:t>
      </w:r>
      <w:r w:rsidRPr="00CF32D2">
        <w:rPr>
          <w:rFonts w:ascii="Arial" w:hAnsi="Arial" w:cs="Arial"/>
          <w:sz w:val="22"/>
          <w:szCs w:val="22"/>
        </w:rPr>
        <w:t>.</w:t>
      </w:r>
    </w:p>
    <w:p w14:paraId="6851A73F" w14:textId="77777777" w:rsidR="00E04F04" w:rsidRPr="00CF32D2" w:rsidRDefault="00E04F04" w:rsidP="00E04F04">
      <w:pPr>
        <w:spacing w:after="120"/>
        <w:ind w:left="357"/>
        <w:jc w:val="both"/>
        <w:rPr>
          <w:rFonts w:ascii="Arial" w:hAnsi="Arial" w:cs="Arial"/>
          <w:sz w:val="22"/>
          <w:szCs w:val="22"/>
        </w:rPr>
      </w:pPr>
    </w:p>
    <w:p w14:paraId="61641323" w14:textId="3427D407" w:rsidR="007774B8" w:rsidRPr="00504346" w:rsidRDefault="007774B8" w:rsidP="007774B8">
      <w:pPr>
        <w:tabs>
          <w:tab w:val="left" w:pos="3510"/>
          <w:tab w:val="center" w:pos="4451"/>
        </w:tabs>
        <w:jc w:val="center"/>
        <w:rPr>
          <w:rFonts w:ascii="Arial Black" w:hAnsi="Arial Black" w:cs="Arial"/>
          <w:b/>
          <w:snapToGrid w:val="0"/>
          <w:sz w:val="22"/>
          <w:szCs w:val="22"/>
        </w:rPr>
      </w:pPr>
      <w:r>
        <w:rPr>
          <w:rFonts w:ascii="Arial Black" w:hAnsi="Arial Black" w:cs="Arial"/>
          <w:b/>
          <w:snapToGrid w:val="0"/>
          <w:sz w:val="22"/>
          <w:szCs w:val="22"/>
        </w:rPr>
        <w:t>X</w:t>
      </w:r>
      <w:r w:rsidR="006C4C12">
        <w:rPr>
          <w:rFonts w:ascii="Arial Black" w:hAnsi="Arial Black" w:cs="Arial"/>
          <w:b/>
          <w:snapToGrid w:val="0"/>
          <w:sz w:val="22"/>
          <w:szCs w:val="22"/>
        </w:rPr>
        <w:t>I</w:t>
      </w:r>
      <w:r w:rsidRPr="00504346">
        <w:rPr>
          <w:rFonts w:ascii="Arial Black" w:hAnsi="Arial Black" w:cs="Arial"/>
          <w:b/>
          <w:snapToGrid w:val="0"/>
          <w:sz w:val="22"/>
          <w:szCs w:val="22"/>
        </w:rPr>
        <w:t>.</w:t>
      </w:r>
    </w:p>
    <w:p w14:paraId="573EFDFB" w14:textId="77777777" w:rsidR="007774B8" w:rsidRPr="00504346" w:rsidRDefault="007774B8" w:rsidP="007774B8">
      <w:pPr>
        <w:jc w:val="center"/>
        <w:rPr>
          <w:rFonts w:ascii="Arial Black" w:hAnsi="Arial Black" w:cs="Arial"/>
          <w:caps/>
          <w:snapToGrid w:val="0"/>
          <w:sz w:val="22"/>
          <w:szCs w:val="22"/>
        </w:rPr>
      </w:pPr>
      <w:r>
        <w:rPr>
          <w:rFonts w:ascii="Arial Black" w:hAnsi="Arial Black" w:cs="Arial"/>
          <w:snapToGrid w:val="0"/>
          <w:sz w:val="22"/>
          <w:szCs w:val="22"/>
        </w:rPr>
        <w:t>TRVÁNÍ A UKONČENÍ</w:t>
      </w:r>
      <w:r w:rsidRPr="00504346">
        <w:rPr>
          <w:rFonts w:ascii="Arial Black" w:hAnsi="Arial Black" w:cs="Arial"/>
          <w:snapToGrid w:val="0"/>
          <w:sz w:val="22"/>
          <w:szCs w:val="22"/>
        </w:rPr>
        <w:t xml:space="preserve"> SMLOUVY</w:t>
      </w:r>
    </w:p>
    <w:p w14:paraId="26A25EFA" w14:textId="77777777" w:rsidR="007774B8" w:rsidRPr="004E2C2A" w:rsidRDefault="007774B8" w:rsidP="007774B8">
      <w:pPr>
        <w:jc w:val="center"/>
        <w:rPr>
          <w:rFonts w:ascii="Arial" w:hAnsi="Arial" w:cs="Arial"/>
          <w:b/>
          <w:snapToGrid w:val="0"/>
          <w:sz w:val="22"/>
          <w:szCs w:val="22"/>
          <w:u w:val="single"/>
        </w:rPr>
      </w:pPr>
    </w:p>
    <w:p w14:paraId="3E2259AA" w14:textId="6FF38076" w:rsidR="007774B8" w:rsidRPr="00C073DA" w:rsidRDefault="007774B8" w:rsidP="007774B8">
      <w:pPr>
        <w:keepLines/>
        <w:widowControl w:val="0"/>
        <w:numPr>
          <w:ilvl w:val="0"/>
          <w:numId w:val="27"/>
        </w:numPr>
        <w:spacing w:after="120"/>
        <w:ind w:left="426" w:hanging="426"/>
        <w:jc w:val="both"/>
        <w:outlineLvl w:val="1"/>
        <w:rPr>
          <w:rFonts w:ascii="Arial" w:hAnsi="Arial" w:cs="Arial"/>
          <w:bCs/>
          <w:sz w:val="22"/>
          <w:szCs w:val="22"/>
        </w:rPr>
      </w:pPr>
      <w:r w:rsidRPr="00C65DC0">
        <w:rPr>
          <w:rFonts w:ascii="Arial" w:hAnsi="Arial" w:cs="Arial"/>
          <w:bCs/>
          <w:sz w:val="22"/>
          <w:szCs w:val="22"/>
        </w:rPr>
        <w:t xml:space="preserve">Tato smlouva nabývá platnosti dnem jejího podpisu oběma smluvními stranami a </w:t>
      </w:r>
      <w:r w:rsidRPr="00C65DC0">
        <w:rPr>
          <w:rFonts w:ascii="Arial" w:hAnsi="Arial" w:cs="Arial"/>
          <w:snapToGrid w:val="0"/>
          <w:sz w:val="22"/>
          <w:szCs w:val="22"/>
        </w:rPr>
        <w:t xml:space="preserve">účinnosti dnem jejího uveřejnění v registru smluv ve </w:t>
      </w:r>
      <w:r w:rsidRPr="00C073DA">
        <w:rPr>
          <w:rFonts w:ascii="Arial" w:hAnsi="Arial" w:cs="Arial"/>
          <w:snapToGrid w:val="0"/>
          <w:sz w:val="22"/>
          <w:szCs w:val="22"/>
        </w:rPr>
        <w:t>smyslu čl. X</w:t>
      </w:r>
      <w:r w:rsidR="006C4C12" w:rsidRPr="00C073DA">
        <w:rPr>
          <w:rFonts w:ascii="Arial" w:hAnsi="Arial" w:cs="Arial"/>
          <w:snapToGrid w:val="0"/>
          <w:sz w:val="22"/>
          <w:szCs w:val="22"/>
        </w:rPr>
        <w:t>I</w:t>
      </w:r>
      <w:r w:rsidRPr="00C073DA">
        <w:rPr>
          <w:rFonts w:ascii="Arial" w:hAnsi="Arial" w:cs="Arial"/>
          <w:snapToGrid w:val="0"/>
          <w:sz w:val="22"/>
          <w:szCs w:val="22"/>
        </w:rPr>
        <w:t xml:space="preserve">II odst. </w:t>
      </w:r>
      <w:r w:rsidR="0043251B">
        <w:rPr>
          <w:rFonts w:ascii="Arial" w:hAnsi="Arial" w:cs="Arial"/>
          <w:snapToGrid w:val="0"/>
          <w:sz w:val="22"/>
          <w:szCs w:val="22"/>
        </w:rPr>
        <w:t>7</w:t>
      </w:r>
      <w:r w:rsidRPr="00C073DA">
        <w:rPr>
          <w:rFonts w:ascii="Arial" w:hAnsi="Arial" w:cs="Arial"/>
          <w:snapToGrid w:val="0"/>
          <w:sz w:val="22"/>
          <w:szCs w:val="22"/>
        </w:rPr>
        <w:t xml:space="preserve"> této smlouvy. </w:t>
      </w:r>
    </w:p>
    <w:p w14:paraId="2BC5FA21" w14:textId="267F9992" w:rsidR="00A631A9" w:rsidRPr="00A631A9" w:rsidRDefault="007774B8" w:rsidP="00A631A9">
      <w:pPr>
        <w:pStyle w:val="Odstavecseseznamem"/>
        <w:numPr>
          <w:ilvl w:val="0"/>
          <w:numId w:val="27"/>
        </w:numPr>
        <w:spacing w:after="120"/>
        <w:ind w:left="357" w:hanging="357"/>
        <w:contextualSpacing w:val="0"/>
        <w:jc w:val="both"/>
        <w:rPr>
          <w:rFonts w:ascii="Arial" w:eastAsia="Calibri" w:hAnsi="Arial" w:cs="Arial"/>
          <w:bCs/>
          <w:sz w:val="22"/>
          <w:szCs w:val="22"/>
        </w:rPr>
      </w:pPr>
      <w:r w:rsidRPr="00A631A9">
        <w:rPr>
          <w:rFonts w:ascii="Arial" w:eastAsia="Calibri" w:hAnsi="Arial" w:cs="Arial"/>
          <w:b/>
          <w:bCs/>
          <w:sz w:val="22"/>
          <w:szCs w:val="22"/>
        </w:rPr>
        <w:lastRenderedPageBreak/>
        <w:t xml:space="preserve">Tato smlouva se uzavírá na dobu určitou, a to na dobu plnění předmětu této smlouvy, tedy na dobu </w:t>
      </w:r>
      <w:r w:rsidR="00E753D6">
        <w:rPr>
          <w:rFonts w:ascii="Arial" w:eastAsia="Calibri" w:hAnsi="Arial" w:cs="Arial"/>
          <w:b/>
          <w:bCs/>
          <w:sz w:val="22"/>
          <w:szCs w:val="22"/>
        </w:rPr>
        <w:t>2</w:t>
      </w:r>
      <w:r w:rsidR="00D176E5" w:rsidRPr="00A631A9">
        <w:rPr>
          <w:rFonts w:ascii="Arial" w:eastAsia="Calibri" w:hAnsi="Arial" w:cs="Arial"/>
          <w:b/>
          <w:bCs/>
          <w:sz w:val="22"/>
          <w:szCs w:val="22"/>
        </w:rPr>
        <w:t xml:space="preserve"> let od </w:t>
      </w:r>
      <w:r w:rsidR="00CE157C">
        <w:rPr>
          <w:rFonts w:ascii="Arial" w:eastAsia="Calibri" w:hAnsi="Arial" w:cs="Arial"/>
          <w:b/>
          <w:bCs/>
          <w:sz w:val="22"/>
          <w:szCs w:val="22"/>
        </w:rPr>
        <w:t>podpisu Předávacího protokolu</w:t>
      </w:r>
      <w:r w:rsidR="00D176E5" w:rsidRPr="00A631A9">
        <w:rPr>
          <w:rFonts w:ascii="Arial" w:eastAsia="Calibri" w:hAnsi="Arial" w:cs="Arial"/>
          <w:b/>
          <w:bCs/>
          <w:sz w:val="22"/>
          <w:szCs w:val="22"/>
        </w:rPr>
        <w:t xml:space="preserve"> </w:t>
      </w:r>
      <w:r w:rsidR="00CC15C2" w:rsidRPr="00A631A9">
        <w:rPr>
          <w:rFonts w:ascii="Arial" w:eastAsia="Calibri" w:hAnsi="Arial" w:cs="Arial"/>
          <w:b/>
          <w:bCs/>
          <w:sz w:val="22"/>
          <w:szCs w:val="22"/>
        </w:rPr>
        <w:t xml:space="preserve">dle čl. II odst. </w:t>
      </w:r>
      <w:r w:rsidR="00CE157C">
        <w:rPr>
          <w:rFonts w:ascii="Arial" w:eastAsia="Calibri" w:hAnsi="Arial" w:cs="Arial"/>
          <w:b/>
          <w:bCs/>
          <w:sz w:val="22"/>
          <w:szCs w:val="22"/>
        </w:rPr>
        <w:t>3</w:t>
      </w:r>
      <w:r w:rsidR="00CE157C" w:rsidRPr="00A631A9">
        <w:rPr>
          <w:rFonts w:ascii="Arial" w:eastAsia="Calibri" w:hAnsi="Arial" w:cs="Arial"/>
          <w:b/>
          <w:bCs/>
          <w:sz w:val="22"/>
          <w:szCs w:val="22"/>
        </w:rPr>
        <w:t xml:space="preserve"> </w:t>
      </w:r>
      <w:r w:rsidR="00CC15C2" w:rsidRPr="00A631A9">
        <w:rPr>
          <w:rFonts w:ascii="Arial" w:eastAsia="Calibri" w:hAnsi="Arial" w:cs="Arial"/>
          <w:b/>
          <w:bCs/>
          <w:sz w:val="22"/>
          <w:szCs w:val="22"/>
        </w:rPr>
        <w:t>této smlouvy</w:t>
      </w:r>
      <w:r w:rsidRPr="00A631A9">
        <w:rPr>
          <w:rFonts w:ascii="Arial" w:eastAsia="Calibri" w:hAnsi="Arial" w:cs="Arial"/>
          <w:bCs/>
          <w:sz w:val="22"/>
          <w:szCs w:val="22"/>
        </w:rPr>
        <w:t>.</w:t>
      </w:r>
      <w:r w:rsidR="00A631A9" w:rsidRPr="00A631A9">
        <w:rPr>
          <w:rFonts w:ascii="Arial" w:eastAsia="Calibri" w:hAnsi="Arial" w:cs="Arial"/>
          <w:bCs/>
          <w:sz w:val="22"/>
          <w:szCs w:val="22"/>
        </w:rPr>
        <w:t xml:space="preserve"> </w:t>
      </w:r>
    </w:p>
    <w:p w14:paraId="312368E1" w14:textId="77777777" w:rsidR="007774B8" w:rsidRPr="00C65DC0" w:rsidRDefault="007774B8" w:rsidP="007774B8">
      <w:pPr>
        <w:keepLines/>
        <w:widowControl w:val="0"/>
        <w:numPr>
          <w:ilvl w:val="0"/>
          <w:numId w:val="27"/>
        </w:numPr>
        <w:spacing w:after="120"/>
        <w:ind w:left="426" w:hanging="426"/>
        <w:jc w:val="both"/>
        <w:outlineLvl w:val="1"/>
        <w:rPr>
          <w:rFonts w:ascii="Arial" w:hAnsi="Arial" w:cs="Arial"/>
          <w:bCs/>
          <w:sz w:val="22"/>
          <w:szCs w:val="22"/>
        </w:rPr>
      </w:pPr>
      <w:r w:rsidRPr="00C65DC0">
        <w:rPr>
          <w:rFonts w:ascii="Arial" w:eastAsia="Calibri" w:hAnsi="Arial" w:cs="Arial"/>
          <w:sz w:val="22"/>
          <w:szCs w:val="22"/>
        </w:rPr>
        <w:t>Před dobou uvedenou v odst. 2 tohoto článku lze smluvní vztah ukončit</w:t>
      </w:r>
    </w:p>
    <w:p w14:paraId="5CB3E0A8" w14:textId="190A41C1" w:rsidR="00F63A17" w:rsidRPr="00F63A17" w:rsidRDefault="00F63A17" w:rsidP="00F63A17">
      <w:pPr>
        <w:pStyle w:val="Odstavecseseznamem"/>
        <w:numPr>
          <w:ilvl w:val="0"/>
          <w:numId w:val="28"/>
        </w:numPr>
        <w:spacing w:after="120"/>
        <w:ind w:left="1134" w:hanging="357"/>
        <w:contextualSpacing w:val="0"/>
        <w:rPr>
          <w:rFonts w:ascii="Arial" w:hAnsi="Arial" w:cs="Arial"/>
          <w:sz w:val="22"/>
          <w:szCs w:val="22"/>
        </w:rPr>
      </w:pPr>
      <w:r w:rsidRPr="00C52283">
        <w:rPr>
          <w:rFonts w:ascii="Arial" w:hAnsi="Arial" w:cs="Arial"/>
          <w:sz w:val="22"/>
          <w:szCs w:val="22"/>
        </w:rPr>
        <w:t>vyčerpáním finančního limitu uvedeného v čl. I</w:t>
      </w:r>
      <w:r>
        <w:rPr>
          <w:rFonts w:ascii="Arial" w:hAnsi="Arial" w:cs="Arial"/>
          <w:sz w:val="22"/>
          <w:szCs w:val="22"/>
        </w:rPr>
        <w:t>II</w:t>
      </w:r>
      <w:r w:rsidRPr="00C52283">
        <w:rPr>
          <w:rFonts w:ascii="Arial" w:hAnsi="Arial" w:cs="Arial"/>
          <w:sz w:val="22"/>
          <w:szCs w:val="22"/>
        </w:rPr>
        <w:t xml:space="preserve"> odst. </w:t>
      </w:r>
      <w:r>
        <w:rPr>
          <w:rFonts w:ascii="Arial" w:hAnsi="Arial" w:cs="Arial"/>
          <w:sz w:val="22"/>
          <w:szCs w:val="22"/>
        </w:rPr>
        <w:t>5</w:t>
      </w:r>
      <w:r w:rsidRPr="00C52283">
        <w:rPr>
          <w:rFonts w:ascii="Arial" w:hAnsi="Arial" w:cs="Arial"/>
          <w:sz w:val="22"/>
          <w:szCs w:val="22"/>
        </w:rPr>
        <w:t xml:space="preserve"> této smlouvy;</w:t>
      </w:r>
    </w:p>
    <w:p w14:paraId="367B566E" w14:textId="2C7772F7" w:rsidR="007774B8" w:rsidRPr="00C073DA" w:rsidRDefault="007774B8" w:rsidP="007774B8">
      <w:pPr>
        <w:numPr>
          <w:ilvl w:val="0"/>
          <w:numId w:val="28"/>
        </w:numPr>
        <w:spacing w:after="120"/>
        <w:ind w:left="1134"/>
        <w:jc w:val="both"/>
        <w:rPr>
          <w:rFonts w:ascii="Arial" w:hAnsi="Arial" w:cs="Arial"/>
          <w:sz w:val="22"/>
          <w:szCs w:val="22"/>
        </w:rPr>
      </w:pPr>
      <w:r w:rsidRPr="00C65DC0">
        <w:rPr>
          <w:rFonts w:ascii="Arial" w:hAnsi="Arial" w:cs="Arial"/>
          <w:sz w:val="22"/>
          <w:szCs w:val="22"/>
        </w:rPr>
        <w:t xml:space="preserve">písemnou dohodou na základě shodné vůle obou smluvních stran podle ustanovení § 1981 OZ, přičemž účinky ukončení této smlouvy nastanou k okamžiku stanovenému v takové dohodě. Nebude-li takový okamžik stanoven, pak </w:t>
      </w:r>
      <w:r w:rsidRPr="00C073DA">
        <w:rPr>
          <w:rFonts w:ascii="Arial" w:hAnsi="Arial" w:cs="Arial"/>
          <w:sz w:val="22"/>
          <w:szCs w:val="22"/>
        </w:rPr>
        <w:t>tyto účinky nastanou ke dni uveřejnění dohody v registru smluv</w:t>
      </w:r>
      <w:r w:rsidRPr="00C073DA">
        <w:rPr>
          <w:rFonts w:ascii="Arial" w:hAnsi="Arial" w:cs="Arial"/>
          <w:snapToGrid w:val="0"/>
          <w:sz w:val="22"/>
          <w:szCs w:val="22"/>
        </w:rPr>
        <w:t xml:space="preserve"> ve smyslu čl. XI</w:t>
      </w:r>
      <w:r w:rsidR="00E57B10" w:rsidRPr="00C073DA">
        <w:rPr>
          <w:rFonts w:ascii="Arial" w:hAnsi="Arial" w:cs="Arial"/>
          <w:snapToGrid w:val="0"/>
          <w:sz w:val="22"/>
          <w:szCs w:val="22"/>
        </w:rPr>
        <w:t>I</w:t>
      </w:r>
      <w:r w:rsidRPr="00C073DA">
        <w:rPr>
          <w:rFonts w:ascii="Arial" w:hAnsi="Arial" w:cs="Arial"/>
          <w:snapToGrid w:val="0"/>
          <w:sz w:val="22"/>
          <w:szCs w:val="22"/>
        </w:rPr>
        <w:t xml:space="preserve">I odst. </w:t>
      </w:r>
      <w:r w:rsidR="0043251B">
        <w:rPr>
          <w:rFonts w:ascii="Arial" w:hAnsi="Arial" w:cs="Arial"/>
          <w:snapToGrid w:val="0"/>
          <w:sz w:val="22"/>
          <w:szCs w:val="22"/>
        </w:rPr>
        <w:t>7</w:t>
      </w:r>
      <w:r w:rsidRPr="00C073DA">
        <w:rPr>
          <w:rFonts w:ascii="Arial" w:hAnsi="Arial" w:cs="Arial"/>
          <w:snapToGrid w:val="0"/>
          <w:sz w:val="22"/>
          <w:szCs w:val="22"/>
        </w:rPr>
        <w:t xml:space="preserve"> této smlouvy</w:t>
      </w:r>
      <w:r w:rsidRPr="00C073DA">
        <w:rPr>
          <w:rFonts w:ascii="Arial" w:hAnsi="Arial" w:cs="Arial"/>
          <w:sz w:val="22"/>
          <w:szCs w:val="22"/>
        </w:rPr>
        <w:t>; součástí dohody bude vypořádání vzájemných závazků a pohledávek;</w:t>
      </w:r>
    </w:p>
    <w:p w14:paraId="4FAEC6AB" w14:textId="3B4163F9" w:rsidR="007774B8" w:rsidRPr="00C65DC0" w:rsidRDefault="007774B8" w:rsidP="007774B8">
      <w:pPr>
        <w:numPr>
          <w:ilvl w:val="0"/>
          <w:numId w:val="28"/>
        </w:numPr>
        <w:spacing w:after="120"/>
        <w:ind w:left="1134"/>
        <w:jc w:val="both"/>
        <w:rPr>
          <w:rFonts w:ascii="Arial" w:hAnsi="Arial" w:cs="Arial"/>
          <w:sz w:val="22"/>
          <w:szCs w:val="22"/>
        </w:rPr>
      </w:pPr>
      <w:r w:rsidRPr="00C65DC0">
        <w:rPr>
          <w:rFonts w:ascii="Arial" w:hAnsi="Arial" w:cs="Arial"/>
          <w:sz w:val="22"/>
          <w:szCs w:val="22"/>
        </w:rPr>
        <w:t>odstoupením od smlouvy ve smyslu § 2001 a násl. OZ za podmínek níže uvedených v případě porušení této smlouvy druhou smluvní stranou podstatným způsobem nebo v dalších případech uvedených v této smlouvě</w:t>
      </w:r>
      <w:r w:rsidR="00ED633B">
        <w:rPr>
          <w:rFonts w:ascii="Arial" w:hAnsi="Arial" w:cs="Arial"/>
          <w:sz w:val="22"/>
          <w:szCs w:val="22"/>
        </w:rPr>
        <w:t>.</w:t>
      </w:r>
      <w:r>
        <w:rPr>
          <w:rFonts w:ascii="Arial" w:hAnsi="Arial" w:cs="Arial"/>
          <w:sz w:val="22"/>
          <w:szCs w:val="22"/>
        </w:rPr>
        <w:t xml:space="preserve"> </w:t>
      </w:r>
    </w:p>
    <w:p w14:paraId="022FA708" w14:textId="77777777" w:rsidR="007774B8" w:rsidRPr="00C65DC0" w:rsidRDefault="007774B8" w:rsidP="007774B8">
      <w:pPr>
        <w:numPr>
          <w:ilvl w:val="0"/>
          <w:numId w:val="27"/>
        </w:numPr>
        <w:spacing w:after="120"/>
        <w:ind w:left="426" w:hanging="426"/>
        <w:jc w:val="both"/>
        <w:rPr>
          <w:rFonts w:ascii="Arial" w:eastAsia="Calibri" w:hAnsi="Arial" w:cs="Arial"/>
          <w:sz w:val="22"/>
          <w:szCs w:val="22"/>
        </w:rPr>
      </w:pPr>
      <w:r w:rsidRPr="00C65DC0">
        <w:rPr>
          <w:rFonts w:ascii="Arial" w:eastAsia="Calibri" w:hAnsi="Arial" w:cs="Arial"/>
          <w:sz w:val="22"/>
          <w:szCs w:val="22"/>
        </w:rPr>
        <w:t>Smluvní strany se dohodly, že kromě důvodů vymezených OZ se dále považují za podstatné porušení smlouvy následující případy:</w:t>
      </w:r>
    </w:p>
    <w:p w14:paraId="79279906" w14:textId="77777777" w:rsidR="007774B8" w:rsidRPr="00C65DC0" w:rsidRDefault="007774B8" w:rsidP="007774B8">
      <w:pPr>
        <w:numPr>
          <w:ilvl w:val="0"/>
          <w:numId w:val="29"/>
        </w:numPr>
        <w:spacing w:after="120"/>
        <w:ind w:left="1134"/>
        <w:jc w:val="both"/>
        <w:rPr>
          <w:rFonts w:ascii="Arial" w:hAnsi="Arial" w:cs="Arial"/>
          <w:noProof/>
          <w:sz w:val="22"/>
          <w:szCs w:val="22"/>
        </w:rPr>
      </w:pPr>
      <w:r w:rsidRPr="00C65DC0">
        <w:rPr>
          <w:rFonts w:ascii="Arial" w:hAnsi="Arial" w:cs="Arial"/>
          <w:sz w:val="22"/>
          <w:szCs w:val="22"/>
        </w:rPr>
        <w:t xml:space="preserve">je-li poskytovatel v likvidaci nebo bylo rozhodnuto o zrušení poskytovatele bez likvidace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14:paraId="7F266115" w14:textId="77777777" w:rsidR="007774B8" w:rsidRPr="00C65DC0" w:rsidRDefault="007774B8" w:rsidP="007774B8">
      <w:pPr>
        <w:numPr>
          <w:ilvl w:val="0"/>
          <w:numId w:val="29"/>
        </w:numPr>
        <w:spacing w:after="120"/>
        <w:ind w:left="1134"/>
        <w:jc w:val="both"/>
        <w:rPr>
          <w:rFonts w:ascii="Arial" w:hAnsi="Arial" w:cs="Arial"/>
          <w:noProof/>
          <w:sz w:val="22"/>
          <w:szCs w:val="22"/>
        </w:rPr>
      </w:pPr>
      <w:r w:rsidRPr="00C65DC0">
        <w:rPr>
          <w:rFonts w:ascii="Arial" w:hAnsi="Arial" w:cs="Arial"/>
          <w:noProof/>
          <w:sz w:val="22"/>
          <w:szCs w:val="22"/>
        </w:rPr>
        <w:t>pokud právní nástupce poskytovatele nebude odborně způsobilý (včetně personálního a finančního zajištění) zajistit plnění této smlouvy v plném rozsahu a za podmínek touto smlouvou stanovených;</w:t>
      </w:r>
    </w:p>
    <w:p w14:paraId="7E6754BE" w14:textId="47051671" w:rsidR="007774B8" w:rsidRPr="00C65DC0" w:rsidRDefault="007774B8" w:rsidP="007774B8">
      <w:pPr>
        <w:numPr>
          <w:ilvl w:val="0"/>
          <w:numId w:val="29"/>
        </w:numPr>
        <w:spacing w:after="120"/>
        <w:ind w:left="1134"/>
        <w:jc w:val="both"/>
        <w:rPr>
          <w:rFonts w:ascii="Arial" w:hAnsi="Arial" w:cs="Arial"/>
          <w:noProof/>
          <w:sz w:val="22"/>
          <w:szCs w:val="22"/>
        </w:rPr>
      </w:pPr>
      <w:r w:rsidRPr="00C65DC0">
        <w:rPr>
          <w:rFonts w:ascii="Arial" w:hAnsi="Arial" w:cs="Arial"/>
          <w:sz w:val="22"/>
          <w:szCs w:val="22"/>
        </w:rPr>
        <w:t>další případ</w:t>
      </w:r>
      <w:r w:rsidR="00ED633B">
        <w:rPr>
          <w:rFonts w:ascii="Arial" w:hAnsi="Arial" w:cs="Arial"/>
          <w:sz w:val="22"/>
          <w:szCs w:val="22"/>
        </w:rPr>
        <w:t>y</w:t>
      </w:r>
      <w:r w:rsidRPr="00C65DC0">
        <w:rPr>
          <w:rFonts w:ascii="Arial" w:hAnsi="Arial" w:cs="Arial"/>
          <w:sz w:val="22"/>
          <w:szCs w:val="22"/>
        </w:rPr>
        <w:t xml:space="preserve"> stanoven</w:t>
      </w:r>
      <w:r w:rsidR="00ED633B">
        <w:rPr>
          <w:rFonts w:ascii="Arial" w:hAnsi="Arial" w:cs="Arial"/>
          <w:sz w:val="22"/>
          <w:szCs w:val="22"/>
        </w:rPr>
        <w:t>é</w:t>
      </w:r>
      <w:r w:rsidRPr="00C65DC0">
        <w:rPr>
          <w:rFonts w:ascii="Arial" w:hAnsi="Arial" w:cs="Arial"/>
          <w:sz w:val="22"/>
          <w:szCs w:val="22"/>
        </w:rPr>
        <w:t xml:space="preserve"> touto smlouvou.</w:t>
      </w:r>
    </w:p>
    <w:p w14:paraId="5D2AEF70" w14:textId="6689FD3A" w:rsidR="007774B8" w:rsidRPr="005E0D16" w:rsidRDefault="007774B8" w:rsidP="007774B8">
      <w:pPr>
        <w:numPr>
          <w:ilvl w:val="0"/>
          <w:numId w:val="27"/>
        </w:numPr>
        <w:shd w:val="clear" w:color="auto" w:fill="FFFFFF" w:themeFill="background1"/>
        <w:autoSpaceDE w:val="0"/>
        <w:autoSpaceDN w:val="0"/>
        <w:adjustRightInd w:val="0"/>
        <w:spacing w:after="120"/>
        <w:ind w:left="426" w:hanging="426"/>
        <w:jc w:val="both"/>
        <w:rPr>
          <w:rFonts w:ascii="Arial" w:eastAsia="Calibri" w:hAnsi="Arial" w:cs="Arial"/>
          <w:b/>
          <w:sz w:val="22"/>
          <w:szCs w:val="22"/>
        </w:rPr>
      </w:pPr>
      <w:r w:rsidRPr="00C65DC0">
        <w:rPr>
          <w:rFonts w:ascii="Arial" w:eastAsia="Calibri" w:hAnsi="Arial" w:cs="Arial"/>
          <w:sz w:val="22"/>
          <w:szCs w:val="22"/>
        </w:rPr>
        <w:t xml:space="preserve">Účinky odstoupení od smlouvy ve smyslu odstavce 3 písm. </w:t>
      </w:r>
      <w:r w:rsidR="00A0066C">
        <w:rPr>
          <w:rFonts w:ascii="Arial" w:eastAsia="Calibri" w:hAnsi="Arial" w:cs="Arial"/>
          <w:sz w:val="22"/>
          <w:szCs w:val="22"/>
        </w:rPr>
        <w:t>c</w:t>
      </w:r>
      <w:r w:rsidRPr="00C65DC0">
        <w:rPr>
          <w:rFonts w:ascii="Arial" w:eastAsia="Calibri" w:hAnsi="Arial" w:cs="Arial"/>
          <w:sz w:val="22"/>
          <w:szCs w:val="22"/>
        </w:rPr>
        <w:t xml:space="preserve">) tohoto článku nastávají dnem doručení písemného oznámení o odstoupení druhé smluvní straně. </w:t>
      </w:r>
    </w:p>
    <w:p w14:paraId="5330839D" w14:textId="35033F01" w:rsidR="007774B8" w:rsidRDefault="007774B8" w:rsidP="007774B8">
      <w:pPr>
        <w:numPr>
          <w:ilvl w:val="0"/>
          <w:numId w:val="27"/>
        </w:numPr>
        <w:shd w:val="clear" w:color="auto" w:fill="FFFFFF" w:themeFill="background1"/>
        <w:autoSpaceDE w:val="0"/>
        <w:autoSpaceDN w:val="0"/>
        <w:adjustRightInd w:val="0"/>
        <w:spacing w:after="120"/>
        <w:ind w:left="426" w:hanging="426"/>
        <w:jc w:val="both"/>
        <w:rPr>
          <w:rFonts w:ascii="Arial" w:eastAsia="Calibri" w:hAnsi="Arial" w:cs="Arial"/>
          <w:b/>
          <w:sz w:val="22"/>
          <w:szCs w:val="22"/>
        </w:rPr>
      </w:pPr>
      <w:r w:rsidRPr="00C65DC0">
        <w:rPr>
          <w:rFonts w:ascii="Arial" w:eastAsia="Calibri" w:hAnsi="Arial" w:cs="Arial"/>
          <w:sz w:val="22"/>
          <w:szCs w:val="22"/>
        </w:rPr>
        <w:t>Odstoupením od smlouvy nedochází ke zrušení smluvního vztahu od samého počátku, vzájemná plnění, která si smluvní strany do ukončení této smlouvy odstoupením poskytly, si obě strany ponechají</w:t>
      </w:r>
      <w:r w:rsidR="00CE157C">
        <w:rPr>
          <w:rFonts w:ascii="Arial" w:eastAsia="Calibri" w:hAnsi="Arial" w:cs="Arial"/>
          <w:sz w:val="22"/>
          <w:szCs w:val="22"/>
        </w:rPr>
        <w:t>. Samotná subskripce licencí bude trvat do nebližšího dne výročí, kdy dojde k jejímu ukončení</w:t>
      </w:r>
      <w:r w:rsidRPr="00C65DC0">
        <w:rPr>
          <w:rFonts w:ascii="Arial" w:eastAsia="Calibri" w:hAnsi="Arial" w:cs="Arial"/>
          <w:sz w:val="22"/>
          <w:szCs w:val="22"/>
        </w:rPr>
        <w:t>.</w:t>
      </w:r>
      <w:r w:rsidR="00CE157C">
        <w:rPr>
          <w:rFonts w:ascii="Arial" w:eastAsia="Calibri" w:hAnsi="Arial" w:cs="Arial"/>
          <w:sz w:val="22"/>
          <w:szCs w:val="22"/>
        </w:rPr>
        <w:t xml:space="preserve"> </w:t>
      </w:r>
      <w:r w:rsidRPr="00C65DC0">
        <w:rPr>
          <w:rFonts w:ascii="Arial" w:eastAsia="Calibri" w:hAnsi="Arial" w:cs="Arial"/>
          <w:sz w:val="22"/>
          <w:szCs w:val="22"/>
        </w:rPr>
        <w:t xml:space="preserve"> </w:t>
      </w:r>
    </w:p>
    <w:p w14:paraId="79051295" w14:textId="499BFE9F" w:rsidR="00B20DFD" w:rsidRDefault="007774B8" w:rsidP="00B20DFD">
      <w:pPr>
        <w:numPr>
          <w:ilvl w:val="0"/>
          <w:numId w:val="27"/>
        </w:numPr>
        <w:shd w:val="clear" w:color="auto" w:fill="FFFFFF" w:themeFill="background1"/>
        <w:autoSpaceDE w:val="0"/>
        <w:autoSpaceDN w:val="0"/>
        <w:adjustRightInd w:val="0"/>
        <w:spacing w:after="120"/>
        <w:ind w:left="284" w:hanging="284"/>
        <w:jc w:val="both"/>
        <w:rPr>
          <w:rFonts w:ascii="Arial" w:eastAsia="Calibri" w:hAnsi="Arial" w:cs="Arial"/>
          <w:sz w:val="22"/>
          <w:szCs w:val="22"/>
        </w:rPr>
      </w:pPr>
      <w:r w:rsidRPr="00C65DC0">
        <w:rPr>
          <w:rFonts w:ascii="Arial" w:hAnsi="Arial" w:cs="Arial"/>
          <w:sz w:val="22"/>
          <w:szCs w:val="22"/>
        </w:rPr>
        <w:t>Ukončením této smlouvy nejsou dotčena ustanovení týkající se smluvních pokut, náhrady škody a ustanovení týkající se takových práv a povinností, z jejichž povahy vyplývá, že mají trvat i po ukončení této smlouvy</w:t>
      </w:r>
      <w:r w:rsidR="00CE157C">
        <w:rPr>
          <w:rFonts w:ascii="Arial" w:hAnsi="Arial" w:cs="Arial"/>
          <w:sz w:val="22"/>
          <w:szCs w:val="22"/>
        </w:rPr>
        <w:t>, resp. do konce subskripce licencí</w:t>
      </w:r>
      <w:r w:rsidRPr="00C65DC0">
        <w:rPr>
          <w:rFonts w:ascii="Arial" w:hAnsi="Arial" w:cs="Arial"/>
          <w:sz w:val="22"/>
          <w:szCs w:val="22"/>
        </w:rPr>
        <w:t xml:space="preserve">. Na vztahy založené za trvání této smlouvy se tato smlouva užije i v případě, že již byla ukončena. </w:t>
      </w:r>
    </w:p>
    <w:p w14:paraId="3329B1DC" w14:textId="6DA5C855" w:rsidR="00B20DFD" w:rsidRDefault="007774B8" w:rsidP="00B20DFD">
      <w:pPr>
        <w:numPr>
          <w:ilvl w:val="0"/>
          <w:numId w:val="27"/>
        </w:numPr>
        <w:shd w:val="clear" w:color="auto" w:fill="FFFFFF" w:themeFill="background1"/>
        <w:autoSpaceDE w:val="0"/>
        <w:autoSpaceDN w:val="0"/>
        <w:adjustRightInd w:val="0"/>
        <w:spacing w:after="120"/>
        <w:ind w:left="284" w:hanging="284"/>
        <w:jc w:val="both"/>
        <w:rPr>
          <w:rFonts w:ascii="Arial" w:eastAsia="Calibri" w:hAnsi="Arial" w:cs="Arial"/>
          <w:sz w:val="22"/>
          <w:szCs w:val="22"/>
        </w:rPr>
      </w:pPr>
      <w:r w:rsidRPr="00B20DFD">
        <w:rPr>
          <w:rFonts w:ascii="Arial" w:hAnsi="Arial" w:cs="Arial"/>
          <w:snapToGrid w:val="0"/>
          <w:sz w:val="22"/>
          <w:szCs w:val="22"/>
        </w:rPr>
        <w:t xml:space="preserve">Vyrovnání všech závazků a pohledávek se smluvní strany zavazuji provést do 30 kalendářních dnů od ukončení této smlouvy. </w:t>
      </w:r>
    </w:p>
    <w:p w14:paraId="7C718920" w14:textId="77777777" w:rsidR="00E04F04" w:rsidRPr="005B56FB" w:rsidRDefault="00E04F04" w:rsidP="007774B8">
      <w:pPr>
        <w:pStyle w:val="Odstavecseseznamem"/>
        <w:spacing w:after="120"/>
        <w:ind w:left="357"/>
        <w:jc w:val="both"/>
        <w:rPr>
          <w:rFonts w:ascii="Arial" w:hAnsi="Arial" w:cs="Arial"/>
          <w:snapToGrid w:val="0"/>
          <w:sz w:val="22"/>
          <w:szCs w:val="22"/>
        </w:rPr>
      </w:pPr>
    </w:p>
    <w:p w14:paraId="1177E1EB" w14:textId="30A193A3" w:rsidR="007774B8" w:rsidRDefault="007774B8" w:rsidP="007774B8">
      <w:pPr>
        <w:pStyle w:val="Zkladntext"/>
        <w:jc w:val="center"/>
        <w:rPr>
          <w:rFonts w:ascii="Arial Black" w:hAnsi="Arial Black" w:cs="Arial"/>
          <w:sz w:val="22"/>
          <w:szCs w:val="22"/>
        </w:rPr>
      </w:pPr>
      <w:r>
        <w:rPr>
          <w:rFonts w:ascii="Arial Black" w:hAnsi="Arial Black" w:cs="Arial"/>
          <w:sz w:val="22"/>
          <w:szCs w:val="22"/>
        </w:rPr>
        <w:t>XI</w:t>
      </w:r>
      <w:r w:rsidR="006C4C12">
        <w:rPr>
          <w:rFonts w:ascii="Arial Black" w:hAnsi="Arial Black" w:cs="Arial"/>
          <w:sz w:val="22"/>
          <w:szCs w:val="22"/>
        </w:rPr>
        <w:t>I</w:t>
      </w:r>
      <w:r>
        <w:rPr>
          <w:rFonts w:ascii="Arial Black" w:hAnsi="Arial Black" w:cs="Arial"/>
          <w:sz w:val="22"/>
          <w:szCs w:val="22"/>
        </w:rPr>
        <w:t>.</w:t>
      </w:r>
    </w:p>
    <w:p w14:paraId="3F22A886" w14:textId="77777777" w:rsidR="007774B8" w:rsidRPr="005A036F" w:rsidRDefault="007774B8" w:rsidP="007774B8">
      <w:pPr>
        <w:pStyle w:val="Zkladntext"/>
        <w:jc w:val="center"/>
        <w:rPr>
          <w:rFonts w:ascii="Arial Black" w:hAnsi="Arial Black" w:cs="Arial"/>
          <w:sz w:val="22"/>
          <w:szCs w:val="22"/>
        </w:rPr>
      </w:pPr>
      <w:r w:rsidRPr="005A036F">
        <w:rPr>
          <w:rFonts w:ascii="Arial Black" w:hAnsi="Arial Black" w:cs="Arial"/>
          <w:sz w:val="22"/>
          <w:szCs w:val="22"/>
        </w:rPr>
        <w:t>ROZHODNÉ PŘÁVO A ŘEŠENÍ SPORŮ</w:t>
      </w:r>
    </w:p>
    <w:p w14:paraId="2FA7E057" w14:textId="77777777" w:rsidR="007774B8" w:rsidRPr="005A036F" w:rsidRDefault="007774B8" w:rsidP="007774B8">
      <w:pPr>
        <w:pStyle w:val="Kapitola1"/>
        <w:numPr>
          <w:ilvl w:val="0"/>
          <w:numId w:val="0"/>
        </w:numPr>
        <w:ind w:left="426"/>
      </w:pPr>
    </w:p>
    <w:p w14:paraId="56564445" w14:textId="3BBEF562" w:rsidR="007774B8" w:rsidRDefault="007774B8" w:rsidP="004E67E2">
      <w:pPr>
        <w:pStyle w:val="Kapitola1"/>
        <w:tabs>
          <w:tab w:val="clear" w:pos="989"/>
          <w:tab w:val="num" w:pos="426"/>
        </w:tabs>
        <w:ind w:left="426" w:hanging="426"/>
      </w:pPr>
      <w:r w:rsidRPr="005A036F">
        <w:t>Tato smlouva se řídí právním řádem České republiky, zejména OZ</w:t>
      </w:r>
      <w:r w:rsidR="004E67E2">
        <w:t>, Autorským zákonem</w:t>
      </w:r>
      <w:r w:rsidRPr="005A036F">
        <w:t xml:space="preserve"> a ZZVZ.</w:t>
      </w:r>
      <w:r>
        <w:t xml:space="preserve"> </w:t>
      </w:r>
    </w:p>
    <w:p w14:paraId="186F382F" w14:textId="77777777" w:rsidR="007774B8" w:rsidRPr="005A036F" w:rsidRDefault="007774B8" w:rsidP="007774B8">
      <w:pPr>
        <w:pStyle w:val="Kapitola1"/>
        <w:tabs>
          <w:tab w:val="clear" w:pos="989"/>
          <w:tab w:val="num" w:pos="426"/>
        </w:tabs>
        <w:ind w:left="426" w:hanging="426"/>
      </w:pPr>
      <w:r>
        <w:t>Sml</w:t>
      </w:r>
      <w:r w:rsidRPr="005A036F">
        <w:t xml:space="preserve">uvní strany se zavazují vyvinout maximální úsilí k odstranění vzájemných sporů vzniklých na základě této smlouvy. Nedohodnou-li se smluvní strany na řešení vzájemného sporu, má každá ze smluvních stran právo uplatnit svůj nárok u příslušného </w:t>
      </w:r>
      <w:r w:rsidRPr="005A036F">
        <w:lastRenderedPageBreak/>
        <w:t xml:space="preserve">soudu v České republice; pravomoc soudu jiného státu je vyloučena. Smluvní strany se dohodly, že příslušným soudem pro řešení sporů vzniklých mezi smluvními stranami z této smlouvy je obecný soud dle sídla </w:t>
      </w:r>
      <w:r w:rsidRPr="00614A67">
        <w:rPr>
          <w:lang w:val="cs-CZ"/>
        </w:rPr>
        <w:t>objednatele</w:t>
      </w:r>
      <w:r w:rsidRPr="005A036F">
        <w:t>.</w:t>
      </w:r>
    </w:p>
    <w:p w14:paraId="720D7DD3" w14:textId="77777777" w:rsidR="007774B8" w:rsidRDefault="007774B8" w:rsidP="007774B8">
      <w:pPr>
        <w:pStyle w:val="Zkladntext"/>
        <w:rPr>
          <w:rFonts w:ascii="Arial Black" w:hAnsi="Arial Black" w:cs="Arial"/>
          <w:sz w:val="22"/>
          <w:szCs w:val="22"/>
        </w:rPr>
      </w:pPr>
    </w:p>
    <w:p w14:paraId="0AA0FDAB" w14:textId="15C9D487" w:rsidR="007774B8" w:rsidRPr="00736EE9" w:rsidRDefault="007774B8" w:rsidP="007774B8">
      <w:pPr>
        <w:pStyle w:val="Zkladntext"/>
        <w:jc w:val="center"/>
        <w:rPr>
          <w:rFonts w:ascii="Arial Black" w:hAnsi="Arial Black" w:cs="Arial"/>
          <w:sz w:val="22"/>
          <w:szCs w:val="22"/>
        </w:rPr>
      </w:pPr>
      <w:r>
        <w:rPr>
          <w:rFonts w:ascii="Arial Black" w:hAnsi="Arial Black" w:cs="Arial"/>
          <w:sz w:val="22"/>
          <w:szCs w:val="22"/>
        </w:rPr>
        <w:t>XII</w:t>
      </w:r>
      <w:r w:rsidR="006C4C12">
        <w:rPr>
          <w:rFonts w:ascii="Arial Black" w:hAnsi="Arial Black" w:cs="Arial"/>
          <w:sz w:val="22"/>
          <w:szCs w:val="22"/>
        </w:rPr>
        <w:t>I</w:t>
      </w:r>
      <w:r>
        <w:rPr>
          <w:rFonts w:ascii="Arial Black" w:hAnsi="Arial Black" w:cs="Arial"/>
          <w:sz w:val="22"/>
          <w:szCs w:val="22"/>
        </w:rPr>
        <w:t>.</w:t>
      </w:r>
    </w:p>
    <w:p w14:paraId="5D303FE4" w14:textId="77777777" w:rsidR="007774B8" w:rsidRPr="00736EE9" w:rsidRDefault="007774B8" w:rsidP="007774B8">
      <w:pPr>
        <w:pStyle w:val="Zkladntext"/>
        <w:jc w:val="center"/>
        <w:rPr>
          <w:rFonts w:ascii="Arial Black" w:hAnsi="Arial Black" w:cs="Arial"/>
          <w:sz w:val="22"/>
          <w:szCs w:val="22"/>
        </w:rPr>
      </w:pPr>
      <w:r w:rsidRPr="00736EE9">
        <w:rPr>
          <w:rFonts w:ascii="Arial Black" w:hAnsi="Arial Black" w:cs="Arial"/>
          <w:sz w:val="22"/>
          <w:szCs w:val="22"/>
        </w:rPr>
        <w:t>ZÁVĚREČNÁ USTANOVENÍ</w:t>
      </w:r>
    </w:p>
    <w:p w14:paraId="1F100591" w14:textId="77777777" w:rsidR="007774B8" w:rsidRPr="00736EE9" w:rsidRDefault="007774B8" w:rsidP="007774B8">
      <w:pPr>
        <w:pStyle w:val="Zkladntext"/>
        <w:rPr>
          <w:rFonts w:ascii="Arial" w:hAnsi="Arial" w:cs="Arial"/>
          <w:sz w:val="22"/>
          <w:szCs w:val="22"/>
        </w:rPr>
      </w:pPr>
    </w:p>
    <w:p w14:paraId="44B24931" w14:textId="4FA576D2" w:rsidR="007774B8" w:rsidRDefault="007774B8" w:rsidP="007774B8">
      <w:pPr>
        <w:pStyle w:val="Kapitola1"/>
        <w:numPr>
          <w:ilvl w:val="3"/>
          <w:numId w:val="12"/>
        </w:numPr>
        <w:tabs>
          <w:tab w:val="clear" w:pos="2880"/>
        </w:tabs>
        <w:ind w:left="426" w:hanging="426"/>
      </w:pPr>
      <w:r>
        <w:t>Pokud není v</w:t>
      </w:r>
      <w:r w:rsidR="00F476F8">
        <w:t xml:space="preserve"> této</w:t>
      </w:r>
      <w:r>
        <w:t xml:space="preserve"> smlouvě uvedeno jinak,</w:t>
      </w:r>
      <w:r w:rsidRPr="00736EE9">
        <w:t xml:space="preserve"> lze</w:t>
      </w:r>
      <w:r>
        <w:t xml:space="preserve"> tuto smlouvu</w:t>
      </w:r>
      <w:r w:rsidRPr="00736EE9">
        <w:t xml:space="preserve"> měnit a doplňovat, po dohodě obou smluvních stran, pouze písemnými dodatky takto označovanými, číslovanými vzestupnou řadou a podepsanými oprávněnými zástupci obou smluvních stran. Eventuální změny v osobách zmocněnců pro jednání smluvní a ekonomická, či pro jednání věcná a technická, budou smluvní stranou písemně oznámeny druhé smluvní straně; účinné jsou od okamžiku, kdy bylo druhé smluvní straně písemné oznámení doručeno. Tyto změny nejsou důvodem k vypracování dodatku k této smlouvě.</w:t>
      </w:r>
    </w:p>
    <w:p w14:paraId="06AEBB84" w14:textId="77777777" w:rsidR="007774B8" w:rsidRPr="004B215F" w:rsidRDefault="007774B8" w:rsidP="0043251B">
      <w:pPr>
        <w:pStyle w:val="Kapitola1"/>
        <w:numPr>
          <w:ilvl w:val="3"/>
          <w:numId w:val="12"/>
        </w:numPr>
        <w:tabs>
          <w:tab w:val="clear" w:pos="2880"/>
        </w:tabs>
        <w:ind w:left="426" w:hanging="426"/>
        <w:rPr>
          <w:szCs w:val="18"/>
        </w:rPr>
      </w:pPr>
      <w:r w:rsidRPr="004B215F">
        <w:rPr>
          <w:szCs w:val="18"/>
        </w:rPr>
        <w:t>Jakákoli oznámení, která mají být dle této smlouvy doručena smluvní straně, budou považována za řádně doručená, pokud budou adresována smluvní straně na adresu uvedenou v záhlaví této smlouvy a mohou být zaslána poštovní zásilkou nebo elektronickou poštou, resp. datovou zprávou do datové schránky</w:t>
      </w:r>
      <w:r w:rsidRPr="004B215F">
        <w:rPr>
          <w:rFonts w:eastAsia="Arial"/>
          <w:szCs w:val="18"/>
        </w:rPr>
        <w:t>, není-li ve smlouvě stanoveno jinak</w:t>
      </w:r>
      <w:r w:rsidRPr="004B215F">
        <w:rPr>
          <w:szCs w:val="18"/>
        </w:rPr>
        <w:t>. Nebude-li však dohodnuto jinak, písemnosti, s jejichž doručením je spojen vznik určité právní skutečnosti, která má podle této smlouvy vliv na vznik, trvání nebo zánik práv a povinností smluvních stran, budou doručovány pouze doporučenou poštovní zásilkou na adresu sídla smluvní strany nebo datovou zprávou do datové schránky. V případě změny adresy je smluvní strana, u které ke změně adresy došlo, povinna tuto změnu písemně sdělit druhé smluvní straně doporučeným dopisem zaslaným na adresu uvedenou na titulní straně této smlouvy nebo datovou zprávou zaslanou do datové schránky.</w:t>
      </w:r>
    </w:p>
    <w:p w14:paraId="0A15EA89" w14:textId="77777777" w:rsidR="007774B8" w:rsidRPr="004B215F" w:rsidRDefault="007774B8" w:rsidP="007774B8">
      <w:pPr>
        <w:widowControl w:val="0"/>
        <w:numPr>
          <w:ilvl w:val="0"/>
          <w:numId w:val="12"/>
        </w:numPr>
        <w:tabs>
          <w:tab w:val="left" w:pos="567"/>
        </w:tabs>
        <w:adjustRightInd w:val="0"/>
        <w:spacing w:after="120"/>
        <w:jc w:val="both"/>
        <w:textAlignment w:val="baseline"/>
        <w:rPr>
          <w:rFonts w:ascii="Arial" w:hAnsi="Arial" w:cs="Arial"/>
          <w:sz w:val="22"/>
          <w:szCs w:val="18"/>
        </w:rPr>
      </w:pPr>
      <w:r w:rsidRPr="004B215F">
        <w:rPr>
          <w:rFonts w:ascii="Arial" w:hAnsi="Arial" w:cs="Arial"/>
          <w:sz w:val="22"/>
          <w:szCs w:val="18"/>
        </w:rPr>
        <w:t>Poskytovatel zaručuje, že předmět plnění není zatížen právy třetích osob.</w:t>
      </w:r>
    </w:p>
    <w:p w14:paraId="15CFD551" w14:textId="77777777" w:rsidR="007774B8" w:rsidRPr="004B215F" w:rsidRDefault="007774B8" w:rsidP="007774B8">
      <w:pPr>
        <w:widowControl w:val="0"/>
        <w:numPr>
          <w:ilvl w:val="0"/>
          <w:numId w:val="12"/>
        </w:numPr>
        <w:tabs>
          <w:tab w:val="left" w:pos="567"/>
        </w:tabs>
        <w:adjustRightInd w:val="0"/>
        <w:spacing w:after="120"/>
        <w:jc w:val="both"/>
        <w:textAlignment w:val="baseline"/>
        <w:rPr>
          <w:rFonts w:ascii="Arial" w:hAnsi="Arial" w:cs="Arial"/>
          <w:sz w:val="22"/>
          <w:szCs w:val="18"/>
        </w:rPr>
      </w:pPr>
      <w:r w:rsidRPr="004B215F">
        <w:rPr>
          <w:rFonts w:ascii="Arial" w:hAnsi="Arial" w:cs="Arial"/>
          <w:sz w:val="22"/>
          <w:szCs w:val="18"/>
        </w:rPr>
        <w:t>Tato smlouva je za podmínek v této smlouvě uvedených závazná i pro případné právní nástupce smluvních stran.</w:t>
      </w:r>
    </w:p>
    <w:p w14:paraId="61374B88" w14:textId="77777777" w:rsidR="007774B8" w:rsidRDefault="007774B8" w:rsidP="007774B8">
      <w:pPr>
        <w:pStyle w:val="Kapitola1"/>
        <w:numPr>
          <w:ilvl w:val="0"/>
          <w:numId w:val="12"/>
        </w:numPr>
      </w:pPr>
      <w:r w:rsidRPr="002C73B7">
        <w:t>Je-li nebo stane-li se některé ustanovení této smlouvy neplatné či neúčinné, nedotýká se to ostatních ustanovení této smlouvy,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smlouvy zdánlivým (nicotným), posoudí se vliv této vady na ostatní ustanovení smlouvy obdobně podle § 576 OZ</w:t>
      </w:r>
      <w:r w:rsidRPr="004D0D73">
        <w:t xml:space="preserve">. </w:t>
      </w:r>
    </w:p>
    <w:p w14:paraId="215988B5" w14:textId="1CDD6EC2" w:rsidR="007774B8" w:rsidRPr="00CE157C" w:rsidRDefault="007774B8" w:rsidP="007774B8">
      <w:pPr>
        <w:pStyle w:val="Kapitola1"/>
        <w:numPr>
          <w:ilvl w:val="0"/>
          <w:numId w:val="12"/>
        </w:numPr>
      </w:pPr>
      <w:r w:rsidRPr="00CE157C">
        <w:rPr>
          <w:lang w:val="cs-CZ"/>
        </w:rPr>
        <w:t>Poskytovatel</w:t>
      </w:r>
      <w:r w:rsidRPr="00CE157C">
        <w:t xml:space="preserve"> tímto prohlašuje, že dodržuje základní lidská práva a všeobecně uznávané etické a morální standardy v souladu s Všeobecnou deklarací lidských práv (dále jen „Práva“). V případě, že se objednatel hodnověrným a prokazatelným způsobem dozví, že ze strany </w:t>
      </w:r>
      <w:r w:rsidRPr="00CE157C">
        <w:rPr>
          <w:lang w:val="cs-CZ"/>
        </w:rPr>
        <w:t>poskytovatele</w:t>
      </w:r>
      <w:r w:rsidRPr="00CE157C">
        <w:t xml:space="preserve"> došlo nebo dochází k porušení Práv, a </w:t>
      </w:r>
      <w:r w:rsidRPr="00CE157C">
        <w:rPr>
          <w:lang w:val="cs-CZ"/>
        </w:rPr>
        <w:t>poskytovatel</w:t>
      </w:r>
      <w:r w:rsidRPr="00CE157C">
        <w:t xml:space="preserve"> i přes předchozí písemné upozornění objednatele pokračuje v porušování Práv nebo nezjedná nápravu, má objednatel právo odstoupit od této </w:t>
      </w:r>
      <w:r w:rsidRPr="00CE157C">
        <w:rPr>
          <w:lang w:val="cs-CZ"/>
        </w:rPr>
        <w:t>smlouvy</w:t>
      </w:r>
      <w:r w:rsidRPr="00CE157C">
        <w:t xml:space="preserve"> za podmínek uvedených v čl. X</w:t>
      </w:r>
      <w:r w:rsidR="006C4C12">
        <w:t>I</w:t>
      </w:r>
      <w:r w:rsidRPr="00CE157C">
        <w:t xml:space="preserve"> této </w:t>
      </w:r>
      <w:r w:rsidRPr="00CE157C">
        <w:rPr>
          <w:lang w:val="cs-CZ"/>
        </w:rPr>
        <w:t>smlouvy</w:t>
      </w:r>
      <w:r w:rsidRPr="00CE157C">
        <w:t>.</w:t>
      </w:r>
    </w:p>
    <w:p w14:paraId="16E34DF8" w14:textId="77777777" w:rsidR="007774B8" w:rsidRPr="003734A8" w:rsidRDefault="007774B8" w:rsidP="007774B8">
      <w:pPr>
        <w:pStyle w:val="Kapitola1"/>
        <w:numPr>
          <w:ilvl w:val="0"/>
          <w:numId w:val="12"/>
        </w:numPr>
      </w:pPr>
      <w:r w:rsidRPr="00204AA4">
        <w:t>Smluvní strany berou na vědomí, že tato smlouva bude uveřejněna v registru smluv dle zákona č. 340/2015 Sb., o zvláštních podmínkách účinnosti některých smluv, uveřejňování těchto</w:t>
      </w:r>
      <w:r w:rsidRPr="00846CAB">
        <w:rPr>
          <w:rFonts w:eastAsiaTheme="minorHAnsi"/>
          <w:lang w:eastAsia="en-US"/>
        </w:rPr>
        <w:t xml:space="preserve"> smluv a o registru smluv (zákon o registru smluv). Uveřejnění zajistí </w:t>
      </w:r>
      <w:r w:rsidRPr="00846CAB">
        <w:rPr>
          <w:rFonts w:eastAsiaTheme="minorHAnsi"/>
          <w:lang w:val="cs-CZ" w:eastAsia="en-US"/>
        </w:rPr>
        <w:t>objednatel</w:t>
      </w:r>
      <w:r w:rsidRPr="00846CAB">
        <w:rPr>
          <w:rFonts w:eastAsiaTheme="minorHAnsi"/>
          <w:lang w:eastAsia="en-US"/>
        </w:rPr>
        <w:t>.</w:t>
      </w:r>
    </w:p>
    <w:p w14:paraId="2932EA5A" w14:textId="77777777" w:rsidR="007774B8" w:rsidRPr="00736EE9" w:rsidRDefault="007774B8" w:rsidP="007774B8">
      <w:pPr>
        <w:pStyle w:val="Kapitola1"/>
        <w:numPr>
          <w:ilvl w:val="0"/>
          <w:numId w:val="12"/>
        </w:numPr>
      </w:pPr>
      <w:r w:rsidRPr="007F1473">
        <w:t xml:space="preserve">Tato smlouva je </w:t>
      </w:r>
      <w:r>
        <w:t xml:space="preserve">vyhotovena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w:t>
      </w:r>
      <w:r>
        <w:lastRenderedPageBreak/>
        <w:t>V případě, že tato smlouva z jakéhokoli důvodu nebude vyhotovena v elektronické podobě, bude sepsána a podep</w:t>
      </w:r>
      <w:r w:rsidRPr="007F1473">
        <w:t xml:space="preserve">sána ve </w:t>
      </w:r>
      <w:r>
        <w:t xml:space="preserve">dvou vyhotoveních, přičemž </w:t>
      </w:r>
      <w:r w:rsidRPr="007F1473">
        <w:t xml:space="preserve">každá smluvní strana obdrží </w:t>
      </w:r>
      <w:r>
        <w:t xml:space="preserve">jedno </w:t>
      </w:r>
      <w:r w:rsidRPr="007F1473">
        <w:t>v</w:t>
      </w:r>
      <w:r>
        <w:t>yhotovení</w:t>
      </w:r>
      <w:r w:rsidRPr="007F1473">
        <w:t>.</w:t>
      </w:r>
    </w:p>
    <w:p w14:paraId="21554E92" w14:textId="77777777" w:rsidR="007774B8" w:rsidRPr="009869C3" w:rsidRDefault="007774B8" w:rsidP="007774B8">
      <w:pPr>
        <w:pStyle w:val="Kapitola1"/>
        <w:numPr>
          <w:ilvl w:val="0"/>
          <w:numId w:val="12"/>
        </w:numPr>
      </w:pPr>
      <w:r>
        <w:t>Smluvní strany prohlašují, že si tuto smlouvu přečetly, souhlasí s jejím obsahem, že tato smlouva byla sepsána určitě, srozumitelně, na základě jejich pravé, svobodné a vážné vůle, bez nátlaku na některou ze stran. Na důkaz toho připojují své podpisy.</w:t>
      </w:r>
    </w:p>
    <w:p w14:paraId="69B0D18B" w14:textId="77777777" w:rsidR="007774B8" w:rsidRPr="0046306B" w:rsidRDefault="007774B8" w:rsidP="007774B8">
      <w:pPr>
        <w:pStyle w:val="Odstavecseseznamem"/>
        <w:ind w:left="705"/>
        <w:rPr>
          <w:rFonts w:ascii="Arial" w:hAnsi="Arial" w:cs="Arial"/>
          <w:sz w:val="22"/>
          <w:szCs w:val="22"/>
        </w:rPr>
      </w:pPr>
    </w:p>
    <w:p w14:paraId="25EA3113" w14:textId="472D0D6E" w:rsidR="007774B8" w:rsidRDefault="007774B8" w:rsidP="00FD7A4A">
      <w:pPr>
        <w:pStyle w:val="Zkladntext"/>
        <w:rPr>
          <w:rFonts w:ascii="Arial" w:eastAsia="Arial Unicode MS" w:hAnsi="Arial" w:cs="Arial"/>
          <w:kern w:val="1"/>
          <w:sz w:val="22"/>
          <w:szCs w:val="22"/>
          <w:lang w:eastAsia="en-US"/>
        </w:rPr>
      </w:pPr>
      <w:r w:rsidRPr="003E7247">
        <w:rPr>
          <w:rFonts w:ascii="Arial" w:eastAsia="Arial Unicode MS" w:hAnsi="Arial" w:cs="Arial"/>
          <w:kern w:val="1"/>
          <w:sz w:val="22"/>
          <w:szCs w:val="22"/>
          <w:lang w:eastAsia="en-US"/>
        </w:rPr>
        <w:t xml:space="preserve">Za </w:t>
      </w:r>
      <w:r>
        <w:rPr>
          <w:rFonts w:ascii="Arial" w:eastAsia="Arial Unicode MS" w:hAnsi="Arial" w:cs="Arial"/>
          <w:kern w:val="1"/>
          <w:sz w:val="22"/>
          <w:szCs w:val="22"/>
          <w:lang w:eastAsia="en-US"/>
        </w:rPr>
        <w:t>objednatele:</w:t>
      </w:r>
      <w:r>
        <w:rPr>
          <w:rFonts w:ascii="Arial" w:eastAsia="Arial Unicode MS" w:hAnsi="Arial" w:cs="Arial"/>
          <w:kern w:val="1"/>
          <w:sz w:val="22"/>
          <w:szCs w:val="22"/>
          <w:lang w:eastAsia="en-US"/>
        </w:rPr>
        <w:tab/>
      </w:r>
      <w:r>
        <w:rPr>
          <w:rFonts w:ascii="Arial" w:eastAsia="Arial Unicode MS" w:hAnsi="Arial" w:cs="Arial"/>
          <w:kern w:val="1"/>
          <w:sz w:val="22"/>
          <w:szCs w:val="22"/>
          <w:lang w:eastAsia="en-US"/>
        </w:rPr>
        <w:tab/>
      </w:r>
      <w:r>
        <w:rPr>
          <w:rFonts w:ascii="Arial" w:eastAsia="Arial Unicode MS" w:hAnsi="Arial" w:cs="Arial"/>
          <w:kern w:val="1"/>
          <w:sz w:val="22"/>
          <w:szCs w:val="22"/>
          <w:lang w:eastAsia="en-US"/>
        </w:rPr>
        <w:tab/>
      </w:r>
      <w:r>
        <w:rPr>
          <w:rFonts w:ascii="Arial" w:eastAsia="Arial Unicode MS" w:hAnsi="Arial" w:cs="Arial"/>
          <w:kern w:val="1"/>
          <w:sz w:val="22"/>
          <w:szCs w:val="22"/>
          <w:lang w:eastAsia="en-US"/>
        </w:rPr>
        <w:tab/>
      </w:r>
      <w:r>
        <w:rPr>
          <w:rFonts w:ascii="Arial" w:eastAsia="Arial Unicode MS" w:hAnsi="Arial" w:cs="Arial"/>
          <w:kern w:val="1"/>
          <w:sz w:val="22"/>
          <w:szCs w:val="22"/>
          <w:lang w:eastAsia="en-US"/>
        </w:rPr>
        <w:tab/>
      </w:r>
      <w:r w:rsidRPr="003E7247">
        <w:rPr>
          <w:rFonts w:ascii="Arial" w:eastAsia="Arial Unicode MS" w:hAnsi="Arial" w:cs="Arial"/>
          <w:kern w:val="1"/>
          <w:sz w:val="22"/>
          <w:szCs w:val="22"/>
          <w:lang w:eastAsia="en-US"/>
        </w:rPr>
        <w:t xml:space="preserve">Za </w:t>
      </w:r>
      <w:r>
        <w:rPr>
          <w:rFonts w:ascii="Arial" w:eastAsia="Arial Unicode MS" w:hAnsi="Arial" w:cs="Arial"/>
          <w:kern w:val="1"/>
          <w:sz w:val="22"/>
          <w:szCs w:val="22"/>
          <w:lang w:eastAsia="en-US"/>
        </w:rPr>
        <w:t>poskytovatele</w:t>
      </w:r>
      <w:r w:rsidRPr="003E7247">
        <w:rPr>
          <w:rFonts w:ascii="Arial" w:eastAsia="Arial Unicode MS" w:hAnsi="Arial" w:cs="Arial"/>
          <w:kern w:val="1"/>
          <w:sz w:val="22"/>
          <w:szCs w:val="22"/>
          <w:lang w:eastAsia="en-US"/>
        </w:rPr>
        <w:t>:</w:t>
      </w:r>
    </w:p>
    <w:p w14:paraId="24697ED8" w14:textId="77777777" w:rsidR="007774B8" w:rsidRDefault="007774B8" w:rsidP="007774B8">
      <w:pPr>
        <w:tabs>
          <w:tab w:val="right" w:pos="4820"/>
        </w:tabs>
        <w:spacing w:after="120" w:line="276" w:lineRule="auto"/>
        <w:ind w:left="4965" w:hanging="4965"/>
        <w:rPr>
          <w:rFonts w:ascii="Arial" w:hAnsi="Arial" w:cs="Arial"/>
          <w:sz w:val="22"/>
          <w:szCs w:val="18"/>
        </w:rPr>
      </w:pPr>
    </w:p>
    <w:p w14:paraId="7E33EF3E" w14:textId="77777777" w:rsidR="007774B8" w:rsidRPr="00EA3FFF" w:rsidRDefault="007774B8" w:rsidP="007774B8">
      <w:pPr>
        <w:tabs>
          <w:tab w:val="right" w:pos="4820"/>
        </w:tabs>
        <w:spacing w:after="120" w:line="276" w:lineRule="auto"/>
        <w:ind w:left="4965" w:hanging="4965"/>
        <w:rPr>
          <w:rFonts w:ascii="Arial" w:hAnsi="Arial" w:cs="Arial"/>
          <w:sz w:val="22"/>
          <w:szCs w:val="18"/>
        </w:rPr>
      </w:pPr>
      <w:r w:rsidRPr="00EA3FFF">
        <w:rPr>
          <w:rFonts w:ascii="Arial" w:hAnsi="Arial" w:cs="Arial"/>
          <w:sz w:val="22"/>
          <w:szCs w:val="18"/>
        </w:rPr>
        <w:t>V Praze dne _______</w:t>
      </w:r>
      <w:r w:rsidRPr="00EA3FFF">
        <w:rPr>
          <w:rFonts w:ascii="Arial" w:hAnsi="Arial" w:cs="Arial"/>
          <w:sz w:val="22"/>
          <w:szCs w:val="18"/>
        </w:rPr>
        <w:tab/>
      </w:r>
      <w:r w:rsidRPr="00EA3FFF">
        <w:rPr>
          <w:rFonts w:ascii="Arial" w:hAnsi="Arial" w:cs="Arial"/>
          <w:sz w:val="22"/>
          <w:szCs w:val="18"/>
        </w:rPr>
        <w:tab/>
        <w:t xml:space="preserve">V </w:t>
      </w:r>
      <w:r w:rsidRPr="00EA3FFF">
        <w:rPr>
          <w:rFonts w:ascii="Arial" w:hAnsi="Arial" w:cs="Arial"/>
          <w:b/>
          <w:sz w:val="22"/>
          <w:szCs w:val="18"/>
          <w:highlight w:val="green"/>
          <w:lang w:eastAsia="ar-SA"/>
        </w:rPr>
        <w:t>[•]</w:t>
      </w:r>
      <w:r w:rsidRPr="00EA3FFF">
        <w:rPr>
          <w:rFonts w:ascii="Arial" w:hAnsi="Arial" w:cs="Arial"/>
          <w:bCs/>
          <w:sz w:val="22"/>
          <w:szCs w:val="18"/>
        </w:rPr>
        <w:t xml:space="preserve"> </w:t>
      </w:r>
      <w:r w:rsidRPr="00EA3FFF">
        <w:rPr>
          <w:rFonts w:ascii="Arial" w:hAnsi="Arial" w:cs="Arial"/>
          <w:sz w:val="22"/>
          <w:szCs w:val="18"/>
        </w:rPr>
        <w:t>dne _______</w:t>
      </w:r>
    </w:p>
    <w:p w14:paraId="2413D242" w14:textId="77777777" w:rsidR="007774B8" w:rsidRPr="00EA3FFF" w:rsidRDefault="007774B8" w:rsidP="007774B8">
      <w:pPr>
        <w:tabs>
          <w:tab w:val="right" w:pos="4820"/>
        </w:tabs>
        <w:spacing w:after="120" w:line="276" w:lineRule="auto"/>
        <w:rPr>
          <w:rFonts w:ascii="Arial" w:hAnsi="Arial" w:cs="Arial"/>
          <w:sz w:val="22"/>
          <w:szCs w:val="18"/>
        </w:rPr>
      </w:pPr>
    </w:p>
    <w:p w14:paraId="277606EC" w14:textId="77777777" w:rsidR="007774B8" w:rsidRPr="00EA3FFF" w:rsidRDefault="007774B8" w:rsidP="007774B8">
      <w:pPr>
        <w:tabs>
          <w:tab w:val="right" w:pos="4820"/>
        </w:tabs>
        <w:spacing w:after="120" w:line="276" w:lineRule="auto"/>
        <w:rPr>
          <w:rFonts w:ascii="Arial" w:hAnsi="Arial" w:cs="Arial"/>
          <w:sz w:val="22"/>
          <w:szCs w:val="18"/>
        </w:rPr>
      </w:pPr>
    </w:p>
    <w:p w14:paraId="75F44726" w14:textId="77777777" w:rsidR="007774B8" w:rsidRPr="00EA3FFF" w:rsidRDefault="007774B8" w:rsidP="007774B8">
      <w:pPr>
        <w:tabs>
          <w:tab w:val="right" w:pos="4820"/>
        </w:tabs>
        <w:spacing w:after="120" w:line="276" w:lineRule="auto"/>
        <w:rPr>
          <w:rFonts w:ascii="Arial" w:hAnsi="Arial" w:cs="Arial"/>
          <w:sz w:val="22"/>
          <w:szCs w:val="18"/>
        </w:rPr>
      </w:pPr>
      <w:r w:rsidRPr="00EA3FFF">
        <w:rPr>
          <w:rFonts w:ascii="Arial" w:hAnsi="Arial" w:cs="Arial"/>
          <w:sz w:val="22"/>
          <w:szCs w:val="18"/>
        </w:rPr>
        <w:t xml:space="preserve">___________________________ </w:t>
      </w:r>
      <w:r w:rsidRPr="00EA3FFF">
        <w:rPr>
          <w:rFonts w:ascii="Arial" w:hAnsi="Arial" w:cs="Arial"/>
          <w:sz w:val="22"/>
          <w:szCs w:val="18"/>
        </w:rPr>
        <w:tab/>
      </w:r>
      <w:r w:rsidRPr="00EA3FFF">
        <w:rPr>
          <w:rFonts w:ascii="Arial" w:hAnsi="Arial" w:cs="Arial"/>
          <w:sz w:val="22"/>
          <w:szCs w:val="18"/>
        </w:rPr>
        <w:tab/>
        <w:t>___________________________</w:t>
      </w:r>
    </w:p>
    <w:p w14:paraId="375A7E95" w14:textId="77777777" w:rsidR="007774B8" w:rsidRPr="00EA3FFF" w:rsidRDefault="007774B8" w:rsidP="007774B8">
      <w:pPr>
        <w:tabs>
          <w:tab w:val="right" w:pos="4820"/>
        </w:tabs>
        <w:rPr>
          <w:rFonts w:ascii="Arial" w:hAnsi="Arial" w:cs="Arial"/>
          <w:b/>
          <w:bCs/>
          <w:sz w:val="22"/>
          <w:szCs w:val="18"/>
        </w:rPr>
      </w:pPr>
      <w:r w:rsidRPr="00EA3FFF">
        <w:rPr>
          <w:rFonts w:ascii="Arial" w:hAnsi="Arial" w:cs="Arial"/>
          <w:b/>
          <w:sz w:val="22"/>
          <w:szCs w:val="18"/>
        </w:rPr>
        <w:t>Tomáš Hebelka, MSc</w:t>
      </w:r>
      <w:r w:rsidRPr="00EA3FFF">
        <w:rPr>
          <w:rFonts w:ascii="Arial" w:hAnsi="Arial" w:cs="Arial"/>
          <w:b/>
          <w:sz w:val="22"/>
          <w:szCs w:val="18"/>
        </w:rPr>
        <w:tab/>
      </w:r>
      <w:r w:rsidRPr="00EA3FFF">
        <w:rPr>
          <w:rFonts w:ascii="Arial" w:hAnsi="Arial" w:cs="Arial"/>
          <w:b/>
          <w:sz w:val="22"/>
          <w:szCs w:val="18"/>
        </w:rPr>
        <w:tab/>
      </w:r>
      <w:r w:rsidRPr="00EA3FFF">
        <w:rPr>
          <w:rFonts w:ascii="Arial" w:hAnsi="Arial" w:cs="Arial"/>
          <w:b/>
          <w:bCs/>
          <w:sz w:val="22"/>
          <w:szCs w:val="18"/>
        </w:rPr>
        <w:t>[</w:t>
      </w:r>
      <w:r w:rsidRPr="00EA3FFF">
        <w:rPr>
          <w:rFonts w:ascii="Arial" w:hAnsi="Arial" w:cs="Arial"/>
          <w:b/>
          <w:bCs/>
          <w:sz w:val="22"/>
          <w:szCs w:val="18"/>
          <w:highlight w:val="green"/>
        </w:rPr>
        <w:t xml:space="preserve">zadavatel doplní údaje vybraného </w:t>
      </w:r>
    </w:p>
    <w:p w14:paraId="25B6E4AF" w14:textId="77777777" w:rsidR="007774B8" w:rsidRPr="00EA3FFF" w:rsidRDefault="007774B8" w:rsidP="007774B8">
      <w:pPr>
        <w:tabs>
          <w:tab w:val="right" w:pos="4820"/>
        </w:tabs>
        <w:rPr>
          <w:rFonts w:ascii="Arial" w:hAnsi="Arial" w:cs="Arial"/>
          <w:sz w:val="22"/>
          <w:szCs w:val="18"/>
        </w:rPr>
      </w:pPr>
      <w:r w:rsidRPr="00EA3FFF">
        <w:rPr>
          <w:rFonts w:ascii="Arial" w:hAnsi="Arial" w:cs="Arial"/>
          <w:sz w:val="22"/>
          <w:szCs w:val="18"/>
        </w:rPr>
        <w:t>generální ředitel</w:t>
      </w:r>
      <w:r w:rsidRPr="00EA3FFF">
        <w:rPr>
          <w:rFonts w:ascii="Arial" w:hAnsi="Arial" w:cs="Arial"/>
          <w:b/>
          <w:sz w:val="22"/>
          <w:szCs w:val="18"/>
        </w:rPr>
        <w:tab/>
      </w:r>
      <w:r w:rsidRPr="00EA3FFF">
        <w:rPr>
          <w:rFonts w:ascii="Arial" w:hAnsi="Arial" w:cs="Arial"/>
          <w:b/>
          <w:sz w:val="22"/>
          <w:szCs w:val="18"/>
        </w:rPr>
        <w:tab/>
      </w:r>
      <w:r w:rsidRPr="00EA3FFF">
        <w:rPr>
          <w:rFonts w:ascii="Arial" w:hAnsi="Arial" w:cs="Arial"/>
          <w:b/>
          <w:bCs/>
          <w:sz w:val="22"/>
          <w:szCs w:val="18"/>
          <w:highlight w:val="green"/>
        </w:rPr>
        <w:t xml:space="preserve">dodavatele dle </w:t>
      </w:r>
      <w:r>
        <w:rPr>
          <w:rFonts w:ascii="Arial" w:hAnsi="Arial" w:cs="Arial"/>
          <w:b/>
          <w:bCs/>
          <w:sz w:val="22"/>
          <w:szCs w:val="18"/>
          <w:highlight w:val="green"/>
        </w:rPr>
        <w:t>N</w:t>
      </w:r>
      <w:r w:rsidRPr="00EA3FFF">
        <w:rPr>
          <w:rFonts w:ascii="Arial" w:hAnsi="Arial" w:cs="Arial"/>
          <w:b/>
          <w:bCs/>
          <w:sz w:val="22"/>
          <w:szCs w:val="18"/>
          <w:highlight w:val="green"/>
        </w:rPr>
        <w:t>abídky</w:t>
      </w:r>
    </w:p>
    <w:p w14:paraId="746FDD25" w14:textId="77777777" w:rsidR="007774B8" w:rsidRPr="00EA3FFF" w:rsidRDefault="007774B8" w:rsidP="007774B8">
      <w:pPr>
        <w:tabs>
          <w:tab w:val="right" w:pos="4820"/>
        </w:tabs>
        <w:rPr>
          <w:rFonts w:ascii="Arial" w:hAnsi="Arial" w:cs="Arial"/>
          <w:sz w:val="22"/>
          <w:szCs w:val="18"/>
        </w:rPr>
      </w:pPr>
      <w:r w:rsidRPr="00EA3FFF">
        <w:rPr>
          <w:rFonts w:ascii="Arial" w:hAnsi="Arial" w:cs="Arial"/>
          <w:sz w:val="22"/>
          <w:szCs w:val="18"/>
        </w:rPr>
        <w:t>Státní tiskárna cenin, s. p.</w:t>
      </w:r>
      <w:r w:rsidRPr="00EA3FFF">
        <w:rPr>
          <w:rFonts w:ascii="Arial" w:hAnsi="Arial" w:cs="Arial"/>
          <w:sz w:val="22"/>
          <w:szCs w:val="18"/>
        </w:rPr>
        <w:tab/>
      </w:r>
      <w:r w:rsidRPr="00EA3FFF">
        <w:rPr>
          <w:rFonts w:ascii="Arial" w:hAnsi="Arial"/>
          <w:sz w:val="22"/>
          <w:szCs w:val="18"/>
        </w:rPr>
        <w:tab/>
      </w:r>
    </w:p>
    <w:p w14:paraId="562431D0" w14:textId="77777777" w:rsidR="0094142D" w:rsidRDefault="0094142D"/>
    <w:sectPr w:rsidR="0094142D" w:rsidSect="007774B8">
      <w:headerReference w:type="default" r:id="rId13"/>
      <w:footerReference w:type="default" r:id="rId14"/>
      <w:headerReference w:type="first" r:id="rId15"/>
      <w:pgSz w:w="11906" w:h="16838" w:code="9"/>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F0A4F" w14:textId="77777777" w:rsidR="009C7D2F" w:rsidRDefault="009C7D2F">
      <w:r>
        <w:separator/>
      </w:r>
    </w:p>
  </w:endnote>
  <w:endnote w:type="continuationSeparator" w:id="0">
    <w:p w14:paraId="55D2988C" w14:textId="77777777" w:rsidR="009C7D2F" w:rsidRDefault="009C7D2F">
      <w:r>
        <w:continuationSeparator/>
      </w:r>
    </w:p>
  </w:endnote>
  <w:endnote w:type="continuationNotice" w:id="1">
    <w:p w14:paraId="41D3F12E" w14:textId="77777777" w:rsidR="009C7D2F" w:rsidRDefault="009C7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DejaVu Sans">
    <w:altName w:val="Yu Gothic"/>
    <w:charset w:val="80"/>
    <w:family w:val="swiss"/>
    <w:pitch w:val="variable"/>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397364"/>
      <w:docPartObj>
        <w:docPartGallery w:val="Page Numbers (Bottom of Page)"/>
        <w:docPartUnique/>
      </w:docPartObj>
    </w:sdtPr>
    <w:sdtEndPr/>
    <w:sdtContent>
      <w:sdt>
        <w:sdtPr>
          <w:id w:val="-1669238322"/>
          <w:docPartObj>
            <w:docPartGallery w:val="Page Numbers (Top of Page)"/>
            <w:docPartUnique/>
          </w:docPartObj>
        </w:sdtPr>
        <w:sdtEndPr/>
        <w:sdtContent>
          <w:p w14:paraId="1E1CECA4" w14:textId="77777777" w:rsidR="00DC79C9" w:rsidRDefault="00DC79C9">
            <w:pPr>
              <w:pStyle w:val="Zpat"/>
              <w:jc w:val="center"/>
            </w:pPr>
            <w:r w:rsidRPr="006A2711">
              <w:rPr>
                <w:rFonts w:ascii="Arial" w:hAnsi="Arial" w:cs="Arial"/>
                <w:sz w:val="20"/>
              </w:rPr>
              <w:t xml:space="preserve">Stránka </w:t>
            </w:r>
            <w:r w:rsidRPr="006A2711">
              <w:rPr>
                <w:rFonts w:ascii="Arial" w:hAnsi="Arial" w:cs="Arial"/>
                <w:b/>
                <w:bCs/>
                <w:sz w:val="20"/>
              </w:rPr>
              <w:fldChar w:fldCharType="begin"/>
            </w:r>
            <w:r w:rsidRPr="006A2711">
              <w:rPr>
                <w:rFonts w:ascii="Arial" w:hAnsi="Arial" w:cs="Arial"/>
                <w:b/>
                <w:bCs/>
                <w:sz w:val="20"/>
              </w:rPr>
              <w:instrText>PAGE</w:instrText>
            </w:r>
            <w:r w:rsidRPr="006A2711">
              <w:rPr>
                <w:rFonts w:ascii="Arial" w:hAnsi="Arial" w:cs="Arial"/>
                <w:b/>
                <w:bCs/>
                <w:sz w:val="20"/>
              </w:rPr>
              <w:fldChar w:fldCharType="separate"/>
            </w:r>
            <w:r>
              <w:rPr>
                <w:rFonts w:ascii="Arial" w:hAnsi="Arial" w:cs="Arial"/>
                <w:b/>
                <w:bCs/>
                <w:noProof/>
                <w:sz w:val="20"/>
              </w:rPr>
              <w:t>2</w:t>
            </w:r>
            <w:r w:rsidRPr="006A2711">
              <w:rPr>
                <w:rFonts w:ascii="Arial" w:hAnsi="Arial" w:cs="Arial"/>
                <w:b/>
                <w:bCs/>
                <w:sz w:val="20"/>
              </w:rPr>
              <w:fldChar w:fldCharType="end"/>
            </w:r>
            <w:r w:rsidRPr="006A2711">
              <w:rPr>
                <w:rFonts w:ascii="Arial" w:hAnsi="Arial" w:cs="Arial"/>
                <w:sz w:val="20"/>
              </w:rPr>
              <w:t xml:space="preserve"> z </w:t>
            </w:r>
            <w:r w:rsidRPr="006A2711">
              <w:rPr>
                <w:rFonts w:ascii="Arial" w:hAnsi="Arial" w:cs="Arial"/>
                <w:b/>
                <w:bCs/>
                <w:sz w:val="20"/>
              </w:rPr>
              <w:fldChar w:fldCharType="begin"/>
            </w:r>
            <w:r w:rsidRPr="006A2711">
              <w:rPr>
                <w:rFonts w:ascii="Arial" w:hAnsi="Arial" w:cs="Arial"/>
                <w:b/>
                <w:bCs/>
                <w:sz w:val="20"/>
              </w:rPr>
              <w:instrText>NUMPAGES</w:instrText>
            </w:r>
            <w:r w:rsidRPr="006A2711">
              <w:rPr>
                <w:rFonts w:ascii="Arial" w:hAnsi="Arial" w:cs="Arial"/>
                <w:b/>
                <w:bCs/>
                <w:sz w:val="20"/>
              </w:rPr>
              <w:fldChar w:fldCharType="separate"/>
            </w:r>
            <w:r>
              <w:rPr>
                <w:rFonts w:ascii="Arial" w:hAnsi="Arial" w:cs="Arial"/>
                <w:b/>
                <w:bCs/>
                <w:noProof/>
                <w:sz w:val="20"/>
              </w:rPr>
              <w:t>4</w:t>
            </w:r>
            <w:r w:rsidRPr="006A2711">
              <w:rPr>
                <w:rFonts w:ascii="Arial" w:hAnsi="Arial" w:cs="Arial"/>
                <w:b/>
                <w:bCs/>
                <w:sz w:val="20"/>
              </w:rPr>
              <w:fldChar w:fldCharType="end"/>
            </w:r>
          </w:p>
        </w:sdtContent>
      </w:sdt>
    </w:sdtContent>
  </w:sdt>
  <w:p w14:paraId="56AF133D" w14:textId="77777777" w:rsidR="00DC79C9" w:rsidRDefault="00DC79C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22CA" w14:textId="77777777" w:rsidR="009C7D2F" w:rsidRDefault="009C7D2F">
      <w:r>
        <w:separator/>
      </w:r>
    </w:p>
  </w:footnote>
  <w:footnote w:type="continuationSeparator" w:id="0">
    <w:p w14:paraId="4FC23A9E" w14:textId="77777777" w:rsidR="009C7D2F" w:rsidRDefault="009C7D2F">
      <w:r>
        <w:continuationSeparator/>
      </w:r>
    </w:p>
  </w:footnote>
  <w:footnote w:type="continuationNotice" w:id="1">
    <w:p w14:paraId="2E2F4567" w14:textId="77777777" w:rsidR="009C7D2F" w:rsidRDefault="009C7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0985" w14:textId="77777777" w:rsidR="00DC79C9" w:rsidRPr="00353B07" w:rsidRDefault="00DC79C9">
    <w:pPr>
      <w:pStyle w:val="Zhlav"/>
      <w:rPr>
        <w:color w:val="FF0000"/>
        <w:sz w:val="22"/>
        <w:szCs w:val="2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A140" w14:textId="77777777" w:rsidR="00DC79C9" w:rsidRPr="002A2044" w:rsidRDefault="00DC79C9">
    <w:pPr>
      <w:pStyle w:val="Zhlav"/>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DC4"/>
    <w:multiLevelType w:val="hybridMultilevel"/>
    <w:tmpl w:val="4B56718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5016F4D"/>
    <w:multiLevelType w:val="hybridMultilevel"/>
    <w:tmpl w:val="38941880"/>
    <w:lvl w:ilvl="0" w:tplc="FFFFFFFF">
      <w:start w:val="1"/>
      <w:numFmt w:val="decimal"/>
      <w:lvlText w:val="%1."/>
      <w:lvlJc w:val="left"/>
      <w:pPr>
        <w:tabs>
          <w:tab w:val="num" w:pos="357"/>
        </w:tabs>
        <w:ind w:left="357" w:hanging="357"/>
      </w:pPr>
      <w:rPr>
        <w:rFonts w:hint="default"/>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725183F"/>
    <w:multiLevelType w:val="multilevel"/>
    <w:tmpl w:val="DA322C00"/>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1333C"/>
    <w:multiLevelType w:val="multilevel"/>
    <w:tmpl w:val="1B4EC1EE"/>
    <w:lvl w:ilvl="0">
      <w:start w:val="3"/>
      <w:numFmt w:val="decimal"/>
      <w:lvlText w:val="%1."/>
      <w:lvlJc w:val="left"/>
      <w:pPr>
        <w:tabs>
          <w:tab w:val="num" w:pos="435"/>
        </w:tabs>
        <w:ind w:left="435" w:hanging="435"/>
      </w:pPr>
      <w:rPr>
        <w:rFonts w:cs="Times New Roman"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B7CD1"/>
    <w:multiLevelType w:val="hybridMultilevel"/>
    <w:tmpl w:val="2B66354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CD54D62"/>
    <w:multiLevelType w:val="hybridMultilevel"/>
    <w:tmpl w:val="87E6EA18"/>
    <w:lvl w:ilvl="0" w:tplc="0405000F">
      <w:start w:val="1"/>
      <w:numFmt w:val="decimal"/>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B8B3BB0"/>
    <w:multiLevelType w:val="multilevel"/>
    <w:tmpl w:val="73ACF49E"/>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E4E10C3"/>
    <w:multiLevelType w:val="multilevel"/>
    <w:tmpl w:val="5D3C5A72"/>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1275"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992"/>
        </w:tabs>
        <w:ind w:left="992"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1842"/>
        </w:tabs>
        <w:ind w:left="184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F9C3372"/>
    <w:multiLevelType w:val="hybridMultilevel"/>
    <w:tmpl w:val="B48029C8"/>
    <w:lvl w:ilvl="0" w:tplc="4A2A9B9A">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30E609C"/>
    <w:multiLevelType w:val="hybridMultilevel"/>
    <w:tmpl w:val="15F48590"/>
    <w:lvl w:ilvl="0" w:tplc="87A437FC">
      <w:start w:val="1"/>
      <w:numFmt w:val="lowerLetter"/>
      <w:lvlText w:val="%1)"/>
      <w:lvlJc w:val="left"/>
      <w:pPr>
        <w:tabs>
          <w:tab w:val="num" w:pos="714"/>
        </w:tabs>
        <w:ind w:left="714" w:hanging="35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BB43A1"/>
    <w:multiLevelType w:val="hybridMultilevel"/>
    <w:tmpl w:val="DEC48A7C"/>
    <w:lvl w:ilvl="0" w:tplc="2F3671B8">
      <w:start w:val="1"/>
      <w:numFmt w:val="lowerLetter"/>
      <w:pStyle w:val="11Texta"/>
      <w:lvlText w:val="%1)"/>
      <w:lvlJc w:val="left"/>
      <w:pPr>
        <w:ind w:left="1287" w:hanging="360"/>
      </w:pPr>
    </w:lvl>
    <w:lvl w:ilvl="1" w:tplc="0405001B">
      <w:start w:val="1"/>
      <w:numFmt w:val="lowerRoman"/>
      <w:pStyle w:val="11TextaI"/>
      <w:lvlText w:val="%2."/>
      <w:lvlJc w:val="righ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7">
      <w:start w:val="1"/>
      <w:numFmt w:val="lowerLetter"/>
      <w:lvlText w:val="%5)"/>
      <w:lvlJc w:val="left"/>
      <w:pPr>
        <w:ind w:left="1724"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1" w15:restartNumberingAfterBreak="0">
    <w:nsid w:val="346B2290"/>
    <w:multiLevelType w:val="multilevel"/>
    <w:tmpl w:val="BE4E5834"/>
    <w:lvl w:ilvl="0">
      <w:start w:val="7"/>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86837B3"/>
    <w:multiLevelType w:val="hybridMultilevel"/>
    <w:tmpl w:val="A0CAF274"/>
    <w:lvl w:ilvl="0" w:tplc="5A4203B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97B61D7"/>
    <w:multiLevelType w:val="singleLevel"/>
    <w:tmpl w:val="F064B5F4"/>
    <w:lvl w:ilvl="0">
      <w:start w:val="1"/>
      <w:numFmt w:val="decimal"/>
      <w:lvlText w:val="%1."/>
      <w:legacy w:legacy="1" w:legacySpace="120" w:legacyIndent="360"/>
      <w:lvlJc w:val="left"/>
      <w:pPr>
        <w:ind w:left="360" w:hanging="360"/>
      </w:pPr>
      <w:rPr>
        <w:b w:val="0"/>
        <w:bCs/>
      </w:rPr>
    </w:lvl>
  </w:abstractNum>
  <w:abstractNum w:abstractNumId="14" w15:restartNumberingAfterBreak="0">
    <w:nsid w:val="3B3070DB"/>
    <w:multiLevelType w:val="multilevel"/>
    <w:tmpl w:val="54546B4A"/>
    <w:lvl w:ilvl="0">
      <w:start w:val="2"/>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2475E52"/>
    <w:multiLevelType w:val="multilevel"/>
    <w:tmpl w:val="BE4E5834"/>
    <w:lvl w:ilvl="0">
      <w:start w:val="7"/>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2C4166F"/>
    <w:multiLevelType w:val="hybridMultilevel"/>
    <w:tmpl w:val="1B24BDB4"/>
    <w:lvl w:ilvl="0" w:tplc="64AC84FC">
      <w:numFmt w:val="bullet"/>
      <w:lvlText w:val="-"/>
      <w:lvlJc w:val="left"/>
      <w:pPr>
        <w:ind w:left="1141" w:hanging="360"/>
      </w:pPr>
      <w:rPr>
        <w:rFonts w:ascii="Arial" w:eastAsia="Times New Roman" w:hAnsi="Arial" w:cs="Arial" w:hint="default"/>
      </w:rPr>
    </w:lvl>
    <w:lvl w:ilvl="1" w:tplc="04050003" w:tentative="1">
      <w:start w:val="1"/>
      <w:numFmt w:val="bullet"/>
      <w:lvlText w:val="o"/>
      <w:lvlJc w:val="left"/>
      <w:pPr>
        <w:ind w:left="1861" w:hanging="360"/>
      </w:pPr>
      <w:rPr>
        <w:rFonts w:ascii="Courier New" w:hAnsi="Courier New" w:cs="Courier New" w:hint="default"/>
      </w:rPr>
    </w:lvl>
    <w:lvl w:ilvl="2" w:tplc="04050005" w:tentative="1">
      <w:start w:val="1"/>
      <w:numFmt w:val="bullet"/>
      <w:lvlText w:val=""/>
      <w:lvlJc w:val="left"/>
      <w:pPr>
        <w:ind w:left="2581" w:hanging="360"/>
      </w:pPr>
      <w:rPr>
        <w:rFonts w:ascii="Wingdings" w:hAnsi="Wingdings" w:hint="default"/>
      </w:rPr>
    </w:lvl>
    <w:lvl w:ilvl="3" w:tplc="04050001" w:tentative="1">
      <w:start w:val="1"/>
      <w:numFmt w:val="bullet"/>
      <w:lvlText w:val=""/>
      <w:lvlJc w:val="left"/>
      <w:pPr>
        <w:ind w:left="3301" w:hanging="360"/>
      </w:pPr>
      <w:rPr>
        <w:rFonts w:ascii="Symbol" w:hAnsi="Symbol" w:hint="default"/>
      </w:rPr>
    </w:lvl>
    <w:lvl w:ilvl="4" w:tplc="04050003" w:tentative="1">
      <w:start w:val="1"/>
      <w:numFmt w:val="bullet"/>
      <w:lvlText w:val="o"/>
      <w:lvlJc w:val="left"/>
      <w:pPr>
        <w:ind w:left="4021" w:hanging="360"/>
      </w:pPr>
      <w:rPr>
        <w:rFonts w:ascii="Courier New" w:hAnsi="Courier New" w:cs="Courier New" w:hint="default"/>
      </w:rPr>
    </w:lvl>
    <w:lvl w:ilvl="5" w:tplc="04050005" w:tentative="1">
      <w:start w:val="1"/>
      <w:numFmt w:val="bullet"/>
      <w:lvlText w:val=""/>
      <w:lvlJc w:val="left"/>
      <w:pPr>
        <w:ind w:left="4741" w:hanging="360"/>
      </w:pPr>
      <w:rPr>
        <w:rFonts w:ascii="Wingdings" w:hAnsi="Wingdings" w:hint="default"/>
      </w:rPr>
    </w:lvl>
    <w:lvl w:ilvl="6" w:tplc="04050001" w:tentative="1">
      <w:start w:val="1"/>
      <w:numFmt w:val="bullet"/>
      <w:lvlText w:val=""/>
      <w:lvlJc w:val="left"/>
      <w:pPr>
        <w:ind w:left="5461" w:hanging="360"/>
      </w:pPr>
      <w:rPr>
        <w:rFonts w:ascii="Symbol" w:hAnsi="Symbol" w:hint="default"/>
      </w:rPr>
    </w:lvl>
    <w:lvl w:ilvl="7" w:tplc="04050003" w:tentative="1">
      <w:start w:val="1"/>
      <w:numFmt w:val="bullet"/>
      <w:lvlText w:val="o"/>
      <w:lvlJc w:val="left"/>
      <w:pPr>
        <w:ind w:left="6181" w:hanging="360"/>
      </w:pPr>
      <w:rPr>
        <w:rFonts w:ascii="Courier New" w:hAnsi="Courier New" w:cs="Courier New" w:hint="default"/>
      </w:rPr>
    </w:lvl>
    <w:lvl w:ilvl="8" w:tplc="04050005" w:tentative="1">
      <w:start w:val="1"/>
      <w:numFmt w:val="bullet"/>
      <w:lvlText w:val=""/>
      <w:lvlJc w:val="left"/>
      <w:pPr>
        <w:ind w:left="6901" w:hanging="360"/>
      </w:pPr>
      <w:rPr>
        <w:rFonts w:ascii="Wingdings" w:hAnsi="Wingdings" w:hint="default"/>
      </w:rPr>
    </w:lvl>
  </w:abstractNum>
  <w:abstractNum w:abstractNumId="17" w15:restartNumberingAfterBreak="0">
    <w:nsid w:val="455053F1"/>
    <w:multiLevelType w:val="multilevel"/>
    <w:tmpl w:val="221ABFB4"/>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D6D04D7"/>
    <w:multiLevelType w:val="hybridMultilevel"/>
    <w:tmpl w:val="5BE4C652"/>
    <w:lvl w:ilvl="0" w:tplc="F0BC17BE">
      <w:start w:val="1"/>
      <w:numFmt w:val="decimal"/>
      <w:lvlText w:val="%1."/>
      <w:lvlJc w:val="left"/>
      <w:pPr>
        <w:ind w:left="720" w:hanging="360"/>
      </w:pPr>
      <w:rPr>
        <w:rFonts w:hint="default"/>
        <w:b w:val="0"/>
        <w:b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910854"/>
    <w:multiLevelType w:val="hybridMultilevel"/>
    <w:tmpl w:val="E9D89526"/>
    <w:lvl w:ilvl="0" w:tplc="8676E8E6">
      <w:start w:val="1"/>
      <w:numFmt w:val="decimal"/>
      <w:lvlText w:val="%1."/>
      <w:lvlJc w:val="left"/>
      <w:pPr>
        <w:ind w:left="360" w:hanging="360"/>
      </w:pPr>
      <w:rPr>
        <w:color w:val="auto"/>
      </w:rPr>
    </w:lvl>
    <w:lvl w:ilvl="1" w:tplc="6A60685A">
      <w:start w:val="1"/>
      <w:numFmt w:val="lowerLetter"/>
      <w:lvlText w:val="%2)"/>
      <w:lvlJc w:val="left"/>
      <w:pPr>
        <w:ind w:left="1440" w:hanging="360"/>
      </w:pPr>
      <w:rPr>
        <w:b w:val="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713F3C"/>
    <w:multiLevelType w:val="hybridMultilevel"/>
    <w:tmpl w:val="2AB4A2B8"/>
    <w:lvl w:ilvl="0" w:tplc="A16AF726">
      <w:start w:val="1"/>
      <w:numFmt w:val="decimal"/>
      <w:lvlText w:val="%1."/>
      <w:lvlJc w:val="left"/>
      <w:pPr>
        <w:ind w:left="720" w:hanging="360"/>
      </w:pPr>
      <w:rPr>
        <w:b w:val="0"/>
        <w:bCs w:val="0"/>
      </w:rPr>
    </w:lvl>
    <w:lvl w:ilvl="1" w:tplc="5A4203B8">
      <w:start w:val="1"/>
      <w:numFmt w:val="lowerLetter"/>
      <w:lvlText w:val="%2)"/>
      <w:lvlJc w:val="left"/>
      <w:pPr>
        <w:ind w:left="785"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E44255"/>
    <w:multiLevelType w:val="hybridMultilevel"/>
    <w:tmpl w:val="A99A0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7F1C5E"/>
    <w:multiLevelType w:val="multilevel"/>
    <w:tmpl w:val="8F262D38"/>
    <w:lvl w:ilvl="0">
      <w:start w:val="1"/>
      <w:numFmt w:val="decimal"/>
      <w:lvlText w:val="%1"/>
      <w:lvlJc w:val="left"/>
      <w:pPr>
        <w:tabs>
          <w:tab w:val="num" w:pos="705"/>
        </w:tabs>
        <w:ind w:left="705" w:hanging="705"/>
      </w:pPr>
      <w:rPr>
        <w:rFonts w:cs="Times New Roman" w:hint="default"/>
      </w:rPr>
    </w:lvl>
    <w:lvl w:ilvl="1">
      <w:start w:val="1"/>
      <w:numFmt w:val="decimal"/>
      <w:pStyle w:val="Kapitola1"/>
      <w:lvlText w:val="%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AE30720"/>
    <w:multiLevelType w:val="hybridMultilevel"/>
    <w:tmpl w:val="6D94532C"/>
    <w:lvl w:ilvl="0" w:tplc="17241E92">
      <w:start w:val="1"/>
      <w:numFmt w:val="decimal"/>
      <w:lvlText w:val="%1."/>
      <w:lvlJc w:val="left"/>
      <w:pPr>
        <w:tabs>
          <w:tab w:val="num" w:pos="357"/>
        </w:tabs>
        <w:ind w:left="357" w:hanging="357"/>
      </w:pPr>
      <w:rPr>
        <w:rFonts w:ascii="Arial" w:hAnsi="Arial" w:cs="Arial" w:hint="default"/>
        <w:b w:val="0"/>
        <w:i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5CE63EC3"/>
    <w:multiLevelType w:val="multilevel"/>
    <w:tmpl w:val="D526A7F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BE1422"/>
    <w:multiLevelType w:val="multilevel"/>
    <w:tmpl w:val="13DAE986"/>
    <w:lvl w:ilvl="0">
      <w:start w:val="1"/>
      <w:numFmt w:val="decimal"/>
      <w:pStyle w:val="1Nadpis"/>
      <w:lvlText w:val="%1."/>
      <w:lvlJc w:val="left"/>
      <w:pPr>
        <w:ind w:left="720" w:hanging="360"/>
      </w:pPr>
    </w:lvl>
    <w:lvl w:ilvl="1">
      <w:start w:val="1"/>
      <w:numFmt w:val="decimal"/>
      <w:pStyle w:val="11Text"/>
      <w:lvlText w:val="%1.%2"/>
      <w:lvlJc w:val="left"/>
      <w:pPr>
        <w:ind w:left="644" w:hanging="360"/>
      </w:pPr>
    </w:lvl>
    <w:lvl w:ilvl="2">
      <w:start w:val="1"/>
      <w:numFmt w:val="decimal"/>
      <w:pStyle w:val="111Text"/>
      <w:isLgl/>
      <w:lvlText w:val="%1.%2.%3"/>
      <w:lvlJc w:val="left"/>
      <w:pPr>
        <w:ind w:left="185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1815AA7"/>
    <w:multiLevelType w:val="hybridMultilevel"/>
    <w:tmpl w:val="F12E01F0"/>
    <w:lvl w:ilvl="0" w:tplc="0405000F">
      <w:start w:val="1"/>
      <w:numFmt w:val="decimal"/>
      <w:lvlText w:val="%1."/>
      <w:lvlJc w:val="left"/>
      <w:pPr>
        <w:tabs>
          <w:tab w:val="num" w:pos="284"/>
        </w:tabs>
        <w:ind w:left="284" w:hanging="284"/>
      </w:pPr>
      <w:rPr>
        <w:rFonts w:hint="default"/>
      </w:rPr>
    </w:lvl>
    <w:lvl w:ilvl="1" w:tplc="04050017">
      <w:start w:val="1"/>
      <w:numFmt w:val="lowerLetter"/>
      <w:lvlText w:val="%2)"/>
      <w:lvlJc w:val="left"/>
      <w:pPr>
        <w:ind w:left="1724" w:hanging="360"/>
      </w:pPr>
    </w:lvl>
    <w:lvl w:ilvl="2" w:tplc="04050005">
      <w:start w:val="2"/>
      <w:numFmt w:val="bullet"/>
      <w:lvlText w:val="-"/>
      <w:lvlJc w:val="left"/>
      <w:pPr>
        <w:tabs>
          <w:tab w:val="num" w:pos="2340"/>
        </w:tabs>
        <w:ind w:left="2340" w:hanging="360"/>
      </w:pPr>
      <w:rPr>
        <w:rFonts w:hint="default"/>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1A5CCA"/>
    <w:multiLevelType w:val="multilevel"/>
    <w:tmpl w:val="73ACF49E"/>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6D7026BB"/>
    <w:multiLevelType w:val="hybridMultilevel"/>
    <w:tmpl w:val="1C36BDD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A01120"/>
    <w:multiLevelType w:val="hybridMultilevel"/>
    <w:tmpl w:val="5ECC284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0AF3BD9"/>
    <w:multiLevelType w:val="hybridMultilevel"/>
    <w:tmpl w:val="C85ABB3E"/>
    <w:lvl w:ilvl="0" w:tplc="0405000F">
      <w:start w:val="1"/>
      <w:numFmt w:val="decimal"/>
      <w:lvlText w:val="%1."/>
      <w:lvlJc w:val="left"/>
      <w:pPr>
        <w:tabs>
          <w:tab w:val="num" w:pos="720"/>
        </w:tabs>
        <w:ind w:left="720" w:hanging="360"/>
      </w:pPr>
    </w:lvl>
    <w:lvl w:ilvl="1" w:tplc="04050019">
      <w:start w:val="1"/>
      <w:numFmt w:val="lowerLetter"/>
      <w:pStyle w:val="Nadpis2text"/>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B71B9B"/>
    <w:multiLevelType w:val="hybridMultilevel"/>
    <w:tmpl w:val="CB865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3AD0859"/>
    <w:multiLevelType w:val="multilevel"/>
    <w:tmpl w:val="C4881506"/>
    <w:lvl w:ilvl="0">
      <w:start w:val="2"/>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79341608"/>
    <w:multiLevelType w:val="hybridMultilevel"/>
    <w:tmpl w:val="C48E034E"/>
    <w:lvl w:ilvl="0" w:tplc="D5BE6A34">
      <w:start w:val="1"/>
      <w:numFmt w:val="decimal"/>
      <w:lvlText w:val="%1."/>
      <w:lvlJc w:val="left"/>
      <w:pPr>
        <w:tabs>
          <w:tab w:val="num" w:pos="357"/>
        </w:tabs>
        <w:ind w:left="357" w:hanging="357"/>
      </w:pPr>
      <w:rPr>
        <w:rFonts w:hint="default"/>
      </w:rPr>
    </w:lvl>
    <w:lvl w:ilvl="1" w:tplc="87A437FC">
      <w:start w:val="1"/>
      <w:numFmt w:val="lowerLetter"/>
      <w:lvlText w:val="%2)"/>
      <w:lvlJc w:val="left"/>
      <w:pPr>
        <w:tabs>
          <w:tab w:val="num" w:pos="714"/>
        </w:tabs>
        <w:ind w:left="714" w:hanging="357"/>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DDD64D5"/>
    <w:multiLevelType w:val="multilevel"/>
    <w:tmpl w:val="BBE614DC"/>
    <w:lvl w:ilvl="0">
      <w:start w:val="1"/>
      <w:numFmt w:val="decimal"/>
      <w:lvlText w:val="%1."/>
      <w:lvlJc w:val="left"/>
      <w:pPr>
        <w:ind w:left="360" w:hanging="360"/>
      </w:pPr>
      <w:rPr>
        <w:b w:val="0"/>
        <w:bCs/>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9028199">
    <w:abstractNumId w:val="23"/>
  </w:num>
  <w:num w:numId="2" w16cid:durableId="1289245102">
    <w:abstractNumId w:val="27"/>
  </w:num>
  <w:num w:numId="3" w16cid:durableId="1290285678">
    <w:abstractNumId w:val="30"/>
  </w:num>
  <w:num w:numId="4" w16cid:durableId="542981042">
    <w:abstractNumId w:val="21"/>
  </w:num>
  <w:num w:numId="5" w16cid:durableId="1486438698">
    <w:abstractNumId w:val="1"/>
  </w:num>
  <w:num w:numId="6" w16cid:durableId="1512255890">
    <w:abstractNumId w:val="19"/>
  </w:num>
  <w:num w:numId="7" w16cid:durableId="1435394923">
    <w:abstractNumId w:val="8"/>
  </w:num>
  <w:num w:numId="8" w16cid:durableId="1889563010">
    <w:abstractNumId w:val="31"/>
  </w:num>
  <w:num w:numId="9" w16cid:durableId="1903365818">
    <w:abstractNumId w:val="0"/>
  </w:num>
  <w:num w:numId="10" w16cid:durableId="745418258">
    <w:abstractNumId w:val="4"/>
  </w:num>
  <w:num w:numId="11" w16cid:durableId="861816973">
    <w:abstractNumId w:val="3"/>
  </w:num>
  <w:num w:numId="12" w16cid:durableId="387262361">
    <w:abstractNumId w:val="14"/>
  </w:num>
  <w:num w:numId="13" w16cid:durableId="880551920">
    <w:abstractNumId w:val="22"/>
  </w:num>
  <w:num w:numId="14" w16cid:durableId="1757247639">
    <w:abstractNumId w:val="24"/>
  </w:num>
  <w:num w:numId="15" w16cid:durableId="718631057">
    <w:abstractNumId w:val="12"/>
  </w:num>
  <w:num w:numId="16" w16cid:durableId="2015450120">
    <w:abstractNumId w:val="32"/>
  </w:num>
  <w:num w:numId="17" w16cid:durableId="1008796824">
    <w:abstractNumId w:val="34"/>
  </w:num>
  <w:num w:numId="18" w16cid:durableId="1111703178">
    <w:abstractNumId w:val="16"/>
  </w:num>
  <w:num w:numId="19" w16cid:durableId="11526740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915020">
    <w:abstractNumId w:val="10"/>
  </w:num>
  <w:num w:numId="21" w16cid:durableId="1701976450">
    <w:abstractNumId w:val="20"/>
  </w:num>
  <w:num w:numId="22" w16cid:durableId="504901194">
    <w:abstractNumId w:val="26"/>
  </w:num>
  <w:num w:numId="23" w16cid:durableId="1498572236">
    <w:abstractNumId w:val="33"/>
  </w:num>
  <w:num w:numId="24" w16cid:durableId="1678725976">
    <w:abstractNumId w:val="9"/>
  </w:num>
  <w:num w:numId="25" w16cid:durableId="11957194">
    <w:abstractNumId w:val="18"/>
  </w:num>
  <w:num w:numId="26" w16cid:durableId="172453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7" w16cid:durableId="1882477288">
    <w:abstractNumId w:val="2"/>
  </w:num>
  <w:num w:numId="28" w16cid:durableId="1997878063">
    <w:abstractNumId w:val="28"/>
  </w:num>
  <w:num w:numId="29" w16cid:durableId="1331330834">
    <w:abstractNumId w:val="29"/>
  </w:num>
  <w:num w:numId="30" w16cid:durableId="578095580">
    <w:abstractNumId w:val="13"/>
  </w:num>
  <w:num w:numId="31" w16cid:durableId="1908223653">
    <w:abstractNumId w:val="5"/>
  </w:num>
  <w:num w:numId="32" w16cid:durableId="396250366">
    <w:abstractNumId w:val="6"/>
  </w:num>
  <w:num w:numId="33" w16cid:durableId="2047556175">
    <w:abstractNumId w:val="11"/>
  </w:num>
  <w:num w:numId="34" w16cid:durableId="1710453939">
    <w:abstractNumId w:val="15"/>
  </w:num>
  <w:num w:numId="35" w16cid:durableId="2034916796">
    <w:abstractNumId w:val="17"/>
  </w:num>
  <w:num w:numId="36" w16cid:durableId="5487636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B8"/>
    <w:rsid w:val="0000773C"/>
    <w:rsid w:val="0003416F"/>
    <w:rsid w:val="00070F6B"/>
    <w:rsid w:val="00080C5E"/>
    <w:rsid w:val="0008535F"/>
    <w:rsid w:val="000A1585"/>
    <w:rsid w:val="000A7E24"/>
    <w:rsid w:val="000C6E65"/>
    <w:rsid w:val="000D1BF5"/>
    <w:rsid w:val="00151A9A"/>
    <w:rsid w:val="00177873"/>
    <w:rsid w:val="001824FF"/>
    <w:rsid w:val="001A4B91"/>
    <w:rsid w:val="001D05CC"/>
    <w:rsid w:val="002274CD"/>
    <w:rsid w:val="0024410B"/>
    <w:rsid w:val="002460FB"/>
    <w:rsid w:val="002470B0"/>
    <w:rsid w:val="00251293"/>
    <w:rsid w:val="00254143"/>
    <w:rsid w:val="002945BD"/>
    <w:rsid w:val="00296998"/>
    <w:rsid w:val="002C11FE"/>
    <w:rsid w:val="002C57E8"/>
    <w:rsid w:val="002D0A14"/>
    <w:rsid w:val="002F2948"/>
    <w:rsid w:val="003171D1"/>
    <w:rsid w:val="003207B2"/>
    <w:rsid w:val="00321313"/>
    <w:rsid w:val="00337427"/>
    <w:rsid w:val="00373DD5"/>
    <w:rsid w:val="003808F1"/>
    <w:rsid w:val="003A79D2"/>
    <w:rsid w:val="003B5A56"/>
    <w:rsid w:val="003D2F26"/>
    <w:rsid w:val="004252AE"/>
    <w:rsid w:val="00430F5C"/>
    <w:rsid w:val="0043251B"/>
    <w:rsid w:val="00450669"/>
    <w:rsid w:val="00457AC3"/>
    <w:rsid w:val="00463F5A"/>
    <w:rsid w:val="00465724"/>
    <w:rsid w:val="00484843"/>
    <w:rsid w:val="004A3A1F"/>
    <w:rsid w:val="004B6C72"/>
    <w:rsid w:val="004C1DF7"/>
    <w:rsid w:val="004D02CE"/>
    <w:rsid w:val="004D4D27"/>
    <w:rsid w:val="004D7297"/>
    <w:rsid w:val="004E67E2"/>
    <w:rsid w:val="00510280"/>
    <w:rsid w:val="00552091"/>
    <w:rsid w:val="005B1F90"/>
    <w:rsid w:val="005F7ADF"/>
    <w:rsid w:val="0060387C"/>
    <w:rsid w:val="006040C9"/>
    <w:rsid w:val="00641FFB"/>
    <w:rsid w:val="006829A9"/>
    <w:rsid w:val="006C4C12"/>
    <w:rsid w:val="006C534E"/>
    <w:rsid w:val="006F0CF9"/>
    <w:rsid w:val="00702CBE"/>
    <w:rsid w:val="00721D2E"/>
    <w:rsid w:val="00761AB8"/>
    <w:rsid w:val="007774B8"/>
    <w:rsid w:val="00780D9D"/>
    <w:rsid w:val="007A4066"/>
    <w:rsid w:val="007D215A"/>
    <w:rsid w:val="00801D80"/>
    <w:rsid w:val="008070A4"/>
    <w:rsid w:val="00862F80"/>
    <w:rsid w:val="008A536E"/>
    <w:rsid w:val="008D0144"/>
    <w:rsid w:val="008D611C"/>
    <w:rsid w:val="008E007A"/>
    <w:rsid w:val="009072B1"/>
    <w:rsid w:val="00925EB5"/>
    <w:rsid w:val="00936B10"/>
    <w:rsid w:val="0094142D"/>
    <w:rsid w:val="0095469D"/>
    <w:rsid w:val="009A1CBC"/>
    <w:rsid w:val="009C05D3"/>
    <w:rsid w:val="009C7D2F"/>
    <w:rsid w:val="009D3B14"/>
    <w:rsid w:val="009F16A8"/>
    <w:rsid w:val="00A0066C"/>
    <w:rsid w:val="00A1287D"/>
    <w:rsid w:val="00A20C01"/>
    <w:rsid w:val="00A379C0"/>
    <w:rsid w:val="00A631A9"/>
    <w:rsid w:val="00AA3917"/>
    <w:rsid w:val="00AB0A2E"/>
    <w:rsid w:val="00AB3877"/>
    <w:rsid w:val="00AC5C88"/>
    <w:rsid w:val="00AE2F9C"/>
    <w:rsid w:val="00AF74E7"/>
    <w:rsid w:val="00B126F8"/>
    <w:rsid w:val="00B20216"/>
    <w:rsid w:val="00B20DFD"/>
    <w:rsid w:val="00B35147"/>
    <w:rsid w:val="00B40BBD"/>
    <w:rsid w:val="00B61AA6"/>
    <w:rsid w:val="00B948CD"/>
    <w:rsid w:val="00B96158"/>
    <w:rsid w:val="00BA2DEF"/>
    <w:rsid w:val="00BB2921"/>
    <w:rsid w:val="00BB2BB7"/>
    <w:rsid w:val="00BC3A9D"/>
    <w:rsid w:val="00BE0353"/>
    <w:rsid w:val="00BF1913"/>
    <w:rsid w:val="00C0483A"/>
    <w:rsid w:val="00C073DA"/>
    <w:rsid w:val="00C23293"/>
    <w:rsid w:val="00C24AC9"/>
    <w:rsid w:val="00C323CC"/>
    <w:rsid w:val="00C40BFF"/>
    <w:rsid w:val="00C51CE0"/>
    <w:rsid w:val="00C5306F"/>
    <w:rsid w:val="00C64BB0"/>
    <w:rsid w:val="00C70AEC"/>
    <w:rsid w:val="00C966AE"/>
    <w:rsid w:val="00CC15C2"/>
    <w:rsid w:val="00CE157C"/>
    <w:rsid w:val="00D04CA1"/>
    <w:rsid w:val="00D176E5"/>
    <w:rsid w:val="00D7396C"/>
    <w:rsid w:val="00D8043F"/>
    <w:rsid w:val="00DB3CB3"/>
    <w:rsid w:val="00DB6699"/>
    <w:rsid w:val="00DC79C9"/>
    <w:rsid w:val="00DD44CE"/>
    <w:rsid w:val="00E02E85"/>
    <w:rsid w:val="00E04F04"/>
    <w:rsid w:val="00E31367"/>
    <w:rsid w:val="00E413B0"/>
    <w:rsid w:val="00E41A0F"/>
    <w:rsid w:val="00E57B10"/>
    <w:rsid w:val="00E62B31"/>
    <w:rsid w:val="00E753D6"/>
    <w:rsid w:val="00E92BB5"/>
    <w:rsid w:val="00E969B6"/>
    <w:rsid w:val="00EA6C74"/>
    <w:rsid w:val="00EC7A54"/>
    <w:rsid w:val="00ED633B"/>
    <w:rsid w:val="00ED6AEF"/>
    <w:rsid w:val="00EF5E1D"/>
    <w:rsid w:val="00F13B66"/>
    <w:rsid w:val="00F476F8"/>
    <w:rsid w:val="00F63A17"/>
    <w:rsid w:val="00F83878"/>
    <w:rsid w:val="00F86B53"/>
    <w:rsid w:val="00FB23CC"/>
    <w:rsid w:val="00FB2E43"/>
    <w:rsid w:val="00FB30C1"/>
    <w:rsid w:val="00FD7A4A"/>
    <w:rsid w:val="00FF443F"/>
    <w:rsid w:val="00FF7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FF1C"/>
  <w15:chartTrackingRefBased/>
  <w15:docId w15:val="{D835F4B6-A5CC-4C29-B11A-36721D02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4B8"/>
    <w:pPr>
      <w:spacing w:after="0" w:line="240" w:lineRule="auto"/>
    </w:pPr>
    <w:rPr>
      <w:rFonts w:ascii="Times New Roman" w:eastAsia="Times New Roman" w:hAnsi="Times New Roman" w:cs="Times New Roman"/>
      <w:kern w:val="0"/>
      <w:sz w:val="24"/>
      <w:szCs w:val="20"/>
      <w:lang w:eastAsia="cs-CZ"/>
      <w14:ligatures w14:val="none"/>
    </w:rPr>
  </w:style>
  <w:style w:type="paragraph" w:styleId="Nadpis1">
    <w:name w:val="heading 1"/>
    <w:basedOn w:val="Normln"/>
    <w:next w:val="Normln"/>
    <w:link w:val="Nadpis1Char"/>
    <w:qFormat/>
    <w:rsid w:val="00777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777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semiHidden/>
    <w:unhideWhenUsed/>
    <w:qFormat/>
    <w:rsid w:val="007774B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774B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774B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774B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74B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74B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74B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74B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7774B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semiHidden/>
    <w:rsid w:val="007774B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774B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774B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774B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774B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774B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774B8"/>
    <w:rPr>
      <w:rFonts w:eastAsiaTheme="majorEastAsia" w:cstheme="majorBidi"/>
      <w:color w:val="272727" w:themeColor="text1" w:themeTint="D8"/>
    </w:rPr>
  </w:style>
  <w:style w:type="paragraph" w:styleId="Nzev">
    <w:name w:val="Title"/>
    <w:basedOn w:val="Normln"/>
    <w:next w:val="Normln"/>
    <w:link w:val="NzevChar"/>
    <w:qFormat/>
    <w:rsid w:val="007774B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774B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774B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74B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774B8"/>
    <w:pPr>
      <w:spacing w:before="160"/>
      <w:jc w:val="center"/>
    </w:pPr>
    <w:rPr>
      <w:i/>
      <w:iCs/>
      <w:color w:val="404040" w:themeColor="text1" w:themeTint="BF"/>
    </w:rPr>
  </w:style>
  <w:style w:type="character" w:customStyle="1" w:styleId="CittChar">
    <w:name w:val="Citát Char"/>
    <w:basedOn w:val="Standardnpsmoodstavce"/>
    <w:link w:val="Citt"/>
    <w:uiPriority w:val="29"/>
    <w:rsid w:val="007774B8"/>
    <w:rPr>
      <w:i/>
      <w:iCs/>
      <w:color w:val="404040" w:themeColor="text1" w:themeTint="BF"/>
    </w:rPr>
  </w:style>
  <w:style w:type="paragraph" w:styleId="Odstavecseseznamem">
    <w:name w:val="List Paragraph"/>
    <w:aliases w:val="List Paragraph (Czech Tourism),Table of contents numbered,Conclusion de partie,Nad,Odsazený_1,Odstavec cíl se seznamem,Odstavec se seznamem5,Odstavec_muj,Odrážky,Odstavec se seznamem a odrážkou,1 úroveň Odstavec se seznamem,FooterTe"/>
    <w:basedOn w:val="Normln"/>
    <w:link w:val="OdstavecseseznamemChar"/>
    <w:uiPriority w:val="34"/>
    <w:qFormat/>
    <w:rsid w:val="007774B8"/>
    <w:pPr>
      <w:ind w:left="720"/>
      <w:contextualSpacing/>
    </w:pPr>
  </w:style>
  <w:style w:type="character" w:styleId="Zdraznnintenzivn">
    <w:name w:val="Intense Emphasis"/>
    <w:basedOn w:val="Standardnpsmoodstavce"/>
    <w:uiPriority w:val="21"/>
    <w:qFormat/>
    <w:rsid w:val="007774B8"/>
    <w:rPr>
      <w:i/>
      <w:iCs/>
      <w:color w:val="0F4761" w:themeColor="accent1" w:themeShade="BF"/>
    </w:rPr>
  </w:style>
  <w:style w:type="paragraph" w:styleId="Vrazncitt">
    <w:name w:val="Intense Quote"/>
    <w:basedOn w:val="Normln"/>
    <w:next w:val="Normln"/>
    <w:link w:val="VrazncittChar"/>
    <w:uiPriority w:val="30"/>
    <w:qFormat/>
    <w:rsid w:val="00777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774B8"/>
    <w:rPr>
      <w:i/>
      <w:iCs/>
      <w:color w:val="0F4761" w:themeColor="accent1" w:themeShade="BF"/>
    </w:rPr>
  </w:style>
  <w:style w:type="character" w:styleId="Odkazintenzivn">
    <w:name w:val="Intense Reference"/>
    <w:basedOn w:val="Standardnpsmoodstavce"/>
    <w:uiPriority w:val="32"/>
    <w:qFormat/>
    <w:rsid w:val="007774B8"/>
    <w:rPr>
      <w:b/>
      <w:bCs/>
      <w:smallCaps/>
      <w:color w:val="0F4761" w:themeColor="accent1" w:themeShade="BF"/>
      <w:spacing w:val="5"/>
    </w:rPr>
  </w:style>
  <w:style w:type="paragraph" w:styleId="Normlnweb">
    <w:name w:val="Normal (Web)"/>
    <w:basedOn w:val="Normln"/>
    <w:uiPriority w:val="99"/>
    <w:unhideWhenUsed/>
    <w:rsid w:val="007774B8"/>
    <w:pPr>
      <w:spacing w:before="100" w:beforeAutospacing="1" w:after="100" w:afterAutospacing="1"/>
    </w:pPr>
    <w:rPr>
      <w:szCs w:val="24"/>
    </w:rPr>
  </w:style>
  <w:style w:type="paragraph" w:styleId="Zkladntext">
    <w:name w:val="Body Text"/>
    <w:basedOn w:val="Normln"/>
    <w:link w:val="ZkladntextChar"/>
    <w:uiPriority w:val="99"/>
    <w:unhideWhenUsed/>
    <w:rsid w:val="007774B8"/>
    <w:pPr>
      <w:jc w:val="both"/>
    </w:pPr>
  </w:style>
  <w:style w:type="character" w:customStyle="1" w:styleId="ZkladntextChar">
    <w:name w:val="Základní text Char"/>
    <w:basedOn w:val="Standardnpsmoodstavce"/>
    <w:link w:val="Zkladntext"/>
    <w:uiPriority w:val="99"/>
    <w:rsid w:val="007774B8"/>
    <w:rPr>
      <w:rFonts w:ascii="Times New Roman" w:eastAsia="Times New Roman" w:hAnsi="Times New Roman" w:cs="Times New Roman"/>
      <w:kern w:val="0"/>
      <w:sz w:val="24"/>
      <w:szCs w:val="20"/>
      <w:lang w:eastAsia="cs-CZ"/>
      <w14:ligatures w14:val="none"/>
    </w:rPr>
  </w:style>
  <w:style w:type="paragraph" w:styleId="Textbubliny">
    <w:name w:val="Balloon Text"/>
    <w:basedOn w:val="Normln"/>
    <w:link w:val="TextbublinyChar"/>
    <w:uiPriority w:val="99"/>
    <w:semiHidden/>
    <w:unhideWhenUsed/>
    <w:rsid w:val="007774B8"/>
    <w:rPr>
      <w:rFonts w:ascii="Tahoma" w:hAnsi="Tahoma" w:cs="Tahoma"/>
      <w:sz w:val="16"/>
      <w:szCs w:val="16"/>
    </w:rPr>
  </w:style>
  <w:style w:type="character" w:customStyle="1" w:styleId="TextbublinyChar">
    <w:name w:val="Text bubliny Char"/>
    <w:basedOn w:val="Standardnpsmoodstavce"/>
    <w:link w:val="Textbubliny"/>
    <w:uiPriority w:val="99"/>
    <w:semiHidden/>
    <w:rsid w:val="007774B8"/>
    <w:rPr>
      <w:rFonts w:ascii="Tahoma" w:eastAsia="Times New Roman" w:hAnsi="Tahoma" w:cs="Tahoma"/>
      <w:kern w:val="0"/>
      <w:sz w:val="16"/>
      <w:szCs w:val="16"/>
      <w:lang w:eastAsia="cs-CZ"/>
      <w14:ligatures w14:val="none"/>
    </w:rPr>
  </w:style>
  <w:style w:type="character" w:styleId="Odkaznakoment">
    <w:name w:val="annotation reference"/>
    <w:basedOn w:val="Standardnpsmoodstavce"/>
    <w:unhideWhenUsed/>
    <w:rsid w:val="007774B8"/>
    <w:rPr>
      <w:sz w:val="16"/>
      <w:szCs w:val="16"/>
    </w:rPr>
  </w:style>
  <w:style w:type="paragraph" w:styleId="Textkomente">
    <w:name w:val="annotation text"/>
    <w:basedOn w:val="Normln"/>
    <w:link w:val="TextkomenteChar"/>
    <w:uiPriority w:val="99"/>
    <w:unhideWhenUsed/>
    <w:rsid w:val="007774B8"/>
    <w:rPr>
      <w:sz w:val="20"/>
    </w:rPr>
  </w:style>
  <w:style w:type="character" w:customStyle="1" w:styleId="TextkomenteChar">
    <w:name w:val="Text komentáře Char"/>
    <w:basedOn w:val="Standardnpsmoodstavce"/>
    <w:link w:val="Textkomente"/>
    <w:uiPriority w:val="99"/>
    <w:rsid w:val="007774B8"/>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7774B8"/>
    <w:rPr>
      <w:b/>
      <w:bCs/>
    </w:rPr>
  </w:style>
  <w:style w:type="character" w:customStyle="1" w:styleId="PedmtkomenteChar">
    <w:name w:val="Předmět komentáře Char"/>
    <w:basedOn w:val="TextkomenteChar"/>
    <w:link w:val="Pedmtkomente"/>
    <w:uiPriority w:val="99"/>
    <w:semiHidden/>
    <w:rsid w:val="007774B8"/>
    <w:rPr>
      <w:rFonts w:ascii="Times New Roman" w:eastAsia="Times New Roman" w:hAnsi="Times New Roman" w:cs="Times New Roman"/>
      <w:b/>
      <w:bCs/>
      <w:kern w:val="0"/>
      <w:sz w:val="20"/>
      <w:szCs w:val="20"/>
      <w:lang w:eastAsia="cs-CZ"/>
      <w14:ligatures w14:val="none"/>
    </w:rPr>
  </w:style>
  <w:style w:type="paragraph" w:styleId="Zhlav">
    <w:name w:val="header"/>
    <w:basedOn w:val="Normln"/>
    <w:link w:val="ZhlavChar"/>
    <w:uiPriority w:val="99"/>
    <w:unhideWhenUsed/>
    <w:rsid w:val="007774B8"/>
    <w:pPr>
      <w:tabs>
        <w:tab w:val="center" w:pos="4536"/>
        <w:tab w:val="right" w:pos="9072"/>
      </w:tabs>
    </w:pPr>
  </w:style>
  <w:style w:type="character" w:customStyle="1" w:styleId="ZhlavChar">
    <w:name w:val="Záhlaví Char"/>
    <w:basedOn w:val="Standardnpsmoodstavce"/>
    <w:link w:val="Zhlav"/>
    <w:uiPriority w:val="99"/>
    <w:rsid w:val="007774B8"/>
    <w:rPr>
      <w:rFonts w:ascii="Times New Roman" w:eastAsia="Times New Roman" w:hAnsi="Times New Roman" w:cs="Times New Roman"/>
      <w:kern w:val="0"/>
      <w:sz w:val="24"/>
      <w:szCs w:val="20"/>
      <w:lang w:eastAsia="cs-CZ"/>
      <w14:ligatures w14:val="none"/>
    </w:rPr>
  </w:style>
  <w:style w:type="paragraph" w:styleId="Zpat">
    <w:name w:val="footer"/>
    <w:basedOn w:val="Normln"/>
    <w:link w:val="ZpatChar"/>
    <w:uiPriority w:val="99"/>
    <w:unhideWhenUsed/>
    <w:rsid w:val="007774B8"/>
    <w:pPr>
      <w:tabs>
        <w:tab w:val="center" w:pos="4536"/>
        <w:tab w:val="right" w:pos="9072"/>
      </w:tabs>
    </w:pPr>
  </w:style>
  <w:style w:type="character" w:customStyle="1" w:styleId="ZpatChar">
    <w:name w:val="Zápatí Char"/>
    <w:basedOn w:val="Standardnpsmoodstavce"/>
    <w:link w:val="Zpat"/>
    <w:uiPriority w:val="99"/>
    <w:rsid w:val="007774B8"/>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7774B8"/>
    <w:pPr>
      <w:spacing w:after="0" w:line="240" w:lineRule="auto"/>
    </w:pPr>
    <w:rPr>
      <w:rFonts w:ascii="Times New Roman" w:eastAsia="Times New Roman" w:hAnsi="Times New Roman" w:cs="Times New Roman"/>
      <w:kern w:val="0"/>
      <w:sz w:val="24"/>
      <w:szCs w:val="20"/>
      <w:lang w:eastAsia="cs-CZ"/>
      <w14:ligatures w14:val="none"/>
    </w:rPr>
  </w:style>
  <w:style w:type="paragraph" w:styleId="Zkladntext-prvnodsazen">
    <w:name w:val="Body Text First Indent"/>
    <w:basedOn w:val="Zkladntext"/>
    <w:link w:val="Zkladntext-prvnodsazenChar"/>
    <w:uiPriority w:val="99"/>
    <w:rsid w:val="007774B8"/>
    <w:pPr>
      <w:tabs>
        <w:tab w:val="num" w:pos="1440"/>
      </w:tabs>
      <w:spacing w:line="280" w:lineRule="exact"/>
      <w:ind w:left="1440" w:hanging="360"/>
    </w:pPr>
    <w:rPr>
      <w:rFonts w:ascii="Arial" w:hAnsi="Arial"/>
      <w:sz w:val="22"/>
      <w:szCs w:val="24"/>
    </w:rPr>
  </w:style>
  <w:style w:type="character" w:customStyle="1" w:styleId="Zkladntext-prvnodsazenChar">
    <w:name w:val="Základní text - první odsazený Char"/>
    <w:basedOn w:val="ZkladntextChar"/>
    <w:link w:val="Zkladntext-prvnodsazen"/>
    <w:uiPriority w:val="99"/>
    <w:rsid w:val="007774B8"/>
    <w:rPr>
      <w:rFonts w:ascii="Arial" w:eastAsia="Times New Roman" w:hAnsi="Arial" w:cs="Times New Roman"/>
      <w:kern w:val="0"/>
      <w:sz w:val="24"/>
      <w:szCs w:val="24"/>
      <w:lang w:eastAsia="cs-CZ"/>
      <w14:ligatures w14:val="none"/>
    </w:rPr>
  </w:style>
  <w:style w:type="paragraph" w:customStyle="1" w:styleId="Nadpis2text">
    <w:name w:val="Nadpis 2 text"/>
    <w:basedOn w:val="Normln"/>
    <w:rsid w:val="007774B8"/>
    <w:pPr>
      <w:numPr>
        <w:ilvl w:val="1"/>
        <w:numId w:val="3"/>
      </w:numPr>
      <w:spacing w:before="120" w:after="60"/>
      <w:jc w:val="both"/>
    </w:pPr>
    <w:rPr>
      <w:rFonts w:ascii="Arial" w:hAnsi="Arial" w:cs="Arial"/>
      <w:sz w:val="22"/>
      <w:szCs w:val="22"/>
    </w:rPr>
  </w:style>
  <w:style w:type="paragraph" w:customStyle="1" w:styleId="3mmtext">
    <w:name w:val="3mm text"/>
    <w:uiPriority w:val="99"/>
    <w:rsid w:val="007774B8"/>
    <w:pPr>
      <w:tabs>
        <w:tab w:val="left" w:pos="-1440"/>
        <w:tab w:val="left" w:pos="-720"/>
        <w:tab w:val="left" w:pos="-432"/>
        <w:tab w:val="left" w:pos="-144"/>
        <w:tab w:val="left" w:pos="144"/>
        <w:tab w:val="left" w:pos="432"/>
        <w:tab w:val="left" w:pos="720"/>
        <w:tab w:val="left" w:pos="1008"/>
        <w:tab w:val="left" w:pos="1296"/>
        <w:tab w:val="left" w:pos="1584"/>
        <w:tab w:val="left" w:pos="2160"/>
      </w:tabs>
      <w:spacing w:after="170" w:line="240" w:lineRule="auto"/>
      <w:jc w:val="both"/>
    </w:pPr>
    <w:rPr>
      <w:rFonts w:ascii="Times" w:eastAsia="Times New Roman" w:hAnsi="Times" w:cs="Times"/>
      <w:color w:val="000000"/>
      <w:kern w:val="0"/>
      <w:sz w:val="20"/>
      <w:szCs w:val="20"/>
      <w:lang w:eastAsia="cs-CZ"/>
      <w14:ligatures w14:val="none"/>
    </w:rPr>
  </w:style>
  <w:style w:type="paragraph" w:customStyle="1" w:styleId="Kapitola1">
    <w:name w:val="Kapitola 1"/>
    <w:basedOn w:val="Normln"/>
    <w:link w:val="Kapitola1Char"/>
    <w:qFormat/>
    <w:rsid w:val="007774B8"/>
    <w:pPr>
      <w:widowControl w:val="0"/>
      <w:numPr>
        <w:ilvl w:val="1"/>
        <w:numId w:val="13"/>
      </w:numPr>
      <w:spacing w:after="120"/>
      <w:jc w:val="both"/>
    </w:pPr>
    <w:rPr>
      <w:rFonts w:ascii="Arial" w:hAnsi="Arial" w:cs="Arial"/>
      <w:color w:val="000000"/>
      <w:sz w:val="22"/>
      <w:szCs w:val="22"/>
      <w:lang w:val="x-none" w:eastAsia="x-none"/>
    </w:rPr>
  </w:style>
  <w:style w:type="character" w:customStyle="1" w:styleId="Kapitola1Char">
    <w:name w:val="Kapitola 1 Char"/>
    <w:link w:val="Kapitola1"/>
    <w:rsid w:val="007774B8"/>
    <w:rPr>
      <w:rFonts w:ascii="Arial" w:eastAsia="Times New Roman" w:hAnsi="Arial" w:cs="Arial"/>
      <w:color w:val="000000"/>
      <w:kern w:val="0"/>
      <w:lang w:val="x-none" w:eastAsia="x-none"/>
      <w14:ligatures w14:val="none"/>
    </w:rPr>
  </w:style>
  <w:style w:type="character" w:styleId="Hypertextovodkaz">
    <w:name w:val="Hyperlink"/>
    <w:basedOn w:val="Standardnpsmoodstavce"/>
    <w:uiPriority w:val="99"/>
    <w:unhideWhenUsed/>
    <w:rsid w:val="007774B8"/>
    <w:rPr>
      <w:color w:val="467886" w:themeColor="hyperlink"/>
      <w:u w:val="single"/>
    </w:rPr>
  </w:style>
  <w:style w:type="character" w:customStyle="1" w:styleId="OdstavecseseznamemChar">
    <w:name w:val="Odstavec se seznamem Char"/>
    <w:aliases w:val="List Paragraph (Czech Tourism) Char,Table of contents numbered Char,Conclusion de partie Char,Nad Char,Odsazený_1 Char,Odstavec cíl se seznamem Char,Odstavec se seznamem5 Char,Odstavec_muj Char,Odrážky Char,FooterTe Char"/>
    <w:link w:val="Odstavecseseznamem"/>
    <w:uiPriority w:val="34"/>
    <w:qFormat/>
    <w:locked/>
    <w:rsid w:val="007774B8"/>
  </w:style>
  <w:style w:type="paragraph" w:customStyle="1" w:styleId="Default">
    <w:name w:val="Default"/>
    <w:rsid w:val="007774B8"/>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rohlen">
    <w:name w:val="Prohlášení"/>
    <w:basedOn w:val="Normln"/>
    <w:uiPriority w:val="99"/>
    <w:rsid w:val="007774B8"/>
    <w:pPr>
      <w:widowControl w:val="0"/>
      <w:spacing w:line="280" w:lineRule="atLeast"/>
      <w:jc w:val="center"/>
    </w:pPr>
    <w:rPr>
      <w:b/>
      <w:lang w:eastAsia="en-US"/>
    </w:rPr>
  </w:style>
  <w:style w:type="character" w:styleId="Sledovanodkaz">
    <w:name w:val="FollowedHyperlink"/>
    <w:basedOn w:val="Standardnpsmoodstavce"/>
    <w:uiPriority w:val="99"/>
    <w:semiHidden/>
    <w:unhideWhenUsed/>
    <w:rsid w:val="007774B8"/>
    <w:rPr>
      <w:color w:val="96607D" w:themeColor="followedHyperlink"/>
      <w:u w:val="single"/>
    </w:rPr>
  </w:style>
  <w:style w:type="paragraph" w:customStyle="1" w:styleId="Clanek">
    <w:name w:val="Clanek"/>
    <w:basedOn w:val="Normln"/>
    <w:rsid w:val="007774B8"/>
    <w:pPr>
      <w:spacing w:before="120" w:after="120"/>
      <w:jc w:val="center"/>
    </w:pPr>
    <w:rPr>
      <w:rFonts w:ascii="Arial" w:hAnsi="Arial"/>
      <w:b/>
      <w:caps/>
      <w:szCs w:val="24"/>
    </w:rPr>
  </w:style>
  <w:style w:type="character" w:styleId="Nevyeenzmnka">
    <w:name w:val="Unresolved Mention"/>
    <w:basedOn w:val="Standardnpsmoodstavce"/>
    <w:uiPriority w:val="99"/>
    <w:semiHidden/>
    <w:unhideWhenUsed/>
    <w:rsid w:val="007774B8"/>
    <w:rPr>
      <w:color w:val="605E5C"/>
      <w:shd w:val="clear" w:color="auto" w:fill="E1DFDD"/>
    </w:rPr>
  </w:style>
  <w:style w:type="paragraph" w:styleId="Textpoznpodarou">
    <w:name w:val="footnote text"/>
    <w:basedOn w:val="Normln"/>
    <w:link w:val="TextpoznpodarouChar"/>
    <w:uiPriority w:val="99"/>
    <w:semiHidden/>
    <w:unhideWhenUsed/>
    <w:rsid w:val="007774B8"/>
    <w:pPr>
      <w:autoSpaceDE w:val="0"/>
      <w:autoSpaceDN w:val="0"/>
      <w:adjustRightInd w:val="0"/>
    </w:pPr>
    <w:rPr>
      <w:sz w:val="20"/>
    </w:rPr>
  </w:style>
  <w:style w:type="character" w:customStyle="1" w:styleId="TextpoznpodarouChar">
    <w:name w:val="Text pozn. pod čarou Char"/>
    <w:basedOn w:val="Standardnpsmoodstavce"/>
    <w:link w:val="Textpoznpodarou"/>
    <w:uiPriority w:val="99"/>
    <w:semiHidden/>
    <w:rsid w:val="007774B8"/>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uiPriority w:val="99"/>
    <w:semiHidden/>
    <w:unhideWhenUsed/>
    <w:rsid w:val="007774B8"/>
    <w:rPr>
      <w:vertAlign w:val="superscript"/>
    </w:rPr>
  </w:style>
  <w:style w:type="paragraph" w:customStyle="1" w:styleId="1Nadpis">
    <w:name w:val="1. Nadpis"/>
    <w:basedOn w:val="Odstavecseseznamem"/>
    <w:qFormat/>
    <w:rsid w:val="007774B8"/>
    <w:pPr>
      <w:numPr>
        <w:numId w:val="19"/>
      </w:numPr>
      <w:spacing w:line="256" w:lineRule="auto"/>
    </w:pPr>
    <w:rPr>
      <w:b/>
      <w:bCs/>
      <w:caps/>
    </w:rPr>
  </w:style>
  <w:style w:type="character" w:customStyle="1" w:styleId="11TextChar">
    <w:name w:val="1.1 Text Char"/>
    <w:basedOn w:val="Standardnpsmoodstavce"/>
    <w:link w:val="11Text"/>
    <w:locked/>
    <w:rsid w:val="007774B8"/>
  </w:style>
  <w:style w:type="paragraph" w:customStyle="1" w:styleId="11Text">
    <w:name w:val="1.1 Text"/>
    <w:basedOn w:val="Normln"/>
    <w:link w:val="11TextChar"/>
    <w:qFormat/>
    <w:rsid w:val="007774B8"/>
    <w:pPr>
      <w:numPr>
        <w:ilvl w:val="1"/>
        <w:numId w:val="19"/>
      </w:numPr>
      <w:spacing w:after="160" w:line="256" w:lineRule="auto"/>
    </w:pPr>
    <w:rPr>
      <w:rFonts w:asciiTheme="minorHAnsi" w:eastAsiaTheme="minorHAnsi" w:hAnsiTheme="minorHAnsi" w:cstheme="minorBidi"/>
      <w:kern w:val="2"/>
      <w:sz w:val="22"/>
      <w:szCs w:val="22"/>
      <w:lang w:eastAsia="en-US"/>
      <w14:ligatures w14:val="standardContextual"/>
    </w:rPr>
  </w:style>
  <w:style w:type="paragraph" w:customStyle="1" w:styleId="111Text">
    <w:name w:val="1.1.1 Text"/>
    <w:basedOn w:val="11Text"/>
    <w:qFormat/>
    <w:rsid w:val="007774B8"/>
    <w:pPr>
      <w:numPr>
        <w:ilvl w:val="2"/>
      </w:numPr>
      <w:tabs>
        <w:tab w:val="num" w:pos="360"/>
        <w:tab w:val="num" w:pos="2160"/>
      </w:tabs>
      <w:ind w:left="720" w:hanging="360"/>
    </w:pPr>
  </w:style>
  <w:style w:type="paragraph" w:styleId="Zkladntext2">
    <w:name w:val="Body Text 2"/>
    <w:basedOn w:val="Normln"/>
    <w:link w:val="Zkladntext2Char"/>
    <w:uiPriority w:val="99"/>
    <w:semiHidden/>
    <w:unhideWhenUsed/>
    <w:rsid w:val="007774B8"/>
    <w:pPr>
      <w:spacing w:after="120" w:line="480" w:lineRule="auto"/>
    </w:pPr>
  </w:style>
  <w:style w:type="character" w:customStyle="1" w:styleId="Zkladntext2Char">
    <w:name w:val="Základní text 2 Char"/>
    <w:basedOn w:val="Standardnpsmoodstavce"/>
    <w:link w:val="Zkladntext2"/>
    <w:uiPriority w:val="99"/>
    <w:semiHidden/>
    <w:rsid w:val="007774B8"/>
    <w:rPr>
      <w:rFonts w:ascii="Times New Roman" w:eastAsia="Times New Roman" w:hAnsi="Times New Roman" w:cs="Times New Roman"/>
      <w:kern w:val="0"/>
      <w:sz w:val="24"/>
      <w:szCs w:val="20"/>
      <w:lang w:eastAsia="cs-CZ"/>
      <w14:ligatures w14:val="none"/>
    </w:rPr>
  </w:style>
  <w:style w:type="character" w:customStyle="1" w:styleId="11TextaChar">
    <w:name w:val="1.1 Text a) Char"/>
    <w:basedOn w:val="11TextChar"/>
    <w:link w:val="11Texta"/>
    <w:locked/>
    <w:rsid w:val="007774B8"/>
  </w:style>
  <w:style w:type="paragraph" w:customStyle="1" w:styleId="11Texta">
    <w:name w:val="1.1 Text a)"/>
    <w:basedOn w:val="11Text"/>
    <w:link w:val="11TextaChar"/>
    <w:qFormat/>
    <w:rsid w:val="007774B8"/>
    <w:pPr>
      <w:numPr>
        <w:ilvl w:val="0"/>
        <w:numId w:val="20"/>
      </w:numPr>
      <w:tabs>
        <w:tab w:val="left" w:pos="993"/>
      </w:tabs>
    </w:pPr>
  </w:style>
  <w:style w:type="paragraph" w:customStyle="1" w:styleId="11TextaI">
    <w:name w:val="1.1 Text a) I."/>
    <w:basedOn w:val="11Texta"/>
    <w:qFormat/>
    <w:rsid w:val="007774B8"/>
    <w:pPr>
      <w:numPr>
        <w:ilvl w:val="1"/>
      </w:numPr>
      <w:tabs>
        <w:tab w:val="clear" w:pos="993"/>
        <w:tab w:val="num" w:pos="1065"/>
        <w:tab w:val="left" w:pos="1560"/>
        <w:tab w:val="left" w:pos="3969"/>
      </w:tabs>
      <w:ind w:left="1065"/>
    </w:pPr>
  </w:style>
  <w:style w:type="table" w:styleId="Mkatabulky">
    <w:name w:val="Table Grid"/>
    <w:basedOn w:val="Normlntabulka"/>
    <w:uiPriority w:val="59"/>
    <w:rsid w:val="007774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lnekslovan">
    <w:name w:val="cp_Článek číslovaný"/>
    <w:basedOn w:val="Normln"/>
    <w:next w:val="Normln"/>
    <w:qFormat/>
    <w:rsid w:val="007774B8"/>
    <w:pPr>
      <w:keepNext/>
      <w:numPr>
        <w:numId w:val="26"/>
      </w:numPr>
      <w:spacing w:before="360" w:after="240" w:line="260" w:lineRule="exact"/>
      <w:jc w:val="center"/>
      <w:outlineLvl w:val="0"/>
    </w:pPr>
    <w:rPr>
      <w:b/>
      <w:sz w:val="22"/>
      <w:szCs w:val="22"/>
    </w:rPr>
  </w:style>
  <w:style w:type="paragraph" w:customStyle="1" w:styleId="cpodstavecslovan1">
    <w:name w:val="cp_odstavec číslovaný 1"/>
    <w:basedOn w:val="Normln"/>
    <w:uiPriority w:val="99"/>
    <w:qFormat/>
    <w:rsid w:val="007774B8"/>
    <w:pPr>
      <w:numPr>
        <w:ilvl w:val="1"/>
        <w:numId w:val="26"/>
      </w:numPr>
      <w:spacing w:before="120" w:after="120" w:line="260" w:lineRule="exact"/>
      <w:ind w:left="567"/>
      <w:jc w:val="both"/>
      <w:outlineLvl w:val="1"/>
    </w:pPr>
    <w:rPr>
      <w:sz w:val="22"/>
      <w:szCs w:val="24"/>
    </w:rPr>
  </w:style>
  <w:style w:type="paragraph" w:customStyle="1" w:styleId="cpodstavecslovan2">
    <w:name w:val="cp_odstavec číslovaný 2"/>
    <w:basedOn w:val="Normln"/>
    <w:qFormat/>
    <w:rsid w:val="007774B8"/>
    <w:pPr>
      <w:numPr>
        <w:ilvl w:val="2"/>
        <w:numId w:val="26"/>
      </w:numPr>
      <w:spacing w:before="120" w:after="120" w:line="260" w:lineRule="exact"/>
      <w:jc w:val="both"/>
      <w:outlineLvl w:val="2"/>
    </w:pPr>
    <w:rPr>
      <w:sz w:val="22"/>
      <w:szCs w:val="24"/>
    </w:rPr>
  </w:style>
  <w:style w:type="paragraph" w:customStyle="1" w:styleId="cpslovnpsmennkodstavci1">
    <w:name w:val="cp_číslování písmenné k odstavci 1"/>
    <w:basedOn w:val="Normln"/>
    <w:qFormat/>
    <w:rsid w:val="007774B8"/>
    <w:pPr>
      <w:numPr>
        <w:ilvl w:val="3"/>
        <w:numId w:val="26"/>
      </w:numPr>
      <w:spacing w:before="120" w:after="120" w:line="260" w:lineRule="exact"/>
      <w:jc w:val="both"/>
      <w:outlineLvl w:val="2"/>
    </w:pPr>
    <w:rPr>
      <w:sz w:val="22"/>
      <w:szCs w:val="24"/>
      <w:lang w:eastAsia="ar-SA"/>
    </w:rPr>
  </w:style>
  <w:style w:type="paragraph" w:customStyle="1" w:styleId="cpslovnpsmennkodstavci2">
    <w:name w:val="cp_číslování písmenné k odstavci 2"/>
    <w:basedOn w:val="Normln"/>
    <w:qFormat/>
    <w:rsid w:val="007774B8"/>
    <w:pPr>
      <w:numPr>
        <w:ilvl w:val="4"/>
        <w:numId w:val="26"/>
      </w:numPr>
      <w:spacing w:after="200" w:line="276" w:lineRule="auto"/>
    </w:pPr>
    <w:rPr>
      <w:szCs w:val="24"/>
      <w:lang w:eastAsia="ar-SA"/>
    </w:rPr>
  </w:style>
  <w:style w:type="paragraph" w:customStyle="1" w:styleId="cpodrky1">
    <w:name w:val="cp_odrážky1"/>
    <w:basedOn w:val="Normln"/>
    <w:qFormat/>
    <w:rsid w:val="007774B8"/>
    <w:pPr>
      <w:numPr>
        <w:ilvl w:val="5"/>
        <w:numId w:val="26"/>
      </w:numPr>
      <w:spacing w:after="200" w:line="276" w:lineRule="auto"/>
    </w:pPr>
    <w:rPr>
      <w:szCs w:val="24"/>
      <w:lang w:eastAsia="ar-SA"/>
    </w:rPr>
  </w:style>
  <w:style w:type="paragraph" w:customStyle="1" w:styleId="cpodrky2">
    <w:name w:val="cp_odrážky2"/>
    <w:basedOn w:val="Normln"/>
    <w:qFormat/>
    <w:rsid w:val="007774B8"/>
    <w:pPr>
      <w:numPr>
        <w:ilvl w:val="6"/>
        <w:numId w:val="26"/>
      </w:numPr>
      <w:spacing w:after="200" w:line="276" w:lineRule="auto"/>
    </w:pPr>
    <w:rPr>
      <w:szCs w:val="24"/>
      <w:lang w:eastAsia="ar-SA"/>
    </w:rPr>
  </w:style>
  <w:style w:type="character" w:customStyle="1" w:styleId="normaltextrun">
    <w:name w:val="normaltextrun"/>
    <w:basedOn w:val="Standardnpsmoodstavce"/>
    <w:rsid w:val="00BF1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6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stc.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exa.jan@stc.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4b113bbcfdcaf651b665df501e8aba2a">
  <xsd:schema xmlns:xsd="http://www.w3.org/2001/XMLSchema" xmlns:xs="http://www.w3.org/2001/XMLSchema" xmlns:p="http://schemas.microsoft.com/office/2006/metadata/properties" xmlns:ns2="b246a3c9-e8b6-4373-bafd-ef843f8c6aef" targetNamespace="http://schemas.microsoft.com/office/2006/metadata/properties" ma:root="true" ma:fieldsID="1b1379391fff786df731356b35b1ca30"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OriginalFileName xmlns="b246a3c9-e8b6-4373-bafd-ef843f8c6aef">Smlouva_o_poskytnutí_licencí_VMware_final do VZMR@.docx</OriginalFileName>
    <HashAlgorithm xmlns="b246a3c9-e8b6-4373-bafd-ef843f8c6aef" xsi:nil="true"/>
    <MimeTypeResult xmlns="b246a3c9-e8b6-4373-bafd-ef843f8c6aef" xsi:nil="true"/>
    <MimeType xmlns="b246a3c9-e8b6-4373-bafd-ef843f8c6aef" xsi:nil="true"/>
    <FormatCheck xmlns="b246a3c9-e8b6-4373-bafd-ef843f8c6aef" xsi:nil="true"/>
    <CisloJednaci xmlns="b246a3c9-e8b6-4373-bafd-ef843f8c6aef">STC/009473/ÚSDS/2025</CisloJednaci>
    <NazevDokumentu xmlns="b246a3c9-e8b6-4373-bafd-ef843f8c6aef">Smlouva o poskytnutí licencí VMWare</NazevDokumentu>
    <HashParentFile xmlns="b246a3c9-e8b6-4373-bafd-ef843f8c6aef" xsi:nil="true"/>
    <Znacka xmlns="b246a3c9-e8b6-4373-bafd-ef843f8c6aef">Hlavní</Znacka>
    <HashValue xmlns="b246a3c9-e8b6-4373-bafd-ef843f8c6aef" xsi:nil="true"/>
    <JID xmlns="b246a3c9-e8b6-4373-bafd-ef843f8c6aef">R_STCSPS_0102541</JID>
    <FormatName xmlns="b246a3c9-e8b6-4373-bafd-ef843f8c6aef" xsi:nil="true"/>
    <IDExt xmlns="b246a3c9-e8b6-4373-bafd-ef843f8c6aef" xsi:nil="true"/>
    <ZdrojID xmlns="b246a3c9-e8b6-4373-bafd-ef843f8c6aef" xsi:nil="true"/>
    <FinalniVerze xmlns="b246a3c9-e8b6-4373-bafd-ef843f8c6aef">false</FinalniVerze>
  </documentManagement>
</p:properties>
</file>

<file path=customXml/itemProps1.xml><?xml version="1.0" encoding="utf-8"?>
<ds:datastoreItem xmlns:ds="http://schemas.openxmlformats.org/officeDocument/2006/customXml" ds:itemID="{02AC511F-7D35-49F0-9158-C3788E68DC28}"/>
</file>

<file path=customXml/itemProps2.xml><?xml version="1.0" encoding="utf-8"?>
<ds:datastoreItem xmlns:ds="http://schemas.openxmlformats.org/officeDocument/2006/customXml" ds:itemID="{A983FB64-60E5-4ACC-97DC-99D3710D2D19}"/>
</file>

<file path=customXml/itemProps3.xml><?xml version="1.0" encoding="utf-8"?>
<ds:datastoreItem xmlns:ds="http://schemas.openxmlformats.org/officeDocument/2006/customXml" ds:itemID="{F19D10A1-BA11-4F0D-B71E-39F388E1B3C5}"/>
</file>

<file path=customXml/itemProps4.xml><?xml version="1.0" encoding="utf-8"?>
<ds:datastoreItem xmlns:ds="http://schemas.openxmlformats.org/officeDocument/2006/customXml" ds:itemID="{8A2A03FD-AE07-4C64-A8AA-76A809A654E3}"/>
</file>

<file path=docProps/app.xml><?xml version="1.0" encoding="utf-8"?>
<Properties xmlns="http://schemas.openxmlformats.org/officeDocument/2006/extended-properties" xmlns:vt="http://schemas.openxmlformats.org/officeDocument/2006/docPropsVTypes">
  <Template>Normal</Template>
  <TotalTime>30</TotalTime>
  <Pages>13</Pages>
  <Words>5318</Words>
  <Characters>31377</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STATNI TISKARNA CENIN, statni podnik</Company>
  <LinksUpToDate>false</LinksUpToDate>
  <CharactersWithSpaces>36622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Tomašáková Martina</dc:creator>
  <cp:keywords/>
  <dc:description/>
  <cp:lastModifiedBy>Hronová Marie</cp:lastModifiedBy>
  <cp:revision>5</cp:revision>
  <dcterms:created xsi:type="dcterms:W3CDTF">2025-07-14T11:05:00Z</dcterms:created>
  <dcterms:modified xsi:type="dcterms:W3CDTF">2025-07-14T14:10:00Z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