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5E1F6" w14:textId="5BBE8C1B" w:rsidR="004049B9" w:rsidRDefault="004049B9" w:rsidP="003764CD">
      <w:pPr>
        <w:jc w:val="center"/>
        <w:rPr>
          <w:b/>
          <w:bCs/>
          <w:sz w:val="28"/>
          <w:szCs w:val="24"/>
          <w:u w:val="single"/>
        </w:rPr>
      </w:pPr>
      <w:r w:rsidRPr="003C0DD9">
        <w:rPr>
          <w:b/>
          <w:bCs/>
          <w:sz w:val="28"/>
          <w:szCs w:val="24"/>
          <w:u w:val="single"/>
        </w:rPr>
        <w:t>Specifikace</w:t>
      </w:r>
      <w:r w:rsidR="003764CD" w:rsidRPr="003C0DD9">
        <w:rPr>
          <w:b/>
          <w:bCs/>
          <w:sz w:val="28"/>
          <w:szCs w:val="24"/>
          <w:u w:val="single"/>
        </w:rPr>
        <w:t xml:space="preserve"> </w:t>
      </w:r>
      <w:bookmarkStart w:id="0" w:name="_Hlk207792861"/>
      <w:r w:rsidR="003764CD" w:rsidRPr="003C0DD9">
        <w:rPr>
          <w:b/>
          <w:bCs/>
          <w:sz w:val="28"/>
          <w:szCs w:val="24"/>
          <w:u w:val="single"/>
        </w:rPr>
        <w:t>služeb pro podporu FW CheckPoint a souvisejícího SW</w:t>
      </w:r>
      <w:bookmarkEnd w:id="0"/>
    </w:p>
    <w:p w14:paraId="7C2EDCD5" w14:textId="77777777" w:rsidR="003764CD" w:rsidRDefault="003764CD" w:rsidP="003764CD">
      <w:pPr>
        <w:jc w:val="center"/>
        <w:rPr>
          <w:b/>
          <w:bCs/>
          <w:sz w:val="28"/>
          <w:szCs w:val="24"/>
          <w:u w:val="single"/>
        </w:rPr>
      </w:pPr>
    </w:p>
    <w:sdt>
      <w:sdtPr>
        <w:rPr>
          <w:rFonts w:ascii="Times New Roman" w:eastAsia="Times New Roman" w:hAnsi="Times New Roman" w:cs="Times New Roman"/>
          <w:color w:val="000000"/>
          <w:kern w:val="2"/>
          <w:sz w:val="24"/>
          <w:szCs w:val="22"/>
          <w14:ligatures w14:val="standardContextual"/>
        </w:rPr>
        <w:id w:val="-1717191539"/>
        <w:docPartObj>
          <w:docPartGallery w:val="Table of Contents"/>
          <w:docPartUnique/>
        </w:docPartObj>
      </w:sdtPr>
      <w:sdtEndPr>
        <w:rPr>
          <w:b/>
          <w:bCs/>
          <w:color w:val="000000" w:themeColor="text1"/>
          <w:szCs w:val="24"/>
        </w:rPr>
      </w:sdtEndPr>
      <w:sdtContent>
        <w:p w14:paraId="1D53B7A1" w14:textId="427CE7BE" w:rsidR="00A54063" w:rsidRDefault="00A54063">
          <w:pPr>
            <w:pStyle w:val="Nadpisobsahu"/>
          </w:pPr>
          <w:r>
            <w:t>Obsah</w:t>
          </w:r>
        </w:p>
        <w:p w14:paraId="29859F3F" w14:textId="5557B6D0" w:rsidR="00EB54D8" w:rsidRDefault="00A54063">
          <w:pPr>
            <w:pStyle w:val="Obsah2"/>
            <w:tabs>
              <w:tab w:val="left" w:pos="960"/>
              <w:tab w:val="right" w:leader="dot" w:pos="9016"/>
            </w:tabs>
            <w:rPr>
              <w:rFonts w:asciiTheme="minorHAnsi" w:eastAsiaTheme="minorEastAsia" w:hAnsiTheme="minorHAnsi" w:cstheme="minorBidi"/>
              <w:noProof/>
              <w:color w:val="auto"/>
              <w:szCs w:val="24"/>
            </w:rPr>
          </w:pPr>
          <w:r>
            <w:fldChar w:fldCharType="begin"/>
          </w:r>
          <w:r>
            <w:instrText xml:space="preserve"> TOC \o "1-3" \h \z \u </w:instrText>
          </w:r>
          <w:r>
            <w:fldChar w:fldCharType="separate"/>
          </w:r>
          <w:hyperlink w:anchor="_Toc209175406" w:history="1">
            <w:r w:rsidR="00EB54D8" w:rsidRPr="000E4923">
              <w:rPr>
                <w:rStyle w:val="Hypertextovodkaz"/>
                <w:noProof/>
              </w:rPr>
              <w:t>1.2.</w:t>
            </w:r>
            <w:r w:rsidR="00EB54D8">
              <w:rPr>
                <w:rFonts w:asciiTheme="minorHAnsi" w:eastAsiaTheme="minorEastAsia" w:hAnsiTheme="minorHAnsi" w:cstheme="minorBidi"/>
                <w:noProof/>
                <w:color w:val="auto"/>
                <w:szCs w:val="24"/>
              </w:rPr>
              <w:tab/>
            </w:r>
            <w:r w:rsidR="00EB54D8" w:rsidRPr="000E4923">
              <w:rPr>
                <w:rStyle w:val="Hypertextovodkaz"/>
                <w:noProof/>
              </w:rPr>
              <w:t>Řešení incidentů (Incident Management)</w:t>
            </w:r>
            <w:r w:rsidR="00EB54D8">
              <w:rPr>
                <w:noProof/>
                <w:webHidden/>
              </w:rPr>
              <w:tab/>
            </w:r>
            <w:r w:rsidR="00EB54D8">
              <w:rPr>
                <w:noProof/>
                <w:webHidden/>
              </w:rPr>
              <w:fldChar w:fldCharType="begin"/>
            </w:r>
            <w:r w:rsidR="00EB54D8">
              <w:rPr>
                <w:noProof/>
                <w:webHidden/>
              </w:rPr>
              <w:instrText xml:space="preserve"> PAGEREF _Toc209175406 \h </w:instrText>
            </w:r>
            <w:r w:rsidR="00EB54D8">
              <w:rPr>
                <w:noProof/>
                <w:webHidden/>
              </w:rPr>
            </w:r>
            <w:r w:rsidR="00EB54D8">
              <w:rPr>
                <w:noProof/>
                <w:webHidden/>
              </w:rPr>
              <w:fldChar w:fldCharType="separate"/>
            </w:r>
            <w:r w:rsidR="00EB54D8">
              <w:rPr>
                <w:noProof/>
                <w:webHidden/>
              </w:rPr>
              <w:t>2</w:t>
            </w:r>
            <w:r w:rsidR="00EB54D8">
              <w:rPr>
                <w:noProof/>
                <w:webHidden/>
              </w:rPr>
              <w:fldChar w:fldCharType="end"/>
            </w:r>
          </w:hyperlink>
        </w:p>
        <w:p w14:paraId="063B0CE8" w14:textId="0FD1DB11" w:rsidR="00EB54D8" w:rsidRDefault="00EB54D8">
          <w:pPr>
            <w:pStyle w:val="Obsah2"/>
            <w:tabs>
              <w:tab w:val="left" w:pos="960"/>
              <w:tab w:val="right" w:leader="dot" w:pos="9016"/>
            </w:tabs>
            <w:rPr>
              <w:rFonts w:asciiTheme="minorHAnsi" w:eastAsiaTheme="minorEastAsia" w:hAnsiTheme="minorHAnsi" w:cstheme="minorBidi"/>
              <w:noProof/>
              <w:color w:val="auto"/>
              <w:szCs w:val="24"/>
            </w:rPr>
          </w:pPr>
          <w:hyperlink w:anchor="_Toc209175407" w:history="1">
            <w:r w:rsidRPr="000E4923">
              <w:rPr>
                <w:rStyle w:val="Hypertextovodkaz"/>
                <w:noProof/>
              </w:rPr>
              <w:t>1.3.</w:t>
            </w:r>
            <w:r>
              <w:rPr>
                <w:rFonts w:asciiTheme="minorHAnsi" w:eastAsiaTheme="minorEastAsia" w:hAnsiTheme="minorHAnsi" w:cstheme="minorBidi"/>
                <w:noProof/>
                <w:color w:val="auto"/>
                <w:szCs w:val="24"/>
              </w:rPr>
              <w:tab/>
            </w:r>
            <w:r w:rsidRPr="000E4923">
              <w:rPr>
                <w:rStyle w:val="Hypertextovodkaz"/>
                <w:noProof/>
              </w:rPr>
              <w:t>Provádění servisních zásahů (Change Management)</w:t>
            </w:r>
            <w:r>
              <w:rPr>
                <w:noProof/>
                <w:webHidden/>
              </w:rPr>
              <w:tab/>
            </w:r>
            <w:r>
              <w:rPr>
                <w:noProof/>
                <w:webHidden/>
              </w:rPr>
              <w:fldChar w:fldCharType="begin"/>
            </w:r>
            <w:r>
              <w:rPr>
                <w:noProof/>
                <w:webHidden/>
              </w:rPr>
              <w:instrText xml:space="preserve"> PAGEREF _Toc209175407 \h </w:instrText>
            </w:r>
            <w:r>
              <w:rPr>
                <w:noProof/>
                <w:webHidden/>
              </w:rPr>
            </w:r>
            <w:r>
              <w:rPr>
                <w:noProof/>
                <w:webHidden/>
              </w:rPr>
              <w:fldChar w:fldCharType="separate"/>
            </w:r>
            <w:r>
              <w:rPr>
                <w:noProof/>
                <w:webHidden/>
              </w:rPr>
              <w:t>5</w:t>
            </w:r>
            <w:r>
              <w:rPr>
                <w:noProof/>
                <w:webHidden/>
              </w:rPr>
              <w:fldChar w:fldCharType="end"/>
            </w:r>
          </w:hyperlink>
        </w:p>
        <w:p w14:paraId="226ACBAB" w14:textId="75212FF2" w:rsidR="00EB54D8" w:rsidRDefault="00EB54D8">
          <w:pPr>
            <w:pStyle w:val="Obsah2"/>
            <w:tabs>
              <w:tab w:val="left" w:pos="960"/>
              <w:tab w:val="right" w:leader="dot" w:pos="9016"/>
            </w:tabs>
            <w:rPr>
              <w:rFonts w:asciiTheme="minorHAnsi" w:eastAsiaTheme="minorEastAsia" w:hAnsiTheme="minorHAnsi" w:cstheme="minorBidi"/>
              <w:noProof/>
              <w:color w:val="auto"/>
              <w:szCs w:val="24"/>
            </w:rPr>
          </w:pPr>
          <w:hyperlink w:anchor="_Toc209175408" w:history="1">
            <w:r w:rsidRPr="000E4923">
              <w:rPr>
                <w:rStyle w:val="Hypertextovodkaz"/>
                <w:noProof/>
              </w:rPr>
              <w:t>1.4.</w:t>
            </w:r>
            <w:r>
              <w:rPr>
                <w:rFonts w:asciiTheme="minorHAnsi" w:eastAsiaTheme="minorEastAsia" w:hAnsiTheme="minorHAnsi" w:cstheme="minorBidi"/>
                <w:noProof/>
                <w:color w:val="auto"/>
                <w:szCs w:val="24"/>
              </w:rPr>
              <w:tab/>
            </w:r>
            <w:r w:rsidRPr="000E4923">
              <w:rPr>
                <w:rStyle w:val="Hypertextovodkaz"/>
                <w:noProof/>
              </w:rPr>
              <w:t>Konzultace</w:t>
            </w:r>
            <w:r>
              <w:rPr>
                <w:noProof/>
                <w:webHidden/>
              </w:rPr>
              <w:tab/>
            </w:r>
            <w:r>
              <w:rPr>
                <w:noProof/>
                <w:webHidden/>
              </w:rPr>
              <w:fldChar w:fldCharType="begin"/>
            </w:r>
            <w:r>
              <w:rPr>
                <w:noProof/>
                <w:webHidden/>
              </w:rPr>
              <w:instrText xml:space="preserve"> PAGEREF _Toc209175408 \h </w:instrText>
            </w:r>
            <w:r>
              <w:rPr>
                <w:noProof/>
                <w:webHidden/>
              </w:rPr>
            </w:r>
            <w:r>
              <w:rPr>
                <w:noProof/>
                <w:webHidden/>
              </w:rPr>
              <w:fldChar w:fldCharType="separate"/>
            </w:r>
            <w:r>
              <w:rPr>
                <w:noProof/>
                <w:webHidden/>
              </w:rPr>
              <w:t>8</w:t>
            </w:r>
            <w:r>
              <w:rPr>
                <w:noProof/>
                <w:webHidden/>
              </w:rPr>
              <w:fldChar w:fldCharType="end"/>
            </w:r>
          </w:hyperlink>
        </w:p>
        <w:p w14:paraId="7614191D" w14:textId="5257680D" w:rsidR="00EB54D8" w:rsidRDefault="00EB54D8">
          <w:pPr>
            <w:pStyle w:val="Obsah2"/>
            <w:tabs>
              <w:tab w:val="left" w:pos="960"/>
              <w:tab w:val="right" w:leader="dot" w:pos="9016"/>
            </w:tabs>
            <w:rPr>
              <w:rFonts w:asciiTheme="minorHAnsi" w:eastAsiaTheme="minorEastAsia" w:hAnsiTheme="minorHAnsi" w:cstheme="minorBidi"/>
              <w:noProof/>
              <w:color w:val="auto"/>
              <w:szCs w:val="24"/>
            </w:rPr>
          </w:pPr>
          <w:hyperlink w:anchor="_Toc209175409" w:history="1">
            <w:r w:rsidRPr="000E4923">
              <w:rPr>
                <w:rStyle w:val="Hypertextovodkaz"/>
                <w:noProof/>
              </w:rPr>
              <w:t>1.5.</w:t>
            </w:r>
            <w:r>
              <w:rPr>
                <w:rFonts w:asciiTheme="minorHAnsi" w:eastAsiaTheme="minorEastAsia" w:hAnsiTheme="minorHAnsi" w:cstheme="minorBidi"/>
                <w:noProof/>
                <w:color w:val="auto"/>
                <w:szCs w:val="24"/>
              </w:rPr>
              <w:tab/>
            </w:r>
            <w:r w:rsidRPr="000E4923">
              <w:rPr>
                <w:rStyle w:val="Hypertextovodkaz"/>
                <w:noProof/>
              </w:rPr>
              <w:t>Rozšířená technická podpora a provozní dohled</w:t>
            </w:r>
            <w:r>
              <w:rPr>
                <w:noProof/>
                <w:webHidden/>
              </w:rPr>
              <w:tab/>
            </w:r>
            <w:r>
              <w:rPr>
                <w:noProof/>
                <w:webHidden/>
              </w:rPr>
              <w:fldChar w:fldCharType="begin"/>
            </w:r>
            <w:r>
              <w:rPr>
                <w:noProof/>
                <w:webHidden/>
              </w:rPr>
              <w:instrText xml:space="preserve"> PAGEREF _Toc209175409 \h </w:instrText>
            </w:r>
            <w:r>
              <w:rPr>
                <w:noProof/>
                <w:webHidden/>
              </w:rPr>
            </w:r>
            <w:r>
              <w:rPr>
                <w:noProof/>
                <w:webHidden/>
              </w:rPr>
              <w:fldChar w:fldCharType="separate"/>
            </w:r>
            <w:r>
              <w:rPr>
                <w:noProof/>
                <w:webHidden/>
              </w:rPr>
              <w:t>9</w:t>
            </w:r>
            <w:r>
              <w:rPr>
                <w:noProof/>
                <w:webHidden/>
              </w:rPr>
              <w:fldChar w:fldCharType="end"/>
            </w:r>
          </w:hyperlink>
        </w:p>
        <w:p w14:paraId="7C145E00" w14:textId="686407C9" w:rsidR="00EB54D8" w:rsidRDefault="00EB54D8">
          <w:pPr>
            <w:pStyle w:val="Obsah2"/>
            <w:tabs>
              <w:tab w:val="left" w:pos="960"/>
              <w:tab w:val="right" w:leader="dot" w:pos="9016"/>
            </w:tabs>
            <w:rPr>
              <w:rFonts w:asciiTheme="minorHAnsi" w:eastAsiaTheme="minorEastAsia" w:hAnsiTheme="minorHAnsi" w:cstheme="minorBidi"/>
              <w:noProof/>
              <w:color w:val="auto"/>
              <w:szCs w:val="24"/>
            </w:rPr>
          </w:pPr>
          <w:hyperlink w:anchor="_Toc209175410" w:history="1">
            <w:r w:rsidRPr="000E4923">
              <w:rPr>
                <w:rStyle w:val="Hypertextovodkaz"/>
                <w:noProof/>
              </w:rPr>
              <w:t>1.6.</w:t>
            </w:r>
            <w:r>
              <w:rPr>
                <w:rFonts w:asciiTheme="minorHAnsi" w:eastAsiaTheme="minorEastAsia" w:hAnsiTheme="minorHAnsi" w:cstheme="minorBidi"/>
                <w:noProof/>
                <w:color w:val="auto"/>
                <w:szCs w:val="24"/>
              </w:rPr>
              <w:tab/>
            </w:r>
            <w:r w:rsidRPr="000E4923">
              <w:rPr>
                <w:rStyle w:val="Hypertextovodkaz"/>
                <w:noProof/>
              </w:rPr>
              <w:t>Převzetí do podpory</w:t>
            </w:r>
            <w:r>
              <w:rPr>
                <w:noProof/>
                <w:webHidden/>
              </w:rPr>
              <w:tab/>
            </w:r>
            <w:r>
              <w:rPr>
                <w:noProof/>
                <w:webHidden/>
              </w:rPr>
              <w:fldChar w:fldCharType="begin"/>
            </w:r>
            <w:r>
              <w:rPr>
                <w:noProof/>
                <w:webHidden/>
              </w:rPr>
              <w:instrText xml:space="preserve"> PAGEREF _Toc209175410 \h </w:instrText>
            </w:r>
            <w:r>
              <w:rPr>
                <w:noProof/>
                <w:webHidden/>
              </w:rPr>
            </w:r>
            <w:r>
              <w:rPr>
                <w:noProof/>
                <w:webHidden/>
              </w:rPr>
              <w:fldChar w:fldCharType="separate"/>
            </w:r>
            <w:r>
              <w:rPr>
                <w:noProof/>
                <w:webHidden/>
              </w:rPr>
              <w:t>9</w:t>
            </w:r>
            <w:r>
              <w:rPr>
                <w:noProof/>
                <w:webHidden/>
              </w:rPr>
              <w:fldChar w:fldCharType="end"/>
            </w:r>
          </w:hyperlink>
        </w:p>
        <w:p w14:paraId="34671891" w14:textId="643FD5BA" w:rsidR="00EB54D8" w:rsidRDefault="00EB54D8">
          <w:pPr>
            <w:pStyle w:val="Obsah2"/>
            <w:tabs>
              <w:tab w:val="left" w:pos="960"/>
              <w:tab w:val="right" w:leader="dot" w:pos="9016"/>
            </w:tabs>
            <w:rPr>
              <w:rFonts w:asciiTheme="minorHAnsi" w:eastAsiaTheme="minorEastAsia" w:hAnsiTheme="minorHAnsi" w:cstheme="minorBidi"/>
              <w:noProof/>
              <w:color w:val="auto"/>
              <w:szCs w:val="24"/>
            </w:rPr>
          </w:pPr>
          <w:hyperlink w:anchor="_Toc209175411" w:history="1">
            <w:r w:rsidRPr="000E4923">
              <w:rPr>
                <w:rStyle w:val="Hypertextovodkaz"/>
                <w:noProof/>
              </w:rPr>
              <w:t>1.7.</w:t>
            </w:r>
            <w:r>
              <w:rPr>
                <w:rFonts w:asciiTheme="minorHAnsi" w:eastAsiaTheme="minorEastAsia" w:hAnsiTheme="minorHAnsi" w:cstheme="minorBidi"/>
                <w:noProof/>
                <w:color w:val="auto"/>
                <w:szCs w:val="24"/>
              </w:rPr>
              <w:tab/>
            </w:r>
            <w:r w:rsidRPr="000E4923">
              <w:rPr>
                <w:rStyle w:val="Hypertextovodkaz"/>
                <w:noProof/>
              </w:rPr>
              <w:t>Ticketovací systém</w:t>
            </w:r>
            <w:r>
              <w:rPr>
                <w:noProof/>
                <w:webHidden/>
              </w:rPr>
              <w:tab/>
            </w:r>
            <w:r>
              <w:rPr>
                <w:noProof/>
                <w:webHidden/>
              </w:rPr>
              <w:fldChar w:fldCharType="begin"/>
            </w:r>
            <w:r>
              <w:rPr>
                <w:noProof/>
                <w:webHidden/>
              </w:rPr>
              <w:instrText xml:space="preserve"> PAGEREF _Toc209175411 \h </w:instrText>
            </w:r>
            <w:r>
              <w:rPr>
                <w:noProof/>
                <w:webHidden/>
              </w:rPr>
            </w:r>
            <w:r>
              <w:rPr>
                <w:noProof/>
                <w:webHidden/>
              </w:rPr>
              <w:fldChar w:fldCharType="separate"/>
            </w:r>
            <w:r>
              <w:rPr>
                <w:noProof/>
                <w:webHidden/>
              </w:rPr>
              <w:t>9</w:t>
            </w:r>
            <w:r>
              <w:rPr>
                <w:noProof/>
                <w:webHidden/>
              </w:rPr>
              <w:fldChar w:fldCharType="end"/>
            </w:r>
          </w:hyperlink>
        </w:p>
        <w:p w14:paraId="7226422C" w14:textId="4B48FFEE" w:rsidR="00EB54D8" w:rsidRDefault="00EB54D8">
          <w:pPr>
            <w:pStyle w:val="Obsah2"/>
            <w:tabs>
              <w:tab w:val="left" w:pos="960"/>
              <w:tab w:val="right" w:leader="dot" w:pos="9016"/>
            </w:tabs>
            <w:rPr>
              <w:rFonts w:asciiTheme="minorHAnsi" w:eastAsiaTheme="minorEastAsia" w:hAnsiTheme="minorHAnsi" w:cstheme="minorBidi"/>
              <w:noProof/>
              <w:color w:val="auto"/>
              <w:szCs w:val="24"/>
            </w:rPr>
          </w:pPr>
          <w:hyperlink w:anchor="_Toc209175412" w:history="1">
            <w:r w:rsidRPr="000E4923">
              <w:rPr>
                <w:rStyle w:val="Hypertextovodkaz"/>
                <w:noProof/>
              </w:rPr>
              <w:t>1.8.</w:t>
            </w:r>
            <w:r>
              <w:rPr>
                <w:rFonts w:asciiTheme="minorHAnsi" w:eastAsiaTheme="minorEastAsia" w:hAnsiTheme="minorHAnsi" w:cstheme="minorBidi"/>
                <w:noProof/>
                <w:color w:val="auto"/>
                <w:szCs w:val="24"/>
              </w:rPr>
              <w:tab/>
            </w:r>
            <w:r w:rsidRPr="000E4923">
              <w:rPr>
                <w:rStyle w:val="Hypertextovodkaz"/>
                <w:noProof/>
              </w:rPr>
              <w:t>Smluvené komunikační kanály</w:t>
            </w:r>
            <w:r>
              <w:rPr>
                <w:noProof/>
                <w:webHidden/>
              </w:rPr>
              <w:tab/>
            </w:r>
            <w:r>
              <w:rPr>
                <w:noProof/>
                <w:webHidden/>
              </w:rPr>
              <w:fldChar w:fldCharType="begin"/>
            </w:r>
            <w:r>
              <w:rPr>
                <w:noProof/>
                <w:webHidden/>
              </w:rPr>
              <w:instrText xml:space="preserve"> PAGEREF _Toc209175412 \h </w:instrText>
            </w:r>
            <w:r>
              <w:rPr>
                <w:noProof/>
                <w:webHidden/>
              </w:rPr>
            </w:r>
            <w:r>
              <w:rPr>
                <w:noProof/>
                <w:webHidden/>
              </w:rPr>
              <w:fldChar w:fldCharType="separate"/>
            </w:r>
            <w:r>
              <w:rPr>
                <w:noProof/>
                <w:webHidden/>
              </w:rPr>
              <w:t>9</w:t>
            </w:r>
            <w:r>
              <w:rPr>
                <w:noProof/>
                <w:webHidden/>
              </w:rPr>
              <w:fldChar w:fldCharType="end"/>
            </w:r>
          </w:hyperlink>
        </w:p>
        <w:p w14:paraId="2FB85C4D" w14:textId="40C58779" w:rsidR="00A54063" w:rsidRDefault="00A54063">
          <w:r>
            <w:rPr>
              <w:b/>
              <w:bCs/>
            </w:rPr>
            <w:fldChar w:fldCharType="end"/>
          </w:r>
        </w:p>
      </w:sdtContent>
    </w:sdt>
    <w:p w14:paraId="754A73D4" w14:textId="77777777" w:rsidR="004049B9" w:rsidRPr="003C0DD9" w:rsidRDefault="004049B9" w:rsidP="015F523C">
      <w:pPr>
        <w:numPr>
          <w:ilvl w:val="1"/>
          <w:numId w:val="30"/>
        </w:numPr>
        <w:spacing w:line="259" w:lineRule="auto"/>
        <w:ind w:left="482" w:hanging="482"/>
        <w:jc w:val="left"/>
        <w:rPr>
          <w:b/>
          <w:bCs/>
          <w:color w:val="000000" w:themeColor="text1"/>
          <w:sz w:val="26"/>
          <w:szCs w:val="26"/>
        </w:rPr>
      </w:pPr>
      <w:r w:rsidRPr="003C0DD9">
        <w:rPr>
          <w:b/>
          <w:bCs/>
          <w:sz w:val="26"/>
          <w:szCs w:val="26"/>
        </w:rPr>
        <w:t>Monitoring</w:t>
      </w:r>
    </w:p>
    <w:p w14:paraId="0DE2DC28" w14:textId="57684F97" w:rsidR="0081788F" w:rsidRPr="002B1205" w:rsidRDefault="0081788F" w:rsidP="002B1205">
      <w:pPr>
        <w:spacing w:line="259" w:lineRule="auto"/>
        <w:ind w:firstLine="0"/>
        <w:jc w:val="left"/>
        <w:rPr>
          <w:b/>
          <w:szCs w:val="24"/>
        </w:rPr>
      </w:pPr>
      <w:r w:rsidRPr="002B1205">
        <w:rPr>
          <w:b/>
          <w:szCs w:val="24"/>
        </w:rPr>
        <w:t>Popis služby:</w:t>
      </w:r>
    </w:p>
    <w:p w14:paraId="444A8793" w14:textId="1A99807C" w:rsidR="004049B9" w:rsidRDefault="004049B9" w:rsidP="004049B9">
      <w:r>
        <w:t>Monitoring infrastruktury je služba poskytovaná za účelem efektivního zajištění služeb Incident managementu a Change managementu. Monitoring zajišťuje poskytovatel prostřednictvím zařízení uvnitř podporované komunikační infrastruktury objednatele s potřebnými oprávněními k provádění kontinuálního aktivního monitoringu, který zahrnuje zejména:</w:t>
      </w:r>
    </w:p>
    <w:p w14:paraId="7A3FDA1B" w14:textId="77777777" w:rsidR="004049B9" w:rsidRPr="004049B9" w:rsidRDefault="004049B9" w:rsidP="004049B9">
      <w:pPr>
        <w:pStyle w:val="Odstavecseseznamem"/>
        <w:numPr>
          <w:ilvl w:val="0"/>
          <w:numId w:val="31"/>
        </w:numPr>
        <w:rPr>
          <w:sz w:val="22"/>
        </w:rPr>
      </w:pPr>
      <w:r>
        <w:t>sledování stavu dostupnosti všech prvků;</w:t>
      </w:r>
    </w:p>
    <w:p w14:paraId="7E9F377D" w14:textId="77777777" w:rsidR="004049B9" w:rsidRPr="004049B9" w:rsidRDefault="004049B9" w:rsidP="004049B9">
      <w:pPr>
        <w:pStyle w:val="Odstavecseseznamem"/>
        <w:numPr>
          <w:ilvl w:val="0"/>
          <w:numId w:val="31"/>
        </w:numPr>
        <w:rPr>
          <w:sz w:val="22"/>
        </w:rPr>
      </w:pPr>
      <w:r>
        <w:t>sledování HW zatížení všech prvků;</w:t>
      </w:r>
    </w:p>
    <w:p w14:paraId="3D20B603" w14:textId="77777777" w:rsidR="004049B9" w:rsidRPr="004049B9" w:rsidRDefault="004049B9" w:rsidP="004049B9">
      <w:pPr>
        <w:pStyle w:val="Odstavecseseznamem"/>
        <w:numPr>
          <w:ilvl w:val="0"/>
          <w:numId w:val="31"/>
        </w:numPr>
        <w:rPr>
          <w:sz w:val="22"/>
        </w:rPr>
      </w:pPr>
      <w:r>
        <w:t>sledování změn v konfiguracích;</w:t>
      </w:r>
    </w:p>
    <w:p w14:paraId="2AF377D1" w14:textId="77777777" w:rsidR="004049B9" w:rsidRPr="004049B9" w:rsidRDefault="004049B9" w:rsidP="004049B9">
      <w:pPr>
        <w:pStyle w:val="Odstavecseseznamem"/>
        <w:numPr>
          <w:ilvl w:val="0"/>
          <w:numId w:val="31"/>
        </w:numPr>
        <w:rPr>
          <w:sz w:val="22"/>
        </w:rPr>
      </w:pPr>
      <w:r>
        <w:t>sledování a zasílání alarmů;</w:t>
      </w:r>
    </w:p>
    <w:p w14:paraId="594867E3" w14:textId="77777777" w:rsidR="004049B9" w:rsidRPr="004049B9" w:rsidRDefault="004049B9" w:rsidP="004049B9">
      <w:pPr>
        <w:pStyle w:val="Odstavecseseznamem"/>
        <w:numPr>
          <w:ilvl w:val="0"/>
          <w:numId w:val="31"/>
        </w:numPr>
        <w:rPr>
          <w:sz w:val="22"/>
        </w:rPr>
      </w:pPr>
      <w:r>
        <w:t>zobrazování statistik.</w:t>
      </w:r>
    </w:p>
    <w:p w14:paraId="49C65CEF" w14:textId="77777777" w:rsidR="004049B9" w:rsidRDefault="004049B9" w:rsidP="004049B9">
      <w:pPr>
        <w:rPr>
          <w:b/>
        </w:rPr>
      </w:pPr>
      <w:r w:rsidRPr="004049B9">
        <w:rPr>
          <w:b/>
        </w:rPr>
        <w:t>Rozsah a kvalita služby:</w:t>
      </w:r>
    </w:p>
    <w:p w14:paraId="59E82520" w14:textId="77777777" w:rsidR="004049B9" w:rsidRDefault="004049B9" w:rsidP="004049B9">
      <w:r>
        <w:t>Monitoring je poskytován v maximálním možném rozsahu podporované infrastruktury podle definovaných oprávnění ze strany objednatele.</w:t>
      </w:r>
    </w:p>
    <w:p w14:paraId="39E51078" w14:textId="77777777" w:rsidR="004049B9" w:rsidRDefault="004049B9" w:rsidP="004049B9">
      <w:r>
        <w:t>Servisní hodiny (časové vymezení období, kdy je služba poskytována): 7x24</w:t>
      </w:r>
    </w:p>
    <w:p w14:paraId="23B5AF40" w14:textId="44678F64" w:rsidR="004049B9" w:rsidRDefault="004049B9" w:rsidP="004049B9">
      <w:r>
        <w:t xml:space="preserve">Cena za služby specifikované v této kapitole 1.1 je zahrnuta v měsíční paušální částce uvedené v čl. IV odst. 1 </w:t>
      </w:r>
      <w:r w:rsidR="00702DFB">
        <w:t xml:space="preserve">této </w:t>
      </w:r>
      <w:r>
        <w:t>smlouvy.</w:t>
      </w:r>
    </w:p>
    <w:p w14:paraId="0C10F40F" w14:textId="77777777" w:rsidR="004049B9" w:rsidRDefault="004049B9" w:rsidP="004049B9">
      <w:r>
        <w:t>Pro vyloučení pochybností smluvní strany uvádějí, že k veškerým informacím z Monitoringu bude mít přístup rovněž objednatel, a to kdykoliv o to požádá.</w:t>
      </w:r>
    </w:p>
    <w:p w14:paraId="00F709ED" w14:textId="5822A598" w:rsidR="006F62FC" w:rsidRDefault="0081788F" w:rsidP="002B1205">
      <w:pPr>
        <w:spacing w:after="0"/>
      </w:pPr>
      <w:r>
        <w:t xml:space="preserve">Poskytovatel </w:t>
      </w:r>
      <w:r w:rsidR="006F62FC">
        <w:t>dále zabezpečuje:</w:t>
      </w:r>
    </w:p>
    <w:p w14:paraId="18C22F90" w14:textId="77777777" w:rsidR="00231780" w:rsidRDefault="00231780" w:rsidP="002B1205">
      <w:pPr>
        <w:spacing w:after="0"/>
      </w:pPr>
      <w:r>
        <w:t xml:space="preserve">Dohled dostupnosti a kapacitních metrik gateway, managementu a klíčových blade modulů.  </w:t>
      </w:r>
    </w:p>
    <w:p w14:paraId="6CA76DE4" w14:textId="00890F71" w:rsidR="00231780" w:rsidRDefault="00231780" w:rsidP="002B1205">
      <w:pPr>
        <w:spacing w:after="0"/>
      </w:pPr>
      <w:r>
        <w:t xml:space="preserve">Dohled stavů clusterů (HA), synchronizace, stavů VPN tunelů, licencí a certifikátů.  </w:t>
      </w:r>
    </w:p>
    <w:p w14:paraId="3A1B71AC" w14:textId="309C6BBE" w:rsidR="00231780" w:rsidRDefault="00231780" w:rsidP="002B1205">
      <w:pPr>
        <w:spacing w:after="0"/>
      </w:pPr>
      <w:r>
        <w:t xml:space="preserve"> Automatické alarmy s napojením na eskalační schéma </w:t>
      </w:r>
      <w:r w:rsidR="0081788F">
        <w:t xml:space="preserve">objednatele </w:t>
      </w:r>
      <w:r>
        <w:t xml:space="preserve">(telefon/SMS/e-mail).    </w:t>
      </w:r>
    </w:p>
    <w:p w14:paraId="49E49532" w14:textId="6CBC8F0C" w:rsidR="002120F7" w:rsidRDefault="00231780" w:rsidP="002B1205">
      <w:pPr>
        <w:spacing w:after="0"/>
      </w:pPr>
      <w:r>
        <w:t xml:space="preserve">Poskytovatel umožní </w:t>
      </w:r>
      <w:r w:rsidR="0081788F">
        <w:t xml:space="preserve">objednateli </w:t>
      </w:r>
      <w:r>
        <w:t xml:space="preserve">přístup k dohledovému systému a exportům dat.  </w:t>
      </w:r>
    </w:p>
    <w:p w14:paraId="07682DA0" w14:textId="77777777" w:rsidR="002120F7" w:rsidRDefault="002120F7">
      <w:pPr>
        <w:spacing w:after="160" w:line="259" w:lineRule="auto"/>
        <w:ind w:firstLine="0"/>
        <w:jc w:val="left"/>
      </w:pPr>
      <w:r>
        <w:br w:type="page"/>
      </w:r>
    </w:p>
    <w:p w14:paraId="281DE20E" w14:textId="77777777" w:rsidR="001549BE" w:rsidRDefault="002E529D" w:rsidP="003C0DD9">
      <w:pPr>
        <w:pStyle w:val="Nadpis2"/>
      </w:pPr>
      <w:bookmarkStart w:id="1" w:name="_Toc206141066"/>
      <w:bookmarkStart w:id="2" w:name="_Toc206141067"/>
      <w:bookmarkStart w:id="3" w:name="_Toc209175406"/>
      <w:bookmarkEnd w:id="1"/>
      <w:bookmarkEnd w:id="2"/>
      <w:r w:rsidRPr="002E529D">
        <w:lastRenderedPageBreak/>
        <w:t xml:space="preserve">Řešení incidentů </w:t>
      </w:r>
      <w:bookmarkStart w:id="4" w:name="_Hlk207791587"/>
      <w:r w:rsidRPr="002E529D">
        <w:t>(Incident Management)</w:t>
      </w:r>
      <w:bookmarkEnd w:id="3"/>
      <w:r w:rsidRPr="002E529D">
        <w:t xml:space="preserve"> </w:t>
      </w:r>
      <w:bookmarkEnd w:id="4"/>
    </w:p>
    <w:p w14:paraId="016F93B5" w14:textId="42BB57A3" w:rsidR="002E529D" w:rsidRPr="002B1205" w:rsidRDefault="002E529D" w:rsidP="003C0DD9">
      <w:pPr>
        <w:spacing w:line="259" w:lineRule="auto"/>
        <w:ind w:firstLine="0"/>
        <w:jc w:val="left"/>
        <w:rPr>
          <w:b/>
          <w:szCs w:val="24"/>
        </w:rPr>
      </w:pPr>
      <w:r w:rsidRPr="002B1205">
        <w:rPr>
          <w:b/>
          <w:szCs w:val="24"/>
        </w:rPr>
        <w:t>Popis služby:</w:t>
      </w:r>
    </w:p>
    <w:p w14:paraId="30823955" w14:textId="77777777" w:rsidR="002E529D" w:rsidRDefault="002E529D" w:rsidP="002E529D">
      <w:r>
        <w:t>Cílem této služby je zajistit co nejrychlejší obnovení dostupnosti ICT služeb objednatele a současně minimalizovat důsledky výpadků na objednatele a uživatele spravovaného systému.</w:t>
      </w:r>
    </w:p>
    <w:p w14:paraId="0EDE3CA9" w14:textId="77777777" w:rsidR="002E529D" w:rsidRDefault="002E529D" w:rsidP="002E529D">
      <w:r>
        <w:t>Incident je jakákoliv událost, která není součástí standardní operace, a která způsobí nebo může způsobit výpadek ICT služby, nebo snížení její kvality. Za incident se nepovažuje plánované přerušení provozu.</w:t>
      </w:r>
    </w:p>
    <w:p w14:paraId="7EC9E902" w14:textId="77777777" w:rsidR="002E529D" w:rsidRDefault="002E529D" w:rsidP="002E529D">
      <w:r>
        <w:t>Incident bude identifikován jedním z následujících způsobů:</w:t>
      </w:r>
    </w:p>
    <w:p w14:paraId="22FCF078" w14:textId="5C675B98" w:rsidR="002E529D" w:rsidRPr="00A62853" w:rsidRDefault="00A62853" w:rsidP="00A62853">
      <w:pPr>
        <w:pStyle w:val="Odstavecseseznamem"/>
        <w:numPr>
          <w:ilvl w:val="0"/>
          <w:numId w:val="32"/>
        </w:numPr>
        <w:ind w:left="726" w:hanging="357"/>
        <w:contextualSpacing w:val="0"/>
        <w:rPr>
          <w:sz w:val="26"/>
          <w:szCs w:val="26"/>
        </w:rPr>
      </w:pPr>
      <w:r>
        <w:t>nahlášením Incidentu ze strany objednatele</w:t>
      </w:r>
      <w:r w:rsidR="000311AE">
        <w:t xml:space="preserve"> </w:t>
      </w:r>
      <w:r w:rsidR="00784059">
        <w:t>prostřednictv</w:t>
      </w:r>
      <w:r w:rsidR="000311AE">
        <w:t>í</w:t>
      </w:r>
      <w:r w:rsidR="00784059">
        <w:t xml:space="preserve">m </w:t>
      </w:r>
      <w:r w:rsidR="000311AE">
        <w:t xml:space="preserve">alespoň </w:t>
      </w:r>
      <w:r w:rsidR="00784059">
        <w:t xml:space="preserve">jednoho ze </w:t>
      </w:r>
      <w:r w:rsidR="00797FC9">
        <w:t>smluvených</w:t>
      </w:r>
      <w:r w:rsidR="000311AE">
        <w:t xml:space="preserve"> kanálů</w:t>
      </w:r>
      <w:r>
        <w:t>;</w:t>
      </w:r>
    </w:p>
    <w:p w14:paraId="5CA1FBB1" w14:textId="77777777" w:rsidR="00A62853" w:rsidRPr="00A62853" w:rsidRDefault="00A62853" w:rsidP="00A62853">
      <w:pPr>
        <w:pStyle w:val="Odstavecseseznamem"/>
        <w:numPr>
          <w:ilvl w:val="0"/>
          <w:numId w:val="32"/>
        </w:numPr>
        <w:rPr>
          <w:sz w:val="26"/>
          <w:szCs w:val="26"/>
        </w:rPr>
      </w:pPr>
      <w:r>
        <w:t>poskytovatel sám proaktivně identifikuje nestandardní chování či nedostupnost infrastruktury na základě dat z Monitoringu uvedeného v kapitole 1.1. Poskytovatel je povinen o takto vzniklém incidentu neprodleně informovat objednatelem určenou osobu. Objednatel poskytne poskytovateli potřebnou součinnost k řešení takového incidentu.</w:t>
      </w:r>
    </w:p>
    <w:p w14:paraId="4D4195CF" w14:textId="15F78FB8" w:rsidR="00A62853" w:rsidRDefault="00A62853" w:rsidP="00A62853">
      <w:r>
        <w:t xml:space="preserve">Služba </w:t>
      </w:r>
      <w:r w:rsidR="00702DFB">
        <w:t>zahrnuje</w:t>
      </w:r>
      <w:r>
        <w:t>:</w:t>
      </w:r>
    </w:p>
    <w:p w14:paraId="681CFE3D" w14:textId="77777777" w:rsidR="00A62853" w:rsidRPr="00DC1C61" w:rsidRDefault="00A62853" w:rsidP="00DC1C61">
      <w:pPr>
        <w:pStyle w:val="Odstavecseseznamem"/>
        <w:numPr>
          <w:ilvl w:val="0"/>
          <w:numId w:val="33"/>
        </w:numPr>
        <w:ind w:left="726" w:hanging="357"/>
        <w:contextualSpacing w:val="0"/>
        <w:rPr>
          <w:szCs w:val="24"/>
        </w:rPr>
      </w:pPr>
      <w:r w:rsidRPr="00DC1C61">
        <w:rPr>
          <w:szCs w:val="24"/>
        </w:rPr>
        <w:t>identifikaci nestandardního chování či nedostupnosti infrastruktury na základě dat z Monitoringu v rozsahu uvedeném v kapitole 1.1 (v případě incidentů nenahlášených ze strany objednatele);</w:t>
      </w:r>
    </w:p>
    <w:p w14:paraId="3B525469" w14:textId="77777777" w:rsidR="00A62853" w:rsidRDefault="00A62853" w:rsidP="00DC1C61">
      <w:pPr>
        <w:pStyle w:val="Odstavecseseznamem"/>
        <w:numPr>
          <w:ilvl w:val="0"/>
          <w:numId w:val="33"/>
        </w:numPr>
        <w:contextualSpacing w:val="0"/>
        <w:rPr>
          <w:szCs w:val="24"/>
        </w:rPr>
      </w:pPr>
      <w:r w:rsidRPr="00DC1C61">
        <w:rPr>
          <w:szCs w:val="24"/>
        </w:rPr>
        <w:t>reakci na nahlášení incidentu (v případě incidentů nahlášených ze strany objednatele);</w:t>
      </w:r>
    </w:p>
    <w:p w14:paraId="607D0959" w14:textId="77777777" w:rsidR="00DC1C61" w:rsidRPr="00DC1C61" w:rsidRDefault="00DC1C61" w:rsidP="00DC1C61">
      <w:pPr>
        <w:pStyle w:val="Odstavecseseznamem"/>
        <w:numPr>
          <w:ilvl w:val="0"/>
          <w:numId w:val="33"/>
        </w:numPr>
        <w:contextualSpacing w:val="0"/>
        <w:rPr>
          <w:szCs w:val="24"/>
        </w:rPr>
      </w:pPr>
      <w:r>
        <w:t>řešení jednotlivých incidentů;</w:t>
      </w:r>
    </w:p>
    <w:p w14:paraId="37DC86EE" w14:textId="77777777" w:rsidR="00DC1C61" w:rsidRPr="00DC1C61" w:rsidRDefault="00DC1C61" w:rsidP="00DC1C61">
      <w:pPr>
        <w:pStyle w:val="Odstavecseseznamem"/>
        <w:numPr>
          <w:ilvl w:val="0"/>
          <w:numId w:val="33"/>
        </w:numPr>
        <w:contextualSpacing w:val="0"/>
        <w:rPr>
          <w:szCs w:val="24"/>
        </w:rPr>
      </w:pPr>
      <w:r>
        <w:t>odstranění incidentu;</w:t>
      </w:r>
    </w:p>
    <w:p w14:paraId="22312C02" w14:textId="77777777" w:rsidR="00DC1C61" w:rsidRPr="00DC1C61" w:rsidRDefault="00DC1C61" w:rsidP="00DC1C61">
      <w:pPr>
        <w:pStyle w:val="Odstavecseseznamem"/>
        <w:numPr>
          <w:ilvl w:val="0"/>
          <w:numId w:val="33"/>
        </w:numPr>
        <w:contextualSpacing w:val="0"/>
        <w:rPr>
          <w:szCs w:val="24"/>
        </w:rPr>
      </w:pPr>
      <w:r>
        <w:t>sběr podkladů pro aktualizaci dokumentace a udržování dokumentace.</w:t>
      </w:r>
    </w:p>
    <w:p w14:paraId="53721082" w14:textId="77777777" w:rsidR="00DC1C61" w:rsidRPr="00DC1C61" w:rsidRDefault="00DC1C61" w:rsidP="00DC1C61">
      <w:pPr>
        <w:pStyle w:val="Odstavecseseznamem"/>
        <w:ind w:left="731" w:firstLine="0"/>
        <w:contextualSpacing w:val="0"/>
        <w:rPr>
          <w:szCs w:val="24"/>
        </w:rPr>
      </w:pPr>
    </w:p>
    <w:p w14:paraId="59F02584" w14:textId="77777777" w:rsidR="00DC1C61" w:rsidRDefault="00DC1C61" w:rsidP="00DC1C61">
      <w:pPr>
        <w:spacing w:after="0" w:line="259" w:lineRule="auto"/>
        <w:ind w:firstLine="0"/>
        <w:jc w:val="left"/>
        <w:rPr>
          <w:b/>
        </w:rPr>
      </w:pPr>
      <w:r w:rsidRPr="00DC1C61">
        <w:rPr>
          <w:b/>
        </w:rPr>
        <w:t>Rozsah a kvalita služby:</w:t>
      </w:r>
    </w:p>
    <w:p w14:paraId="6CDC0E12" w14:textId="77777777" w:rsidR="00DC1C61" w:rsidRDefault="00DC1C61" w:rsidP="002B1205">
      <w:pPr>
        <w:spacing w:line="259" w:lineRule="auto"/>
        <w:ind w:firstLine="0"/>
      </w:pPr>
      <w:r>
        <w:t>Poskytovatel se zavazuje v rámci této služby zajišťovat službu Řešení incidentů v ujednané kvalitě a objemu a čase.</w:t>
      </w:r>
    </w:p>
    <w:p w14:paraId="5114AF91" w14:textId="77777777" w:rsidR="00DC1C61" w:rsidRPr="00DC1C61" w:rsidRDefault="00DC1C61" w:rsidP="00DC1C61">
      <w:pPr>
        <w:spacing w:line="259" w:lineRule="auto"/>
        <w:ind w:firstLine="0"/>
        <w:jc w:val="left"/>
        <w:rPr>
          <w:b/>
        </w:rPr>
      </w:pPr>
      <w:r>
        <w:t>Servisní hodiny (časové vymezení období, kdy je služba poskytována): 7x24</w:t>
      </w:r>
    </w:p>
    <w:p w14:paraId="21A01E3A" w14:textId="77777777" w:rsidR="00DC1C61" w:rsidRDefault="00DC1C61" w:rsidP="00DC1C61">
      <w:r>
        <w:t>Služba zahrnuje neomezený počet hodin řešení incidentů.</w:t>
      </w:r>
    </w:p>
    <w:tbl>
      <w:tblPr>
        <w:tblStyle w:val="TableGrid"/>
        <w:tblW w:w="8060" w:type="dxa"/>
        <w:tblInd w:w="581" w:type="dxa"/>
        <w:tblCellMar>
          <w:top w:w="157" w:type="dxa"/>
          <w:left w:w="110" w:type="dxa"/>
          <w:bottom w:w="22" w:type="dxa"/>
          <w:right w:w="115" w:type="dxa"/>
        </w:tblCellMar>
        <w:tblLook w:val="04A0" w:firstRow="1" w:lastRow="0" w:firstColumn="1" w:lastColumn="0" w:noHBand="0" w:noVBand="1"/>
      </w:tblPr>
      <w:tblGrid>
        <w:gridCol w:w="2652"/>
        <w:gridCol w:w="1786"/>
        <w:gridCol w:w="1975"/>
        <w:gridCol w:w="1647"/>
      </w:tblGrid>
      <w:tr w:rsidR="00DC1C61" w14:paraId="69D511CF" w14:textId="77777777" w:rsidTr="00DC1C61">
        <w:trPr>
          <w:trHeight w:val="682"/>
        </w:trPr>
        <w:tc>
          <w:tcPr>
            <w:tcW w:w="2653" w:type="dxa"/>
            <w:tcBorders>
              <w:top w:val="single" w:sz="2" w:space="0" w:color="000000"/>
              <w:left w:val="single" w:sz="2" w:space="0" w:color="000000"/>
              <w:bottom w:val="single" w:sz="2" w:space="0" w:color="000000"/>
              <w:right w:val="single" w:sz="2" w:space="0" w:color="000000"/>
            </w:tcBorders>
            <w:vAlign w:val="center"/>
          </w:tcPr>
          <w:p w14:paraId="16B454AA" w14:textId="77777777" w:rsidR="00DC1C61" w:rsidRDefault="00DC1C61" w:rsidP="00DC1C61">
            <w:pPr>
              <w:spacing w:after="0" w:line="259" w:lineRule="auto"/>
              <w:ind w:left="14" w:firstLine="0"/>
              <w:jc w:val="left"/>
            </w:pPr>
            <w:r>
              <w:t>Kategorie incidentů</w:t>
            </w:r>
          </w:p>
        </w:tc>
        <w:tc>
          <w:tcPr>
            <w:tcW w:w="1786" w:type="dxa"/>
            <w:tcBorders>
              <w:top w:val="single" w:sz="2" w:space="0" w:color="000000"/>
              <w:left w:val="single" w:sz="2" w:space="0" w:color="000000"/>
              <w:bottom w:val="single" w:sz="2" w:space="0" w:color="000000"/>
              <w:right w:val="single" w:sz="2" w:space="0" w:color="000000"/>
            </w:tcBorders>
            <w:vAlign w:val="center"/>
          </w:tcPr>
          <w:p w14:paraId="1F20BD13" w14:textId="77777777" w:rsidR="00DC1C61" w:rsidRDefault="00DC1C61" w:rsidP="00DC1C61">
            <w:pPr>
              <w:spacing w:after="0" w:line="259" w:lineRule="auto"/>
              <w:ind w:left="7" w:right="46" w:firstLine="5"/>
              <w:jc w:val="left"/>
            </w:pPr>
            <w:r>
              <w:t>Priority incidentů</w:t>
            </w:r>
          </w:p>
        </w:tc>
        <w:tc>
          <w:tcPr>
            <w:tcW w:w="1975" w:type="dxa"/>
            <w:tcBorders>
              <w:top w:val="single" w:sz="2" w:space="0" w:color="000000"/>
              <w:left w:val="single" w:sz="2" w:space="0" w:color="000000"/>
              <w:bottom w:val="single" w:sz="2" w:space="0" w:color="000000"/>
              <w:right w:val="single" w:sz="2" w:space="0" w:color="000000"/>
            </w:tcBorders>
            <w:vAlign w:val="center"/>
          </w:tcPr>
          <w:p w14:paraId="46024809" w14:textId="77777777" w:rsidR="00DC1C61" w:rsidRDefault="00DC1C61" w:rsidP="00DC1C61">
            <w:pPr>
              <w:spacing w:after="0" w:line="259" w:lineRule="auto"/>
              <w:ind w:left="7" w:firstLine="0"/>
              <w:jc w:val="left"/>
            </w:pPr>
            <w:r w:rsidRPr="00DC1C61">
              <w:t>Reakční doba</w:t>
            </w:r>
          </w:p>
        </w:tc>
        <w:tc>
          <w:tcPr>
            <w:tcW w:w="1647" w:type="dxa"/>
            <w:tcBorders>
              <w:top w:val="single" w:sz="2" w:space="0" w:color="000000"/>
              <w:left w:val="single" w:sz="2" w:space="0" w:color="000000"/>
              <w:bottom w:val="single" w:sz="2" w:space="0" w:color="000000"/>
              <w:right w:val="single" w:sz="2" w:space="0" w:color="000000"/>
            </w:tcBorders>
            <w:vAlign w:val="center"/>
          </w:tcPr>
          <w:p w14:paraId="60925BB5" w14:textId="77777777" w:rsidR="00DC1C61" w:rsidRDefault="00DC1C61" w:rsidP="00DC1C61">
            <w:pPr>
              <w:spacing w:after="0" w:line="259" w:lineRule="auto"/>
              <w:ind w:left="10" w:firstLine="0"/>
              <w:jc w:val="left"/>
            </w:pPr>
            <w:r>
              <w:t>Doba vyřešení</w:t>
            </w:r>
          </w:p>
        </w:tc>
      </w:tr>
      <w:tr w:rsidR="00DC1C61" w14:paraId="0256AF38" w14:textId="77777777" w:rsidTr="00DC1C61">
        <w:trPr>
          <w:trHeight w:val="408"/>
        </w:trPr>
        <w:tc>
          <w:tcPr>
            <w:tcW w:w="2653" w:type="dxa"/>
            <w:tcBorders>
              <w:top w:val="single" w:sz="2" w:space="0" w:color="000000"/>
              <w:left w:val="single" w:sz="2" w:space="0" w:color="000000"/>
              <w:bottom w:val="single" w:sz="2" w:space="0" w:color="000000"/>
              <w:right w:val="single" w:sz="2" w:space="0" w:color="000000"/>
            </w:tcBorders>
            <w:vAlign w:val="center"/>
          </w:tcPr>
          <w:p w14:paraId="2E1910FC" w14:textId="77777777" w:rsidR="00DC1C61" w:rsidRDefault="00DC1C61" w:rsidP="00DC1C61">
            <w:pPr>
              <w:spacing w:after="160" w:line="259" w:lineRule="auto"/>
              <w:ind w:firstLine="0"/>
              <w:jc w:val="center"/>
            </w:pPr>
            <w:r>
              <w:t>A</w:t>
            </w:r>
          </w:p>
        </w:tc>
        <w:tc>
          <w:tcPr>
            <w:tcW w:w="1786" w:type="dxa"/>
            <w:tcBorders>
              <w:top w:val="single" w:sz="2" w:space="0" w:color="000000"/>
              <w:left w:val="single" w:sz="2" w:space="0" w:color="000000"/>
              <w:bottom w:val="single" w:sz="2" w:space="0" w:color="000000"/>
              <w:right w:val="single" w:sz="2" w:space="0" w:color="000000"/>
            </w:tcBorders>
            <w:vAlign w:val="center"/>
          </w:tcPr>
          <w:p w14:paraId="12AD64C6" w14:textId="77777777" w:rsidR="00DC1C61" w:rsidRDefault="00DC1C61" w:rsidP="00DC1C61">
            <w:pPr>
              <w:spacing w:after="0" w:line="259" w:lineRule="auto"/>
              <w:ind w:right="11" w:firstLine="0"/>
              <w:jc w:val="center"/>
            </w:pPr>
            <w:r w:rsidRPr="00DC1C61">
              <w:t>Vysoká</w:t>
            </w:r>
          </w:p>
        </w:tc>
        <w:tc>
          <w:tcPr>
            <w:tcW w:w="1975" w:type="dxa"/>
            <w:tcBorders>
              <w:top w:val="single" w:sz="2" w:space="0" w:color="000000"/>
              <w:left w:val="single" w:sz="2" w:space="0" w:color="000000"/>
              <w:bottom w:val="single" w:sz="2" w:space="0" w:color="000000"/>
              <w:right w:val="single" w:sz="2" w:space="0" w:color="000000"/>
            </w:tcBorders>
            <w:vAlign w:val="center"/>
          </w:tcPr>
          <w:p w14:paraId="20FFAF83" w14:textId="77777777" w:rsidR="00DC1C61" w:rsidRDefault="00DC1C61" w:rsidP="00DC1C61">
            <w:pPr>
              <w:spacing w:after="0" w:line="259" w:lineRule="auto"/>
              <w:ind w:right="3" w:firstLine="0"/>
              <w:jc w:val="center"/>
            </w:pPr>
            <w:r>
              <w:t>30 min.</w:t>
            </w:r>
          </w:p>
        </w:tc>
        <w:tc>
          <w:tcPr>
            <w:tcW w:w="1647" w:type="dxa"/>
            <w:tcBorders>
              <w:top w:val="single" w:sz="2" w:space="0" w:color="000000"/>
              <w:left w:val="single" w:sz="2" w:space="0" w:color="000000"/>
              <w:bottom w:val="single" w:sz="2" w:space="0" w:color="000000"/>
              <w:right w:val="single" w:sz="2" w:space="0" w:color="000000"/>
            </w:tcBorders>
            <w:vAlign w:val="center"/>
          </w:tcPr>
          <w:p w14:paraId="0BFCF52E" w14:textId="77777777" w:rsidR="00DC1C61" w:rsidRDefault="00DC1C61" w:rsidP="00DC1C61">
            <w:pPr>
              <w:spacing w:after="0" w:line="259" w:lineRule="auto"/>
              <w:ind w:firstLine="0"/>
              <w:jc w:val="center"/>
            </w:pPr>
            <w:r>
              <w:t>8 hod.</w:t>
            </w:r>
          </w:p>
        </w:tc>
      </w:tr>
      <w:tr w:rsidR="00DC1C61" w14:paraId="528BB93D" w14:textId="77777777" w:rsidTr="00DC1C61">
        <w:trPr>
          <w:trHeight w:val="408"/>
        </w:trPr>
        <w:tc>
          <w:tcPr>
            <w:tcW w:w="2653" w:type="dxa"/>
            <w:tcBorders>
              <w:top w:val="single" w:sz="2" w:space="0" w:color="000000"/>
              <w:left w:val="single" w:sz="2" w:space="0" w:color="000000"/>
              <w:bottom w:val="single" w:sz="2" w:space="0" w:color="000000"/>
              <w:right w:val="single" w:sz="2" w:space="0" w:color="000000"/>
            </w:tcBorders>
            <w:vAlign w:val="center"/>
          </w:tcPr>
          <w:p w14:paraId="528CB216" w14:textId="77777777" w:rsidR="00DC1C61" w:rsidRDefault="00DC1C61" w:rsidP="00DC1C61">
            <w:pPr>
              <w:spacing w:after="160" w:line="259" w:lineRule="auto"/>
              <w:ind w:firstLine="0"/>
              <w:jc w:val="center"/>
            </w:pPr>
            <w:r>
              <w:t>B</w:t>
            </w:r>
          </w:p>
        </w:tc>
        <w:tc>
          <w:tcPr>
            <w:tcW w:w="1786" w:type="dxa"/>
            <w:tcBorders>
              <w:top w:val="single" w:sz="2" w:space="0" w:color="000000"/>
              <w:left w:val="single" w:sz="2" w:space="0" w:color="000000"/>
              <w:bottom w:val="single" w:sz="2" w:space="0" w:color="000000"/>
              <w:right w:val="single" w:sz="2" w:space="0" w:color="000000"/>
            </w:tcBorders>
            <w:vAlign w:val="center"/>
          </w:tcPr>
          <w:p w14:paraId="7A98DF6A" w14:textId="77777777" w:rsidR="00DC1C61" w:rsidRDefault="00DC1C61" w:rsidP="00DC1C61">
            <w:pPr>
              <w:spacing w:after="0" w:line="259" w:lineRule="auto"/>
              <w:ind w:right="1" w:firstLine="0"/>
              <w:jc w:val="center"/>
            </w:pPr>
            <w:r>
              <w:t>Střední</w:t>
            </w:r>
          </w:p>
        </w:tc>
        <w:tc>
          <w:tcPr>
            <w:tcW w:w="1975" w:type="dxa"/>
            <w:tcBorders>
              <w:top w:val="single" w:sz="2" w:space="0" w:color="000000"/>
              <w:left w:val="single" w:sz="2" w:space="0" w:color="000000"/>
              <w:bottom w:val="single" w:sz="2" w:space="0" w:color="000000"/>
              <w:right w:val="single" w:sz="2" w:space="0" w:color="000000"/>
            </w:tcBorders>
            <w:vAlign w:val="center"/>
          </w:tcPr>
          <w:p w14:paraId="55BFEC27" w14:textId="77777777" w:rsidR="00DC1C61" w:rsidRDefault="00DC1C61" w:rsidP="00DC1C61">
            <w:pPr>
              <w:spacing w:after="0" w:line="259" w:lineRule="auto"/>
              <w:ind w:right="13" w:firstLine="0"/>
              <w:jc w:val="center"/>
            </w:pPr>
            <w:r>
              <w:t>30 min.</w:t>
            </w:r>
          </w:p>
        </w:tc>
        <w:tc>
          <w:tcPr>
            <w:tcW w:w="1647" w:type="dxa"/>
            <w:tcBorders>
              <w:top w:val="single" w:sz="2" w:space="0" w:color="000000"/>
              <w:left w:val="single" w:sz="2" w:space="0" w:color="000000"/>
              <w:bottom w:val="single" w:sz="2" w:space="0" w:color="000000"/>
              <w:right w:val="single" w:sz="2" w:space="0" w:color="000000"/>
            </w:tcBorders>
            <w:vAlign w:val="center"/>
          </w:tcPr>
          <w:p w14:paraId="3ED37DBE" w14:textId="77777777" w:rsidR="00DC1C61" w:rsidRDefault="00DC1C61" w:rsidP="00DC1C61">
            <w:pPr>
              <w:spacing w:after="0" w:line="259" w:lineRule="auto"/>
              <w:ind w:left="5" w:firstLine="0"/>
              <w:jc w:val="center"/>
            </w:pPr>
            <w:r>
              <w:t>16 hod.</w:t>
            </w:r>
          </w:p>
        </w:tc>
      </w:tr>
      <w:tr w:rsidR="00DC1C61" w14:paraId="4DEA06E0" w14:textId="77777777" w:rsidTr="00DC1C61">
        <w:trPr>
          <w:trHeight w:val="413"/>
        </w:trPr>
        <w:tc>
          <w:tcPr>
            <w:tcW w:w="2653" w:type="dxa"/>
            <w:tcBorders>
              <w:top w:val="single" w:sz="2" w:space="0" w:color="000000"/>
              <w:left w:val="single" w:sz="2" w:space="0" w:color="000000"/>
              <w:bottom w:val="single" w:sz="2" w:space="0" w:color="000000"/>
              <w:right w:val="single" w:sz="2" w:space="0" w:color="000000"/>
            </w:tcBorders>
            <w:vAlign w:val="center"/>
          </w:tcPr>
          <w:p w14:paraId="554E437C" w14:textId="1F338EDD" w:rsidR="00DC1C61" w:rsidRDefault="00753C5F" w:rsidP="00DC1C61">
            <w:pPr>
              <w:spacing w:after="0" w:line="259" w:lineRule="auto"/>
              <w:ind w:firstLine="0"/>
              <w:jc w:val="center"/>
            </w:pPr>
            <w:r>
              <w:t>C</w:t>
            </w:r>
          </w:p>
        </w:tc>
        <w:tc>
          <w:tcPr>
            <w:tcW w:w="1786" w:type="dxa"/>
            <w:tcBorders>
              <w:top w:val="single" w:sz="2" w:space="0" w:color="000000"/>
              <w:left w:val="single" w:sz="2" w:space="0" w:color="000000"/>
              <w:bottom w:val="single" w:sz="2" w:space="0" w:color="000000"/>
              <w:right w:val="single" w:sz="2" w:space="0" w:color="000000"/>
            </w:tcBorders>
            <w:vAlign w:val="center"/>
          </w:tcPr>
          <w:p w14:paraId="367FBC39" w14:textId="77777777" w:rsidR="00DC1C61" w:rsidRDefault="00DC1C61" w:rsidP="00DC1C61">
            <w:pPr>
              <w:spacing w:after="0" w:line="259" w:lineRule="auto"/>
              <w:ind w:right="6" w:firstLine="0"/>
              <w:jc w:val="center"/>
            </w:pPr>
            <w:r w:rsidRPr="00DC1C61">
              <w:t>Nízká</w:t>
            </w:r>
          </w:p>
        </w:tc>
        <w:tc>
          <w:tcPr>
            <w:tcW w:w="1975" w:type="dxa"/>
            <w:tcBorders>
              <w:top w:val="single" w:sz="2" w:space="0" w:color="000000"/>
              <w:left w:val="single" w:sz="2" w:space="0" w:color="000000"/>
              <w:bottom w:val="single" w:sz="2" w:space="0" w:color="000000"/>
              <w:right w:val="single" w:sz="2" w:space="0" w:color="000000"/>
            </w:tcBorders>
            <w:vAlign w:val="center"/>
          </w:tcPr>
          <w:p w14:paraId="5D6497D1" w14:textId="77777777" w:rsidR="00DC1C61" w:rsidRDefault="00DC1C61" w:rsidP="00DC1C61">
            <w:pPr>
              <w:spacing w:after="0" w:line="259" w:lineRule="auto"/>
              <w:ind w:right="13" w:firstLine="0"/>
              <w:jc w:val="center"/>
            </w:pPr>
            <w:r>
              <w:t>30 min.</w:t>
            </w:r>
          </w:p>
        </w:tc>
        <w:tc>
          <w:tcPr>
            <w:tcW w:w="1647" w:type="dxa"/>
            <w:tcBorders>
              <w:top w:val="single" w:sz="2" w:space="0" w:color="000000"/>
              <w:left w:val="single" w:sz="2" w:space="0" w:color="000000"/>
              <w:bottom w:val="single" w:sz="2" w:space="0" w:color="000000"/>
              <w:right w:val="single" w:sz="2" w:space="0" w:color="000000"/>
            </w:tcBorders>
            <w:vAlign w:val="center"/>
          </w:tcPr>
          <w:p w14:paraId="77212735" w14:textId="77777777" w:rsidR="00DC1C61" w:rsidRDefault="00DC1C61" w:rsidP="00DC1C61">
            <w:pPr>
              <w:spacing w:after="0" w:line="259" w:lineRule="auto"/>
              <w:ind w:right="19" w:firstLine="0"/>
              <w:jc w:val="center"/>
            </w:pPr>
            <w:r>
              <w:t>48 hod.</w:t>
            </w:r>
          </w:p>
        </w:tc>
      </w:tr>
    </w:tbl>
    <w:p w14:paraId="2616AB80" w14:textId="77777777" w:rsidR="00DC1C61" w:rsidRDefault="00DC1C61" w:rsidP="00DC1C61">
      <w:pPr>
        <w:rPr>
          <w:szCs w:val="24"/>
        </w:rPr>
      </w:pPr>
    </w:p>
    <w:p w14:paraId="4EBE0519" w14:textId="77777777" w:rsidR="00DC1C61" w:rsidRDefault="00DC1C61" w:rsidP="00DC1C61">
      <w:pPr>
        <w:ind w:left="1701" w:hanging="1701"/>
      </w:pPr>
      <w:r w:rsidRPr="00DC1C61">
        <w:rPr>
          <w:b/>
        </w:rPr>
        <w:t>Reakční doba</w:t>
      </w:r>
      <w:r>
        <w:t>:</w:t>
      </w:r>
      <w:r w:rsidRPr="00DC1C61">
        <w:t xml:space="preserve"> </w:t>
      </w:r>
      <w:r>
        <w:t xml:space="preserve"> jedná se o reakční dobu, kdy je objednateli sděleno, že jeho požadavek je zpracováván.</w:t>
      </w:r>
    </w:p>
    <w:p w14:paraId="6AD66160" w14:textId="046B4AC0" w:rsidR="00DC1C61" w:rsidRDefault="00DC1C61" w:rsidP="00DC1C61">
      <w:pPr>
        <w:ind w:left="1701" w:hanging="1690"/>
      </w:pPr>
      <w:r w:rsidRPr="00DC1C61">
        <w:rPr>
          <w:b/>
        </w:rPr>
        <w:lastRenderedPageBreak/>
        <w:t>Doba vyřešení:</w:t>
      </w:r>
      <w:r>
        <w:rPr>
          <w:b/>
        </w:rPr>
        <w:t xml:space="preserve"> </w:t>
      </w:r>
      <w:r>
        <w:t xml:space="preserve">jedná se </w:t>
      </w:r>
      <w:r w:rsidR="009F0365">
        <w:t xml:space="preserve">o </w:t>
      </w:r>
      <w:r>
        <w:t xml:space="preserve">dobu, do kdy je nahlášený incident odstraněn, a to </w:t>
      </w:r>
      <w:r w:rsidR="00702DFB">
        <w:t xml:space="preserve">buď </w:t>
      </w:r>
      <w:r>
        <w:t>dočasným řešením (work around) nebo vyřešen</w:t>
      </w:r>
      <w:r w:rsidR="00702DFB">
        <w:t>ím</w:t>
      </w:r>
      <w:r>
        <w:t>.</w:t>
      </w:r>
    </w:p>
    <w:p w14:paraId="3D62A326" w14:textId="77777777" w:rsidR="00DC1C61" w:rsidRPr="00DC1C61" w:rsidRDefault="00DC1C61" w:rsidP="00DC1C61">
      <w:pPr>
        <w:spacing w:after="75" w:line="267" w:lineRule="auto"/>
        <w:ind w:left="14"/>
        <w:jc w:val="left"/>
        <w:rPr>
          <w:b/>
        </w:rPr>
      </w:pPr>
      <w:r w:rsidRPr="00DC1C61">
        <w:rPr>
          <w:b/>
        </w:rPr>
        <w:t>Priority incidentů</w:t>
      </w:r>
    </w:p>
    <w:p w14:paraId="0C19CBA3" w14:textId="12AB2994" w:rsidR="00DC1C61" w:rsidRDefault="00DC1C61" w:rsidP="00DC1C61">
      <w:r>
        <w:t>Každému incidentu je v HD systému poskytovatele přidělena</w:t>
      </w:r>
      <w:r w:rsidR="00C65D8C">
        <w:t xml:space="preserve"> na základě </w:t>
      </w:r>
      <w:r w:rsidR="003535DC">
        <w:t>odsouhlasení objednatele</w:t>
      </w:r>
      <w:r>
        <w:t xml:space="preserve"> priorita z uvedené škály:</w:t>
      </w:r>
    </w:p>
    <w:p w14:paraId="54A5F618" w14:textId="77777777" w:rsidR="00DC1C61" w:rsidRPr="00DC1C61" w:rsidRDefault="00DC1C61" w:rsidP="00DC1C61">
      <w:pPr>
        <w:pStyle w:val="Odstavecseseznamem"/>
        <w:numPr>
          <w:ilvl w:val="0"/>
          <w:numId w:val="34"/>
        </w:numPr>
        <w:ind w:left="851" w:hanging="851"/>
        <w:contextualSpacing w:val="0"/>
        <w:rPr>
          <w:b/>
          <w:szCs w:val="24"/>
        </w:rPr>
      </w:pPr>
      <w:r>
        <w:t>Vysoká priorita</w:t>
      </w:r>
    </w:p>
    <w:p w14:paraId="7DDED44D" w14:textId="77777777" w:rsidR="00DC1C61" w:rsidRPr="00DC1C61" w:rsidRDefault="00DC1C61" w:rsidP="00DC1C61">
      <w:pPr>
        <w:pStyle w:val="Odstavecseseznamem"/>
        <w:numPr>
          <w:ilvl w:val="0"/>
          <w:numId w:val="35"/>
        </w:numPr>
        <w:ind w:left="1208" w:hanging="357"/>
        <w:contextualSpacing w:val="0"/>
        <w:rPr>
          <w:b/>
          <w:szCs w:val="24"/>
        </w:rPr>
      </w:pPr>
      <w:r>
        <w:t>způsobí celkovou nedostupnost (nefunkčnost) funkčního celku;</w:t>
      </w:r>
    </w:p>
    <w:p w14:paraId="68838927" w14:textId="77777777" w:rsidR="00DC1C61" w:rsidRPr="00DC1C61" w:rsidRDefault="00DC1C61" w:rsidP="00DC1C61">
      <w:pPr>
        <w:pStyle w:val="Odstavecseseznamem"/>
        <w:numPr>
          <w:ilvl w:val="0"/>
          <w:numId w:val="35"/>
        </w:numPr>
        <w:ind w:left="1208" w:hanging="357"/>
        <w:contextualSpacing w:val="0"/>
        <w:rPr>
          <w:b/>
          <w:szCs w:val="24"/>
        </w:rPr>
      </w:pPr>
      <w:r>
        <w:t>je způsoben hardwarovou poruchou zařízení funkčního celku znemožňující provozuschopnost tohoto zařízení alespoň s omezeným výkonem. Neplatí pro zařízení, které je provozováno v režimu vysoké dostupnosti a jehož funkci zajišťuje automaticky náhradní řešení (redundance, high availability, cluster) se stejným nebo sníženým výkonem;</w:t>
      </w:r>
    </w:p>
    <w:p w14:paraId="19318EB0" w14:textId="77777777" w:rsidR="00DC1C61" w:rsidRPr="00327AE6" w:rsidRDefault="00DC1C61" w:rsidP="00DC1C61">
      <w:pPr>
        <w:pStyle w:val="Odstavecseseznamem"/>
        <w:numPr>
          <w:ilvl w:val="0"/>
          <w:numId w:val="35"/>
        </w:numPr>
        <w:ind w:left="1208" w:hanging="357"/>
        <w:contextualSpacing w:val="0"/>
        <w:rPr>
          <w:b/>
          <w:szCs w:val="24"/>
        </w:rPr>
      </w:pPr>
      <w:r>
        <w:t>je způsoben softwarovou poruchou v rámci funkčního celku, znemožňující jeho provozuschopnost alespoň s omezeným výkonem;</w:t>
      </w:r>
    </w:p>
    <w:p w14:paraId="1D3BB089" w14:textId="77777777" w:rsidR="00327AE6" w:rsidRPr="00327AE6" w:rsidRDefault="00327AE6" w:rsidP="00DC1C61">
      <w:pPr>
        <w:pStyle w:val="Odstavecseseznamem"/>
        <w:numPr>
          <w:ilvl w:val="0"/>
          <w:numId w:val="35"/>
        </w:numPr>
        <w:ind w:left="1208" w:hanging="357"/>
        <w:contextualSpacing w:val="0"/>
        <w:rPr>
          <w:b/>
          <w:szCs w:val="24"/>
        </w:rPr>
      </w:pPr>
      <w:r>
        <w:t>vznikne jako důsledek jiných neplánovaných výpadků (elektrické energie) a vyžaduje provedení kontrolovaného obnovení provozuschopnosti funkčních celků;</w:t>
      </w:r>
    </w:p>
    <w:p w14:paraId="15F02CE6" w14:textId="77777777" w:rsidR="00327AE6" w:rsidRPr="00327AE6" w:rsidRDefault="00327AE6" w:rsidP="00DC1C61">
      <w:pPr>
        <w:pStyle w:val="Odstavecseseznamem"/>
        <w:numPr>
          <w:ilvl w:val="0"/>
          <w:numId w:val="35"/>
        </w:numPr>
        <w:ind w:left="1208" w:hanging="357"/>
        <w:contextualSpacing w:val="0"/>
        <w:rPr>
          <w:b/>
          <w:szCs w:val="24"/>
        </w:rPr>
      </w:pPr>
      <w:r>
        <w:t>znemožňuje uživatelům provádět standardní pracovní činnosti alespoň náhradním způsobem;</w:t>
      </w:r>
    </w:p>
    <w:p w14:paraId="39F71EB7" w14:textId="77057302" w:rsidR="00327AE6" w:rsidRPr="00327AE6" w:rsidRDefault="00327AE6" w:rsidP="00DC1C61">
      <w:pPr>
        <w:pStyle w:val="Odstavecseseznamem"/>
        <w:numPr>
          <w:ilvl w:val="0"/>
          <w:numId w:val="35"/>
        </w:numPr>
        <w:ind w:left="1208" w:hanging="357"/>
        <w:contextualSpacing w:val="0"/>
        <w:rPr>
          <w:b/>
          <w:szCs w:val="24"/>
        </w:rPr>
      </w:pPr>
      <w:r>
        <w:t xml:space="preserve">je způsoben bezprostředním ohrožením IT bezpečnosti </w:t>
      </w:r>
      <w:r w:rsidR="00ED05C0">
        <w:t>o</w:t>
      </w:r>
      <w:r w:rsidR="009A58A4">
        <w:t xml:space="preserve">bjednatele </w:t>
      </w:r>
      <w:r>
        <w:t xml:space="preserve">a kompromitace ICT systémů včetně pracovních stanic (globální virová </w:t>
      </w:r>
      <w:r w:rsidR="00733022">
        <w:t>infekce</w:t>
      </w:r>
      <w:r>
        <w:t xml:space="preserve"> apod.);</w:t>
      </w:r>
    </w:p>
    <w:p w14:paraId="58621DEF" w14:textId="67AF6F4F" w:rsidR="00327AE6" w:rsidRPr="00327AE6" w:rsidRDefault="00327AE6" w:rsidP="00DC1C61">
      <w:pPr>
        <w:pStyle w:val="Odstavecseseznamem"/>
        <w:numPr>
          <w:ilvl w:val="0"/>
          <w:numId w:val="35"/>
        </w:numPr>
        <w:ind w:left="1208" w:hanging="357"/>
        <w:contextualSpacing w:val="0"/>
        <w:rPr>
          <w:b/>
          <w:szCs w:val="24"/>
        </w:rPr>
      </w:pPr>
      <w:r>
        <w:t>jiný incident, kterému zástupce objednatele zvýší prioritu v odůvodněných případech;</w:t>
      </w:r>
    </w:p>
    <w:p w14:paraId="4723304B" w14:textId="77777777" w:rsidR="00327AE6" w:rsidRPr="00327AE6" w:rsidRDefault="00327AE6" w:rsidP="00327AE6">
      <w:pPr>
        <w:pStyle w:val="Odstavecseseznamem"/>
        <w:numPr>
          <w:ilvl w:val="0"/>
          <w:numId w:val="34"/>
        </w:numPr>
        <w:ind w:left="851" w:hanging="851"/>
        <w:contextualSpacing w:val="0"/>
        <w:rPr>
          <w:b/>
          <w:szCs w:val="24"/>
        </w:rPr>
      </w:pPr>
      <w:r>
        <w:t>Střední priorita</w:t>
      </w:r>
    </w:p>
    <w:p w14:paraId="2C007840" w14:textId="77777777" w:rsidR="00327AE6" w:rsidRPr="00327AE6" w:rsidRDefault="00327AE6" w:rsidP="00327AE6">
      <w:pPr>
        <w:pStyle w:val="Odstavecseseznamem"/>
        <w:numPr>
          <w:ilvl w:val="0"/>
          <w:numId w:val="35"/>
        </w:numPr>
        <w:ind w:left="1208" w:hanging="357"/>
        <w:contextualSpacing w:val="0"/>
        <w:rPr>
          <w:b/>
          <w:szCs w:val="24"/>
        </w:rPr>
      </w:pPr>
      <w:r>
        <w:t>způsobí snížení výkonnosti funkčních celků;</w:t>
      </w:r>
    </w:p>
    <w:p w14:paraId="30014A06" w14:textId="77777777" w:rsidR="000F7375" w:rsidRPr="002B1205" w:rsidRDefault="00327AE6" w:rsidP="00327AE6">
      <w:pPr>
        <w:pStyle w:val="Odstavecseseznamem"/>
        <w:numPr>
          <w:ilvl w:val="0"/>
          <w:numId w:val="35"/>
        </w:numPr>
        <w:ind w:left="1208" w:hanging="357"/>
        <w:contextualSpacing w:val="0"/>
        <w:rPr>
          <w:b/>
          <w:szCs w:val="24"/>
        </w:rPr>
      </w:pPr>
      <w:r>
        <w:t>je způsoben hardwarovou poruchou zařízení funkčního celku, která umožňuje provozuschopnost tohoto zařízení s omezeným výkonem;</w:t>
      </w:r>
    </w:p>
    <w:p w14:paraId="29120246" w14:textId="017E3B00" w:rsidR="00327AE6" w:rsidRPr="002B1205" w:rsidRDefault="00327AE6" w:rsidP="00327AE6">
      <w:pPr>
        <w:pStyle w:val="Odstavecseseznamem"/>
        <w:numPr>
          <w:ilvl w:val="0"/>
          <w:numId w:val="35"/>
        </w:numPr>
        <w:ind w:left="1208" w:hanging="357"/>
        <w:contextualSpacing w:val="0"/>
        <w:rPr>
          <w:b/>
          <w:szCs w:val="24"/>
        </w:rPr>
      </w:pPr>
      <w:r>
        <w:rPr>
          <w:noProof/>
        </w:rPr>
        <w:drawing>
          <wp:inline distT="0" distB="0" distL="0" distR="0" wp14:anchorId="47AB558A" wp14:editId="12FD78B6">
            <wp:extent cx="39627" cy="36578"/>
            <wp:effectExtent l="0" t="0" r="0" b="0"/>
            <wp:docPr id="64328" name="Picture 64328"/>
            <wp:cNvGraphicFramePr/>
            <a:graphic xmlns:a="http://schemas.openxmlformats.org/drawingml/2006/main">
              <a:graphicData uri="http://schemas.openxmlformats.org/drawingml/2006/picture">
                <pic:pic xmlns:pic="http://schemas.openxmlformats.org/drawingml/2006/picture">
                  <pic:nvPicPr>
                    <pic:cNvPr id="64328" name="Picture 64328"/>
                    <pic:cNvPicPr/>
                  </pic:nvPicPr>
                  <pic:blipFill>
                    <a:blip r:embed="rId10"/>
                    <a:stretch>
                      <a:fillRect/>
                    </a:stretch>
                  </pic:blipFill>
                  <pic:spPr>
                    <a:xfrm>
                      <a:off x="0" y="0"/>
                      <a:ext cx="39627" cy="36578"/>
                    </a:xfrm>
                    <a:prstGeom prst="rect">
                      <a:avLst/>
                    </a:prstGeom>
                  </pic:spPr>
                </pic:pic>
              </a:graphicData>
            </a:graphic>
          </wp:inline>
        </w:drawing>
      </w:r>
      <w:r>
        <w:t xml:space="preserve"> je způsoben softwarovou poruchou v rámci funkčního celku, která umožňuje provozuschopnost instalovaného software s omezeným výkonem;</w:t>
      </w:r>
    </w:p>
    <w:p w14:paraId="06D7EC48" w14:textId="47C652CF" w:rsidR="000F7375" w:rsidRPr="000F7375" w:rsidRDefault="000F7375" w:rsidP="000F7375">
      <w:pPr>
        <w:pStyle w:val="Odstavecseseznamem"/>
        <w:numPr>
          <w:ilvl w:val="0"/>
          <w:numId w:val="35"/>
        </w:numPr>
        <w:ind w:left="1208" w:hanging="357"/>
        <w:contextualSpacing w:val="0"/>
        <w:rPr>
          <w:b/>
          <w:szCs w:val="24"/>
        </w:rPr>
      </w:pPr>
      <w:r>
        <w:t>omezuje uživatelům provádět standardní pracovní činnosti alespoň náhradním způsobem;</w:t>
      </w:r>
    </w:p>
    <w:p w14:paraId="32EDF4CC" w14:textId="09547C32" w:rsidR="00327AE6" w:rsidRPr="00327AE6" w:rsidRDefault="005637A8" w:rsidP="00327AE6">
      <w:pPr>
        <w:pStyle w:val="Odstavecseseznamem"/>
        <w:numPr>
          <w:ilvl w:val="0"/>
          <w:numId w:val="35"/>
        </w:numPr>
        <w:ind w:left="1208" w:hanging="357"/>
        <w:contextualSpacing w:val="0"/>
        <w:rPr>
          <w:b/>
          <w:szCs w:val="24"/>
        </w:rPr>
      </w:pPr>
      <w:r>
        <w:t>jiný incident, kterému zástupce objednatele zvýší prioritu v odůvodněných případech</w:t>
      </w:r>
      <w:r w:rsidR="00327AE6">
        <w:t>.</w:t>
      </w:r>
    </w:p>
    <w:p w14:paraId="6DD506E1" w14:textId="77777777" w:rsidR="00327AE6" w:rsidRPr="00327AE6" w:rsidRDefault="00327AE6" w:rsidP="00327AE6">
      <w:pPr>
        <w:pStyle w:val="Odstavecseseznamem"/>
        <w:numPr>
          <w:ilvl w:val="0"/>
          <w:numId w:val="34"/>
        </w:numPr>
        <w:ind w:left="851" w:hanging="851"/>
        <w:contextualSpacing w:val="0"/>
        <w:rPr>
          <w:b/>
          <w:szCs w:val="24"/>
        </w:rPr>
      </w:pPr>
      <w:r>
        <w:t>Nízká priorita</w:t>
      </w:r>
    </w:p>
    <w:p w14:paraId="2075DE9A" w14:textId="77777777" w:rsidR="00327AE6" w:rsidRPr="00327AE6" w:rsidRDefault="00327AE6" w:rsidP="00327AE6">
      <w:pPr>
        <w:pStyle w:val="Odstavecseseznamem"/>
        <w:numPr>
          <w:ilvl w:val="0"/>
          <w:numId w:val="35"/>
        </w:numPr>
        <w:ind w:left="1208" w:hanging="357"/>
        <w:contextualSpacing w:val="0"/>
        <w:rPr>
          <w:b/>
          <w:szCs w:val="24"/>
        </w:rPr>
      </w:pPr>
      <w:r>
        <w:t>nemá vliv na dostupnost funkčních celků;</w:t>
      </w:r>
    </w:p>
    <w:p w14:paraId="64E96CF8" w14:textId="77777777" w:rsidR="00327AE6" w:rsidRPr="00327AE6" w:rsidRDefault="00327AE6" w:rsidP="00327AE6">
      <w:pPr>
        <w:pStyle w:val="Odstavecseseznamem"/>
        <w:numPr>
          <w:ilvl w:val="0"/>
          <w:numId w:val="35"/>
        </w:numPr>
        <w:ind w:left="1208" w:hanging="357"/>
        <w:contextualSpacing w:val="0"/>
        <w:rPr>
          <w:b/>
          <w:szCs w:val="24"/>
        </w:rPr>
      </w:pPr>
      <w:r>
        <w:t>nemá vliv na výkonnost funkčních celků;</w:t>
      </w:r>
    </w:p>
    <w:p w14:paraId="6A065AAE" w14:textId="77777777" w:rsidR="00327AE6" w:rsidRPr="002B1205" w:rsidRDefault="00327AE6" w:rsidP="00327AE6">
      <w:pPr>
        <w:pStyle w:val="Odstavecseseznamem"/>
        <w:numPr>
          <w:ilvl w:val="0"/>
          <w:numId w:val="35"/>
        </w:numPr>
        <w:spacing w:after="240"/>
        <w:ind w:left="1208" w:hanging="357"/>
        <w:contextualSpacing w:val="0"/>
        <w:rPr>
          <w:b/>
          <w:szCs w:val="24"/>
        </w:rPr>
      </w:pPr>
      <w:r>
        <w:t>může však ovlivňovat pracovní procesy objednatele</w:t>
      </w:r>
    </w:p>
    <w:p w14:paraId="088C0F63" w14:textId="2402E313" w:rsidR="00355A06" w:rsidRPr="00355A06" w:rsidRDefault="00355A06" w:rsidP="002B1205">
      <w:pPr>
        <w:spacing w:after="240"/>
        <w:rPr>
          <w:bCs/>
          <w:szCs w:val="24"/>
        </w:rPr>
      </w:pPr>
      <w:r w:rsidRPr="002B1205">
        <w:rPr>
          <w:bCs/>
          <w:szCs w:val="24"/>
        </w:rPr>
        <w:t xml:space="preserve">Při částečném vyřešení incidentu může se souhlasem objednatele dojít ke snížení stanovení priority incidentu. </w:t>
      </w:r>
    </w:p>
    <w:p w14:paraId="70708BD1" w14:textId="77777777" w:rsidR="00EB54D8" w:rsidRDefault="00EB54D8" w:rsidP="00327AE6">
      <w:pPr>
        <w:rPr>
          <w:b/>
        </w:rPr>
      </w:pPr>
    </w:p>
    <w:p w14:paraId="10D1B754" w14:textId="4A8F244D" w:rsidR="00327AE6" w:rsidRDefault="00327AE6" w:rsidP="00327AE6">
      <w:pPr>
        <w:rPr>
          <w:b/>
        </w:rPr>
      </w:pPr>
      <w:r w:rsidRPr="00327AE6">
        <w:rPr>
          <w:b/>
        </w:rPr>
        <w:lastRenderedPageBreak/>
        <w:t>Specifická součinnost pro službu, kterou zajišťuje objednatel</w:t>
      </w:r>
    </w:p>
    <w:p w14:paraId="5872DD7E" w14:textId="77777777" w:rsidR="00327AE6" w:rsidRDefault="00327AE6" w:rsidP="00327AE6">
      <w:r>
        <w:t>Zajištění přístupů ke spravovaným funkčním celkům při řešení incidentů:</w:t>
      </w:r>
    </w:p>
    <w:p w14:paraId="49A80BA8" w14:textId="77777777" w:rsidR="00327AE6" w:rsidRPr="00327AE6" w:rsidRDefault="00327AE6" w:rsidP="00327AE6">
      <w:pPr>
        <w:pStyle w:val="Odstavecseseznamem"/>
        <w:numPr>
          <w:ilvl w:val="0"/>
          <w:numId w:val="35"/>
        </w:numPr>
        <w:ind w:left="1208" w:hanging="357"/>
        <w:contextualSpacing w:val="0"/>
        <w:rPr>
          <w:b/>
          <w:szCs w:val="24"/>
        </w:rPr>
      </w:pPr>
      <w:r>
        <w:t>fyzický přístup do prostor, ve kterých jsou technologie instalované;</w:t>
      </w:r>
    </w:p>
    <w:p w14:paraId="4ED4008D" w14:textId="77777777" w:rsidR="00327AE6" w:rsidRPr="00327AE6" w:rsidRDefault="00327AE6" w:rsidP="00327AE6">
      <w:pPr>
        <w:pStyle w:val="Odstavecseseznamem"/>
        <w:numPr>
          <w:ilvl w:val="0"/>
          <w:numId w:val="35"/>
        </w:numPr>
        <w:ind w:left="1208" w:hanging="357"/>
        <w:contextualSpacing w:val="0"/>
        <w:rPr>
          <w:b/>
          <w:szCs w:val="24"/>
        </w:rPr>
      </w:pPr>
      <w:r>
        <w:t>vzdálený přístup prostřednictvím internetu;</w:t>
      </w:r>
    </w:p>
    <w:p w14:paraId="3625F6DE" w14:textId="77777777" w:rsidR="00327AE6" w:rsidRPr="00327AE6" w:rsidRDefault="00327AE6" w:rsidP="00327AE6">
      <w:pPr>
        <w:pStyle w:val="Odstavecseseznamem"/>
        <w:numPr>
          <w:ilvl w:val="0"/>
          <w:numId w:val="35"/>
        </w:numPr>
        <w:ind w:left="1208" w:hanging="357"/>
        <w:contextualSpacing w:val="0"/>
        <w:rPr>
          <w:b/>
          <w:szCs w:val="24"/>
        </w:rPr>
      </w:pPr>
      <w:r>
        <w:t>přidělení odpovídajících uživatelských práv ke spravovaným ICT.</w:t>
      </w:r>
    </w:p>
    <w:p w14:paraId="697C6DB9" w14:textId="77777777" w:rsidR="00327AE6" w:rsidRDefault="00327AE6" w:rsidP="00327AE6">
      <w:pPr>
        <w:rPr>
          <w:b/>
        </w:rPr>
      </w:pPr>
      <w:r w:rsidRPr="00327AE6">
        <w:rPr>
          <w:b/>
        </w:rPr>
        <w:t>Reporting a měření služby:</w:t>
      </w:r>
    </w:p>
    <w:p w14:paraId="658A528F" w14:textId="2193944B" w:rsidR="00327AE6" w:rsidRDefault="00327AE6" w:rsidP="00327AE6">
      <w:r>
        <w:t xml:space="preserve">Měření kvality služby bude prováděno v </w:t>
      </w:r>
      <w:r w:rsidR="00355A06">
        <w:t>HD</w:t>
      </w:r>
      <w:r w:rsidR="002C2387">
        <w:t xml:space="preserve"> systému</w:t>
      </w:r>
      <w:r>
        <w:t xml:space="preserve"> provozovaném poskytovatelem. Výsledky měření budou pravidelně </w:t>
      </w:r>
      <w:r w:rsidR="000F7375">
        <w:t xml:space="preserve">měsíčně </w:t>
      </w:r>
      <w:r>
        <w:t>reportovány objednateli.</w:t>
      </w:r>
    </w:p>
    <w:p w14:paraId="068E1790" w14:textId="77777777" w:rsidR="00327AE6" w:rsidRDefault="00327AE6" w:rsidP="00327AE6">
      <w:r>
        <w:t>Reporting obsahuje:</w:t>
      </w:r>
    </w:p>
    <w:p w14:paraId="142A9A19" w14:textId="7210E817" w:rsidR="00327AE6" w:rsidRDefault="00327AE6" w:rsidP="00327AE6">
      <w:pPr>
        <w:pStyle w:val="Odstavecseseznamem"/>
        <w:numPr>
          <w:ilvl w:val="0"/>
          <w:numId w:val="35"/>
        </w:numPr>
        <w:ind w:left="1208" w:hanging="357"/>
        <w:contextualSpacing w:val="0"/>
      </w:pPr>
      <w:r w:rsidRPr="00327AE6">
        <w:t xml:space="preserve">Počet incidentů za </w:t>
      </w:r>
      <w:r w:rsidR="000F7375">
        <w:t xml:space="preserve">daný </w:t>
      </w:r>
      <w:r w:rsidRPr="00327AE6">
        <w:t>měsíc</w:t>
      </w:r>
    </w:p>
    <w:p w14:paraId="4166800F" w14:textId="7423A5C9" w:rsidR="00327AE6" w:rsidRDefault="00327AE6" w:rsidP="00327AE6">
      <w:pPr>
        <w:pStyle w:val="Odstavecseseznamem"/>
        <w:numPr>
          <w:ilvl w:val="0"/>
          <w:numId w:val="35"/>
        </w:numPr>
        <w:ind w:left="1208" w:hanging="357"/>
        <w:contextualSpacing w:val="0"/>
      </w:pPr>
      <w:r>
        <w:t>Počet incidentů za</w:t>
      </w:r>
      <w:r w:rsidR="000F7375">
        <w:t xml:space="preserve"> daný</w:t>
      </w:r>
      <w:r>
        <w:t xml:space="preserve"> měsíc dle kategorií incidentů</w:t>
      </w:r>
    </w:p>
    <w:p w14:paraId="144B8429" w14:textId="0D1E39BE" w:rsidR="00327AE6" w:rsidRDefault="00327AE6" w:rsidP="00327AE6">
      <w:pPr>
        <w:pStyle w:val="Odstavecseseznamem"/>
        <w:numPr>
          <w:ilvl w:val="0"/>
          <w:numId w:val="35"/>
        </w:numPr>
        <w:ind w:left="1208" w:hanging="357"/>
        <w:contextualSpacing w:val="0"/>
      </w:pPr>
      <w:r>
        <w:t xml:space="preserve">Přehled incidentů a způsob jejich vyřešení (plné vyřešení, náhradní řešení) </w:t>
      </w:r>
    </w:p>
    <w:p w14:paraId="3019E207" w14:textId="77777777" w:rsidR="00327AE6" w:rsidRDefault="00327AE6" w:rsidP="00327AE6">
      <w:pPr>
        <w:pStyle w:val="Odstavecseseznamem"/>
        <w:numPr>
          <w:ilvl w:val="0"/>
          <w:numId w:val="35"/>
        </w:numPr>
        <w:ind w:left="1208" w:hanging="357"/>
        <w:contextualSpacing w:val="0"/>
      </w:pPr>
      <w:r>
        <w:t>Report dodržení parametrů incidentů</w:t>
      </w:r>
    </w:p>
    <w:p w14:paraId="6C00E4CE" w14:textId="53073AAC" w:rsidR="002120F7" w:rsidRDefault="00327AE6" w:rsidP="00327AE6">
      <w:r>
        <w:t xml:space="preserve">Cena za služby specifikované v této kapitole 1.2 je zahrnuta v měsíční paušální částce uvedené v čl. IV odst. 1 </w:t>
      </w:r>
      <w:r w:rsidR="000F7375">
        <w:t xml:space="preserve">této </w:t>
      </w:r>
      <w:r>
        <w:t>smlouvy.</w:t>
      </w:r>
    </w:p>
    <w:p w14:paraId="1E9F015E" w14:textId="77777777" w:rsidR="002120F7" w:rsidRDefault="002120F7">
      <w:pPr>
        <w:spacing w:after="160" w:line="259" w:lineRule="auto"/>
        <w:ind w:firstLine="0"/>
        <w:jc w:val="left"/>
      </w:pPr>
      <w:r>
        <w:br w:type="page"/>
      </w:r>
    </w:p>
    <w:p w14:paraId="484D7A18" w14:textId="77777777" w:rsidR="001549BE" w:rsidRDefault="00327AE6" w:rsidP="003C0DD9">
      <w:pPr>
        <w:pStyle w:val="Nadpis2"/>
      </w:pPr>
      <w:bookmarkStart w:id="5" w:name="_Toc206141069"/>
      <w:bookmarkStart w:id="6" w:name="_Toc209175407"/>
      <w:bookmarkEnd w:id="5"/>
      <w:r w:rsidRPr="00327AE6">
        <w:lastRenderedPageBreak/>
        <w:t>Provádění servisních zásahů (Change Management)</w:t>
      </w:r>
      <w:bookmarkEnd w:id="6"/>
      <w:r w:rsidRPr="00327AE6">
        <w:t xml:space="preserve"> </w:t>
      </w:r>
    </w:p>
    <w:p w14:paraId="7956B0DD" w14:textId="2C5EB4DE" w:rsidR="00327AE6" w:rsidRPr="002B1205" w:rsidRDefault="00327AE6" w:rsidP="003C0DD9">
      <w:pPr>
        <w:spacing w:line="259" w:lineRule="auto"/>
        <w:ind w:firstLine="0"/>
        <w:jc w:val="left"/>
        <w:rPr>
          <w:b/>
          <w:szCs w:val="24"/>
        </w:rPr>
      </w:pPr>
      <w:r w:rsidRPr="002B1205">
        <w:rPr>
          <w:b/>
          <w:szCs w:val="24"/>
        </w:rPr>
        <w:t>Popis služby:</w:t>
      </w:r>
    </w:p>
    <w:p w14:paraId="0DCBFC35" w14:textId="77777777" w:rsidR="00327AE6" w:rsidRDefault="00327AE6" w:rsidP="002B1205">
      <w:pPr>
        <w:spacing w:line="259" w:lineRule="auto"/>
        <w:ind w:firstLine="0"/>
      </w:pPr>
      <w:r>
        <w:t>Cílem služby je zajistit hladkou a nákladově efektivní implementaci pouze schválených změn a minimalizace rizika vzniku incidentů neřízenými změnami v ICT infrastruktuře objednatele a ostatních souvisejících konfiguračních položek.</w:t>
      </w:r>
    </w:p>
    <w:p w14:paraId="659742B6" w14:textId="27AA2DC6" w:rsidR="00327AE6" w:rsidRDefault="00327AE6" w:rsidP="00327AE6">
      <w:pPr>
        <w:spacing w:line="259" w:lineRule="auto"/>
        <w:ind w:firstLine="0"/>
        <w:jc w:val="left"/>
      </w:pPr>
      <w:r>
        <w:t xml:space="preserve">Služba </w:t>
      </w:r>
      <w:r w:rsidR="000F7375">
        <w:t>zahrnuje</w:t>
      </w:r>
      <w:r>
        <w:t>:</w:t>
      </w:r>
    </w:p>
    <w:p w14:paraId="76E72890" w14:textId="77777777" w:rsidR="00327AE6" w:rsidRDefault="00327AE6" w:rsidP="00327AE6">
      <w:pPr>
        <w:numPr>
          <w:ilvl w:val="1"/>
          <w:numId w:val="21"/>
        </w:numPr>
        <w:ind w:left="759" w:right="14" w:hanging="365"/>
      </w:pPr>
      <w:r>
        <w:t>posouzení bezpečnostních a provozních dopadů změny;</w:t>
      </w:r>
    </w:p>
    <w:p w14:paraId="1D0C2476" w14:textId="77777777" w:rsidR="00327AE6" w:rsidRDefault="00327AE6" w:rsidP="00327AE6">
      <w:pPr>
        <w:numPr>
          <w:ilvl w:val="1"/>
          <w:numId w:val="21"/>
        </w:numPr>
        <w:ind w:left="759" w:right="14" w:hanging="365"/>
      </w:pPr>
      <w:r>
        <w:t>vypracování popisu řešení změn středního a velkého rozsahu;</w:t>
      </w:r>
    </w:p>
    <w:p w14:paraId="75DF77FD" w14:textId="77777777" w:rsidR="00327AE6" w:rsidRDefault="00327AE6" w:rsidP="00327AE6">
      <w:pPr>
        <w:numPr>
          <w:ilvl w:val="1"/>
          <w:numId w:val="21"/>
        </w:numPr>
        <w:ind w:left="759" w:right="14" w:hanging="365"/>
      </w:pPr>
      <w:r>
        <w:t>implementaci změn;</w:t>
      </w:r>
    </w:p>
    <w:p w14:paraId="190B1CCC" w14:textId="77777777" w:rsidR="00327AE6" w:rsidRDefault="00327AE6" w:rsidP="00327AE6">
      <w:pPr>
        <w:numPr>
          <w:ilvl w:val="1"/>
          <w:numId w:val="21"/>
        </w:numPr>
        <w:ind w:left="759" w:right="14" w:hanging="365"/>
      </w:pPr>
      <w:r>
        <w:t>sběr podkladů pro aktualizaci dokumentace a udržování dokumentace.</w:t>
      </w:r>
    </w:p>
    <w:p w14:paraId="5A5C8990" w14:textId="77777777" w:rsidR="00327AE6" w:rsidRPr="00327AE6" w:rsidRDefault="00327AE6" w:rsidP="00327AE6">
      <w:pPr>
        <w:spacing w:line="259" w:lineRule="auto"/>
        <w:ind w:firstLine="0"/>
        <w:jc w:val="left"/>
        <w:rPr>
          <w:szCs w:val="24"/>
        </w:rPr>
      </w:pPr>
      <w:r>
        <w:t>Změna je jakákoli úprava nastavení spravované technologie, modifikace verze SW upgradem (</w:t>
      </w:r>
      <w:r w:rsidRPr="00327AE6">
        <w:rPr>
          <w:szCs w:val="24"/>
        </w:rPr>
        <w:t>update, hotfix, service pack) nebo změna hardware.</w:t>
      </w:r>
    </w:p>
    <w:p w14:paraId="2B162FC8" w14:textId="77777777" w:rsidR="00327AE6" w:rsidRDefault="00327AE6" w:rsidP="00327AE6">
      <w:pPr>
        <w:spacing w:line="267" w:lineRule="auto"/>
        <w:ind w:left="14"/>
        <w:jc w:val="left"/>
        <w:rPr>
          <w:szCs w:val="24"/>
        </w:rPr>
      </w:pPr>
      <w:r w:rsidRPr="00327AE6">
        <w:rPr>
          <w:szCs w:val="24"/>
        </w:rPr>
        <w:t>Služba Provádění servisních zásahů je poskytována ve třech základních variantách, a to v závislosti na:</w:t>
      </w:r>
    </w:p>
    <w:p w14:paraId="0D33D6AA" w14:textId="77777777" w:rsidR="00327AE6" w:rsidRPr="00327AE6" w:rsidRDefault="00327AE6" w:rsidP="00327AE6">
      <w:pPr>
        <w:pStyle w:val="Odstavecseseznamem"/>
        <w:numPr>
          <w:ilvl w:val="0"/>
          <w:numId w:val="35"/>
        </w:numPr>
        <w:ind w:left="1208" w:hanging="357"/>
        <w:contextualSpacing w:val="0"/>
        <w:rPr>
          <w:b/>
          <w:sz w:val="26"/>
          <w:szCs w:val="26"/>
        </w:rPr>
      </w:pPr>
      <w:r>
        <w:t>na možném dopadu na objednatele;</w:t>
      </w:r>
    </w:p>
    <w:p w14:paraId="18BEE46B" w14:textId="77777777" w:rsidR="00327AE6" w:rsidRPr="00327AE6" w:rsidRDefault="00327AE6" w:rsidP="00327AE6">
      <w:pPr>
        <w:pStyle w:val="Odstavecseseznamem"/>
        <w:numPr>
          <w:ilvl w:val="0"/>
          <w:numId w:val="35"/>
        </w:numPr>
        <w:ind w:left="1208" w:hanging="357"/>
        <w:contextualSpacing w:val="0"/>
        <w:rPr>
          <w:b/>
          <w:sz w:val="26"/>
          <w:szCs w:val="26"/>
        </w:rPr>
      </w:pPr>
      <w:r>
        <w:t>na povolené (akceptovatelné) délce odstávky.</w:t>
      </w:r>
    </w:p>
    <w:p w14:paraId="6E4D9A3C" w14:textId="77777777" w:rsidR="00327AE6" w:rsidRDefault="00327AE6" w:rsidP="00327AE6">
      <w:pPr>
        <w:rPr>
          <w:b/>
        </w:rPr>
      </w:pPr>
      <w:r w:rsidRPr="00327AE6">
        <w:rPr>
          <w:b/>
        </w:rPr>
        <w:t>Definice rozsahu změn:</w:t>
      </w:r>
    </w:p>
    <w:p w14:paraId="3222E6EF" w14:textId="77777777" w:rsidR="00327AE6" w:rsidRDefault="00327AE6" w:rsidP="00327AE6">
      <w:r>
        <w:t>Ohodnocení rozsahu požadavku na změnu definuje poskytovatel.</w:t>
      </w:r>
    </w:p>
    <w:p w14:paraId="00023179" w14:textId="77777777" w:rsidR="00327AE6" w:rsidRDefault="00327AE6" w:rsidP="00327AE6">
      <w:r>
        <w:t>Poskytovatel implementuje změnu na základě objednatelem schváleného časového plánu.</w:t>
      </w:r>
    </w:p>
    <w:p w14:paraId="6F30AFD8" w14:textId="77777777" w:rsidR="00327AE6" w:rsidRPr="00327AE6" w:rsidRDefault="00327AE6" w:rsidP="00327AE6">
      <w:pPr>
        <w:pStyle w:val="Odstavecseseznamem"/>
        <w:numPr>
          <w:ilvl w:val="0"/>
          <w:numId w:val="38"/>
        </w:numPr>
        <w:ind w:left="851" w:hanging="851"/>
        <w:contextualSpacing w:val="0"/>
        <w:rPr>
          <w:b/>
          <w:szCs w:val="26"/>
        </w:rPr>
      </w:pPr>
      <w:r>
        <w:t>Změny s malým rozsahem:</w:t>
      </w:r>
    </w:p>
    <w:p w14:paraId="39D6D6D9" w14:textId="07BE0F1C" w:rsidR="00D36D56" w:rsidRPr="00D36D56" w:rsidRDefault="00327AE6" w:rsidP="00327AE6">
      <w:pPr>
        <w:pStyle w:val="Odstavecseseznamem"/>
        <w:numPr>
          <w:ilvl w:val="0"/>
          <w:numId w:val="39"/>
        </w:numPr>
        <w:ind w:left="1208" w:hanging="357"/>
        <w:rPr>
          <w:b/>
          <w:szCs w:val="26"/>
        </w:rPr>
      </w:pPr>
      <w:r>
        <w:t xml:space="preserve">změny, jejichž implementace nemá dopad na dostupnost nebo výkonnost funkčních celků a současně jejich implementace nevyžaduje vypracování návrhu řešení, nebo jeho vytváření není účelné (například přidání nebo změny uživatelů, změna nastavení politik firewallů, změny filtrování na </w:t>
      </w:r>
      <w:r w:rsidR="00BF2189">
        <w:t>Proxy</w:t>
      </w:r>
      <w:r>
        <w:t xml:space="preserve"> apod.);</w:t>
      </w:r>
    </w:p>
    <w:p w14:paraId="01FD2152" w14:textId="2B51689D" w:rsidR="00327AE6" w:rsidRPr="00D36D56" w:rsidRDefault="00327AE6" w:rsidP="00327AE6">
      <w:pPr>
        <w:pStyle w:val="Odstavecseseznamem"/>
        <w:numPr>
          <w:ilvl w:val="0"/>
          <w:numId w:val="39"/>
        </w:numPr>
        <w:ind w:left="1208" w:hanging="357"/>
        <w:rPr>
          <w:b/>
          <w:szCs w:val="26"/>
        </w:rPr>
      </w:pPr>
      <w:r>
        <w:t xml:space="preserve">za schválenou objednatelem se změna považuje zadáním požadavku na její realizaci. </w:t>
      </w:r>
      <w:r w:rsidR="003A35E5">
        <w:t>Poskytovatel</w:t>
      </w:r>
      <w:r w:rsidR="000F7375">
        <w:t xml:space="preserve"> </w:t>
      </w:r>
      <w:r>
        <w:t>je oprávněn si v důvodných případech explicitně vyžádat schválení implementace této změny;</w:t>
      </w:r>
    </w:p>
    <w:p w14:paraId="66F3FC23" w14:textId="681BBF08" w:rsidR="00D36D56" w:rsidRDefault="00046A49" w:rsidP="00D36D56">
      <w:pPr>
        <w:pStyle w:val="Odstavecseseznamem"/>
        <w:numPr>
          <w:ilvl w:val="0"/>
          <w:numId w:val="39"/>
        </w:numPr>
        <w:ind w:left="1208" w:hanging="357"/>
      </w:pPr>
      <w:r>
        <w:t xml:space="preserve">poskytovatel </w:t>
      </w:r>
      <w:r w:rsidR="00D36D56">
        <w:t xml:space="preserve">se zavazuje před implementací změny provést vyhodnocení dopadů (zejména bezpečnostních) přijatého požadavku. Poskytovatel je oprávněn si vyžádat dodatečné schválení požadavků na změnu, které mohou mít vážný dopad na bezpečnost, nebo dostupnost ICT infrastruktury; </w:t>
      </w:r>
    </w:p>
    <w:p w14:paraId="391CB125" w14:textId="2E35D1B5" w:rsidR="00D36D56" w:rsidRDefault="00D36D56" w:rsidP="00D36D56">
      <w:pPr>
        <w:pStyle w:val="Odstavecseseznamem"/>
        <w:numPr>
          <w:ilvl w:val="0"/>
          <w:numId w:val="39"/>
        </w:numPr>
        <w:ind w:left="1208" w:hanging="357"/>
        <w:contextualSpacing w:val="0"/>
      </w:pPr>
      <w:r>
        <w:t xml:space="preserve">časová lhůta pro implementaci změny začíná okamžikem </w:t>
      </w:r>
      <w:r w:rsidR="00F350E2">
        <w:t xml:space="preserve">reakce </w:t>
      </w:r>
      <w:r w:rsidR="00046A49">
        <w:t xml:space="preserve">poskytovatele </w:t>
      </w:r>
      <w:r w:rsidR="00024C39">
        <w:t xml:space="preserve">na zadání požadavku prostřednictvím alespoň jednoho ze </w:t>
      </w:r>
      <w:r w:rsidR="009B3C48">
        <w:t>smluvených</w:t>
      </w:r>
      <w:r w:rsidR="00024C39">
        <w:t xml:space="preserve"> </w:t>
      </w:r>
      <w:r w:rsidR="00012D0A">
        <w:t xml:space="preserve">komunikačních </w:t>
      </w:r>
      <w:r w:rsidR="00024C39">
        <w:t>kanálů.</w:t>
      </w:r>
    </w:p>
    <w:p w14:paraId="1CC4AE89" w14:textId="77777777" w:rsidR="00D36D56" w:rsidRPr="00D36D56" w:rsidRDefault="00D36D56" w:rsidP="00D36D56">
      <w:pPr>
        <w:pStyle w:val="Odstavecseseznamem"/>
        <w:numPr>
          <w:ilvl w:val="0"/>
          <w:numId w:val="38"/>
        </w:numPr>
        <w:ind w:left="851" w:hanging="851"/>
        <w:contextualSpacing w:val="0"/>
        <w:rPr>
          <w:b/>
          <w:szCs w:val="26"/>
        </w:rPr>
      </w:pPr>
      <w:r>
        <w:t>Změny se středním rozsahem:</w:t>
      </w:r>
    </w:p>
    <w:p w14:paraId="40688C4B" w14:textId="77777777" w:rsidR="00D36D56" w:rsidRPr="00D36D56" w:rsidRDefault="00D36D56" w:rsidP="00D36D56">
      <w:pPr>
        <w:pStyle w:val="Odstavecseseznamem"/>
        <w:numPr>
          <w:ilvl w:val="0"/>
          <w:numId w:val="39"/>
        </w:numPr>
        <w:ind w:left="1208" w:hanging="357"/>
        <w:rPr>
          <w:b/>
          <w:szCs w:val="26"/>
        </w:rPr>
      </w:pPr>
      <w:r>
        <w:t>změny v rámci jednoho funkčního celku, jejichž implementace vyžaduje schválení objednatelem dle poskytovatelem vypracovaného návrhu řešení a současně změny, jejichž implementace může mít i krátkodobý (v řádu minut) dopad na dostupnost nebo výkonnost funkčních celků;</w:t>
      </w:r>
    </w:p>
    <w:p w14:paraId="05DB00E0" w14:textId="77777777" w:rsidR="00D36D56" w:rsidRPr="00D36D56" w:rsidRDefault="00D36D56" w:rsidP="00D36D56">
      <w:pPr>
        <w:pStyle w:val="Odstavecseseznamem"/>
        <w:numPr>
          <w:ilvl w:val="0"/>
          <w:numId w:val="39"/>
        </w:numPr>
        <w:ind w:left="1208" w:hanging="357"/>
        <w:rPr>
          <w:b/>
          <w:szCs w:val="26"/>
        </w:rPr>
      </w:pPr>
      <w:r>
        <w:t>dále za změnu se středním rozsahem určí poskytovatel takovou změnu, jejíž realizace nevyžaduje koordinaci činností s objednatelem nebo třetí stranou;</w:t>
      </w:r>
    </w:p>
    <w:p w14:paraId="3DBD4CDE" w14:textId="64623C12" w:rsidR="00D36D56" w:rsidRPr="00D36D56" w:rsidRDefault="00D36D56" w:rsidP="00D36D56">
      <w:pPr>
        <w:pStyle w:val="Odstavecseseznamem"/>
        <w:numPr>
          <w:ilvl w:val="0"/>
          <w:numId w:val="39"/>
        </w:numPr>
        <w:ind w:left="1208" w:hanging="357"/>
        <w:rPr>
          <w:b/>
          <w:szCs w:val="26"/>
        </w:rPr>
      </w:pPr>
      <w:r>
        <w:lastRenderedPageBreak/>
        <w:t xml:space="preserve">poskytovatel vypracuje návrh řešení realizace změny do doby definované </w:t>
      </w:r>
      <w:r w:rsidR="00372F39">
        <w:t xml:space="preserve">odstavcem </w:t>
      </w:r>
      <w:r w:rsidR="00555D5F">
        <w:t>„</w:t>
      </w:r>
      <w:r>
        <w:t xml:space="preserve">Parametry </w:t>
      </w:r>
      <w:r w:rsidR="00BF2189">
        <w:t>služby – Change</w:t>
      </w:r>
      <w:r w:rsidR="007D6DB5">
        <w:t xml:space="preserve"> Management</w:t>
      </w:r>
      <w:r w:rsidR="00555D5F">
        <w:t>“</w:t>
      </w:r>
      <w:r>
        <w:t xml:space="preserve">. Časová lhůta pro návrh řešení začíná okamžikem </w:t>
      </w:r>
      <w:r w:rsidR="00C70567">
        <w:t xml:space="preserve">reakce </w:t>
      </w:r>
      <w:r w:rsidR="00046A49">
        <w:t xml:space="preserve">poskytovatele </w:t>
      </w:r>
      <w:r w:rsidR="00C70567">
        <w:t>na zadání požadavku prostřednictvím alespoň jednoho ze sm</w:t>
      </w:r>
      <w:r w:rsidR="00046A49">
        <w:t>l</w:t>
      </w:r>
      <w:r w:rsidR="00C70567">
        <w:t xml:space="preserve">uvených </w:t>
      </w:r>
      <w:r w:rsidR="00012D0A">
        <w:t xml:space="preserve">komunikačních </w:t>
      </w:r>
      <w:r w:rsidR="00C70567">
        <w:t>kanálů</w:t>
      </w:r>
      <w:r>
        <w:t>;</w:t>
      </w:r>
    </w:p>
    <w:p w14:paraId="223AC308" w14:textId="1BBF1C78" w:rsidR="00D36D56" w:rsidRPr="00D36D56" w:rsidRDefault="00046A49" w:rsidP="00D36D56">
      <w:pPr>
        <w:pStyle w:val="Odstavecseseznamem"/>
        <w:numPr>
          <w:ilvl w:val="0"/>
          <w:numId w:val="39"/>
        </w:numPr>
        <w:ind w:left="1208" w:hanging="357"/>
        <w:contextualSpacing w:val="0"/>
        <w:rPr>
          <w:b/>
          <w:szCs w:val="26"/>
        </w:rPr>
      </w:pPr>
      <w:r>
        <w:t xml:space="preserve">poskytovatel </w:t>
      </w:r>
      <w:r w:rsidR="00D36D56">
        <w:t xml:space="preserve">implementuje změnu dle objednatelem schváleného návrhu řešení do doby „Implementace změny” definované </w:t>
      </w:r>
      <w:r w:rsidR="00555D5F">
        <w:t xml:space="preserve">odstavcem „Parametry </w:t>
      </w:r>
      <w:r>
        <w:t>služby – Change</w:t>
      </w:r>
      <w:r w:rsidR="00555D5F">
        <w:t xml:space="preserve"> Management“ </w:t>
      </w:r>
      <w:r w:rsidR="00D36D56">
        <w:t>. Časová lhůta pro implementaci změny začíná okamžikem schválení návrhu řešení objednatelem.</w:t>
      </w:r>
    </w:p>
    <w:p w14:paraId="4358D057" w14:textId="77777777" w:rsidR="00D36D56" w:rsidRPr="00D36D56" w:rsidRDefault="00D36D56" w:rsidP="00D36D56">
      <w:pPr>
        <w:pStyle w:val="Odstavecseseznamem"/>
        <w:numPr>
          <w:ilvl w:val="0"/>
          <w:numId w:val="38"/>
        </w:numPr>
        <w:ind w:left="851" w:hanging="851"/>
        <w:contextualSpacing w:val="0"/>
        <w:rPr>
          <w:b/>
          <w:szCs w:val="26"/>
        </w:rPr>
      </w:pPr>
      <w:r>
        <w:t>Změny s velkým rozsahem:</w:t>
      </w:r>
    </w:p>
    <w:p w14:paraId="413D698E" w14:textId="77777777" w:rsidR="00D36D56" w:rsidRPr="00D36D56" w:rsidRDefault="00D36D56" w:rsidP="00D36D56">
      <w:pPr>
        <w:pStyle w:val="Odstavecseseznamem"/>
        <w:numPr>
          <w:ilvl w:val="0"/>
          <w:numId w:val="39"/>
        </w:numPr>
        <w:ind w:left="1208" w:hanging="357"/>
        <w:contextualSpacing w:val="0"/>
        <w:rPr>
          <w:b/>
          <w:szCs w:val="26"/>
        </w:rPr>
      </w:pPr>
      <w:r>
        <w:t>změny, jejichž implementace vyžaduje schválení objednatelem dle poskytovatelem vypracovaného návrhu řešení a plánu implementace;</w:t>
      </w:r>
    </w:p>
    <w:p w14:paraId="6C073F28" w14:textId="77777777" w:rsidR="00D36D56" w:rsidRDefault="00D36D56" w:rsidP="00D36D56">
      <w:pPr>
        <w:pStyle w:val="Odstavecseseznamem"/>
        <w:numPr>
          <w:ilvl w:val="0"/>
          <w:numId w:val="39"/>
        </w:numPr>
        <w:spacing w:after="0"/>
        <w:ind w:left="1208" w:hanging="357"/>
        <w:contextualSpacing w:val="0"/>
      </w:pPr>
      <w:r>
        <w:t>a/nebo změny realizované v rámci více funkčních celků;</w:t>
      </w:r>
    </w:p>
    <w:p w14:paraId="6D0EC1D0" w14:textId="77777777" w:rsidR="00D36D56" w:rsidRDefault="00D36D56" w:rsidP="00D36D56">
      <w:pPr>
        <w:pStyle w:val="Odstavecseseznamem"/>
        <w:numPr>
          <w:ilvl w:val="0"/>
          <w:numId w:val="39"/>
        </w:numPr>
        <w:spacing w:after="0"/>
        <w:ind w:left="1208" w:hanging="357"/>
        <w:contextualSpacing w:val="0"/>
      </w:pPr>
      <w:r>
        <w:t>a/nebo změny, jejichž implementace může mít dopad na dostupnost nebo výkonnost funkčních celků;</w:t>
      </w:r>
    </w:p>
    <w:p w14:paraId="6A2E3222" w14:textId="77777777" w:rsidR="00D36D56" w:rsidRDefault="00D36D56" w:rsidP="00D36D56">
      <w:pPr>
        <w:pStyle w:val="Odstavecseseznamem"/>
        <w:numPr>
          <w:ilvl w:val="0"/>
          <w:numId w:val="39"/>
        </w:numPr>
        <w:spacing w:after="0"/>
        <w:ind w:left="1208" w:hanging="357"/>
        <w:contextualSpacing w:val="0"/>
      </w:pPr>
      <w:r>
        <w:t>a/nebo změny, jejichž realizace vyžaduje koordinaci činností s objednatelem nebo třetí stranou;</w:t>
      </w:r>
    </w:p>
    <w:p w14:paraId="09464003" w14:textId="77777777" w:rsidR="00D36D56" w:rsidRDefault="00D36D56" w:rsidP="00D36D56">
      <w:pPr>
        <w:pStyle w:val="Odstavecseseznamem"/>
        <w:numPr>
          <w:ilvl w:val="0"/>
          <w:numId w:val="39"/>
        </w:numPr>
        <w:spacing w:after="0"/>
        <w:ind w:left="1208" w:hanging="357"/>
        <w:contextualSpacing w:val="0"/>
      </w:pPr>
      <w:r>
        <w:t xml:space="preserve">a/nebo rozsáhlé změny v architektuře použitého řešení, jako například rozsáhlé změny v segmentaci sítí, politik firewallů, realizaci upgrade software na novou verzi, stěhování ICT zařízení v rámci centrálních serveroven, úpravy </w:t>
      </w:r>
      <w:r w:rsidR="00733022">
        <w:t>aplikací</w:t>
      </w:r>
      <w:r>
        <w:t xml:space="preserve"> apod.;</w:t>
      </w:r>
    </w:p>
    <w:p w14:paraId="671257A7" w14:textId="77777777" w:rsidR="00D36D56" w:rsidRDefault="00D36D56" w:rsidP="00D36D56">
      <w:pPr>
        <w:pStyle w:val="Odstavecseseznamem"/>
        <w:numPr>
          <w:ilvl w:val="0"/>
          <w:numId w:val="39"/>
        </w:numPr>
        <w:spacing w:after="0"/>
        <w:ind w:left="1208" w:hanging="357"/>
        <w:contextualSpacing w:val="0"/>
      </w:pPr>
      <w:r>
        <w:t>a/nebo změny v aplikačním programovém vybavení;</w:t>
      </w:r>
    </w:p>
    <w:p w14:paraId="6CDA51DC" w14:textId="2928949D" w:rsidR="00046A49" w:rsidRPr="002B1205" w:rsidRDefault="00046A49" w:rsidP="00D36D56">
      <w:pPr>
        <w:pStyle w:val="Odstavecseseznamem"/>
        <w:numPr>
          <w:ilvl w:val="0"/>
          <w:numId w:val="39"/>
        </w:numPr>
        <w:spacing w:line="259" w:lineRule="auto"/>
        <w:ind w:left="1208" w:hanging="357"/>
        <w:contextualSpacing w:val="0"/>
        <w:jc w:val="left"/>
        <w:rPr>
          <w:b/>
          <w:szCs w:val="24"/>
        </w:rPr>
      </w:pPr>
      <w:r>
        <w:t xml:space="preserve">poskytovatel </w:t>
      </w:r>
      <w:r w:rsidR="00D36D56">
        <w:t xml:space="preserve">vypracuje návrh řešení realizace změny do doby definované </w:t>
      </w:r>
      <w:r w:rsidR="00FB79EC">
        <w:t xml:space="preserve">odstavcem „Parametry </w:t>
      </w:r>
      <w:r w:rsidR="00BF2189">
        <w:t>služby – Change</w:t>
      </w:r>
      <w:r w:rsidR="00FB79EC">
        <w:t xml:space="preserve"> Management“</w:t>
      </w:r>
      <w:r w:rsidR="00D36D56">
        <w:t xml:space="preserve">. Časová lhůta pro návrh řešení začíná okamžikem </w:t>
      </w:r>
      <w:r w:rsidR="00FB79EC">
        <w:t xml:space="preserve">reakce </w:t>
      </w:r>
      <w:r>
        <w:t xml:space="preserve">poskytovatele </w:t>
      </w:r>
      <w:r w:rsidR="00FB79EC">
        <w:t xml:space="preserve">na zadání požadavku </w:t>
      </w:r>
      <w:r w:rsidR="00FB79EC" w:rsidRPr="00025CEC">
        <w:rPr>
          <w:szCs w:val="24"/>
        </w:rPr>
        <w:t>prostřednictvím alespoň jednoho ze sm</w:t>
      </w:r>
      <w:r>
        <w:rPr>
          <w:szCs w:val="24"/>
        </w:rPr>
        <w:t>l</w:t>
      </w:r>
      <w:r w:rsidR="00FB79EC" w:rsidRPr="00025CEC">
        <w:rPr>
          <w:szCs w:val="24"/>
        </w:rPr>
        <w:t xml:space="preserve">uvených </w:t>
      </w:r>
      <w:r w:rsidR="00012D0A">
        <w:rPr>
          <w:szCs w:val="24"/>
        </w:rPr>
        <w:t xml:space="preserve">komunikačních </w:t>
      </w:r>
      <w:r w:rsidR="00FB79EC" w:rsidRPr="00025CEC">
        <w:rPr>
          <w:szCs w:val="24"/>
        </w:rPr>
        <w:t>kanálů</w:t>
      </w:r>
      <w:r w:rsidR="00FB79EC" w:rsidRPr="00025CEC" w:rsidDel="00FB79EC">
        <w:rPr>
          <w:szCs w:val="24"/>
        </w:rPr>
        <w:t xml:space="preserve"> </w:t>
      </w:r>
    </w:p>
    <w:p w14:paraId="7B72D17A" w14:textId="70F11C5F" w:rsidR="00D36D56" w:rsidRPr="002B1205" w:rsidRDefault="00D36D56" w:rsidP="002B1205">
      <w:pPr>
        <w:spacing w:line="259" w:lineRule="auto"/>
        <w:ind w:firstLine="0"/>
        <w:jc w:val="left"/>
        <w:rPr>
          <w:b/>
          <w:szCs w:val="24"/>
        </w:rPr>
      </w:pPr>
      <w:r w:rsidRPr="002B1205">
        <w:rPr>
          <w:b/>
          <w:szCs w:val="24"/>
        </w:rPr>
        <w:t>Rozsah a kvalita služby:</w:t>
      </w:r>
    </w:p>
    <w:p w14:paraId="7EDB2C14" w14:textId="77777777" w:rsidR="00D36D56" w:rsidRPr="00025CEC" w:rsidRDefault="00D36D56" w:rsidP="00D36D56">
      <w:pPr>
        <w:rPr>
          <w:szCs w:val="24"/>
        </w:rPr>
      </w:pPr>
      <w:r w:rsidRPr="00025CEC">
        <w:rPr>
          <w:szCs w:val="24"/>
        </w:rPr>
        <w:t>Poskytovatel se zavazuje v rámci této služby zajišťovat službu Provádění servisních zásahů v ujednané kvalitě a objemu a čase.</w:t>
      </w:r>
    </w:p>
    <w:p w14:paraId="3936F7B9" w14:textId="14DA0DA6" w:rsidR="00D36D56" w:rsidRPr="002B1205" w:rsidRDefault="00D36D56" w:rsidP="00D36D56">
      <w:pPr>
        <w:rPr>
          <w:szCs w:val="24"/>
        </w:rPr>
      </w:pPr>
      <w:r w:rsidRPr="002B1205">
        <w:rPr>
          <w:szCs w:val="24"/>
        </w:rPr>
        <w:t>Servisní hodiny (časové vymezení období, kdy je služba poskytována): Po-Pá, tj. 5</w:t>
      </w:r>
      <w:r w:rsidR="00046A49">
        <w:rPr>
          <w:szCs w:val="24"/>
        </w:rPr>
        <w:t>x</w:t>
      </w:r>
      <w:r w:rsidRPr="002B1205">
        <w:rPr>
          <w:szCs w:val="24"/>
        </w:rPr>
        <w:t>8 (9-17</w:t>
      </w:r>
      <w:r w:rsidR="00046A49">
        <w:rPr>
          <w:szCs w:val="24"/>
        </w:rPr>
        <w:t xml:space="preserve"> hod.</w:t>
      </w:r>
      <w:r w:rsidRPr="002B1205">
        <w:rPr>
          <w:szCs w:val="24"/>
        </w:rPr>
        <w:t>)</w:t>
      </w:r>
    </w:p>
    <w:p w14:paraId="0CCA42CF" w14:textId="77777777" w:rsidR="00D36D56" w:rsidRPr="00025CEC" w:rsidRDefault="00D36D56" w:rsidP="00D36D56">
      <w:pPr>
        <w:rPr>
          <w:szCs w:val="24"/>
        </w:rPr>
      </w:pPr>
      <w:r w:rsidRPr="00025CEC">
        <w:rPr>
          <w:szCs w:val="24"/>
        </w:rPr>
        <w:t>Pracovním dnem je pro tento účel služby chápán běžný pracovní den od pondělí do pátku, s výjimkou dnů pracovního klidu ve smyslu zákona č. 245/2000 Sb., o státních svátcích, o ostatních svátcích, o významných dnech a o dnech pracovního klidu, ve znění pozdějších předpisů.</w:t>
      </w:r>
    </w:p>
    <w:p w14:paraId="4671C76E" w14:textId="3E7A65E0" w:rsidR="00D36D56" w:rsidRPr="00025CEC" w:rsidRDefault="00D36D56" w:rsidP="00D36D56">
      <w:pPr>
        <w:rPr>
          <w:szCs w:val="24"/>
        </w:rPr>
      </w:pPr>
      <w:r w:rsidRPr="00025CEC">
        <w:rPr>
          <w:szCs w:val="24"/>
        </w:rPr>
        <w:t xml:space="preserve">Na vyžádání </w:t>
      </w:r>
      <w:r w:rsidR="00025CEC">
        <w:rPr>
          <w:szCs w:val="24"/>
        </w:rPr>
        <w:t>objednatele</w:t>
      </w:r>
      <w:r w:rsidR="00025CEC" w:rsidRPr="00025CEC">
        <w:rPr>
          <w:szCs w:val="24"/>
        </w:rPr>
        <w:t xml:space="preserve"> </w:t>
      </w:r>
      <w:r w:rsidRPr="00025CEC">
        <w:rPr>
          <w:szCs w:val="24"/>
        </w:rPr>
        <w:t>mohou být činnosti prováděny i mimo tuto pracovní dobu.</w:t>
      </w:r>
    </w:p>
    <w:p w14:paraId="15FCA4B3" w14:textId="77777777" w:rsidR="00D36D56" w:rsidRPr="00025CEC" w:rsidRDefault="00D36D56" w:rsidP="00D36D56">
      <w:pPr>
        <w:rPr>
          <w:szCs w:val="24"/>
        </w:rPr>
      </w:pPr>
      <w:r w:rsidRPr="00025CEC">
        <w:rPr>
          <w:szCs w:val="24"/>
        </w:rPr>
        <w:t>V takovém případě se skutečně odvedené práce v mimopracovní době (včetně sobot, nedělí a státních svátků) násobí koeficientem 1,5.</w:t>
      </w:r>
    </w:p>
    <w:p w14:paraId="1847236C" w14:textId="66B5F2B3" w:rsidR="00D36D56" w:rsidRPr="00025CEC" w:rsidRDefault="00D36D56" w:rsidP="00D36D56">
      <w:pPr>
        <w:rPr>
          <w:szCs w:val="24"/>
        </w:rPr>
      </w:pPr>
      <w:r w:rsidRPr="00025CEC">
        <w:rPr>
          <w:szCs w:val="24"/>
        </w:rPr>
        <w:t>Cena za služby specifikované v této kapitole 1.3 je zahrnuta v měsíční paušální částce uvedené v čl. IV odst. 1 smlouvy, a to v maximálním rozsahu celkem 2</w:t>
      </w:r>
      <w:r w:rsidR="00C3357F" w:rsidRPr="00025CEC">
        <w:rPr>
          <w:szCs w:val="24"/>
        </w:rPr>
        <w:t>5</w:t>
      </w:r>
      <w:r w:rsidRPr="00025CEC">
        <w:rPr>
          <w:szCs w:val="24"/>
        </w:rPr>
        <w:t xml:space="preserve"> člověkohodin dohromady za služby Change Managementu a služby Konzultace za kalendářní měsíc.</w:t>
      </w:r>
    </w:p>
    <w:p w14:paraId="7C26A924" w14:textId="77777777" w:rsidR="00D36D56" w:rsidRDefault="00D36D56" w:rsidP="00D36D56">
      <w:r w:rsidRPr="00025CEC">
        <w:rPr>
          <w:szCs w:val="24"/>
        </w:rPr>
        <w:t>Nevyčerpá-li objednatel v daném kalendářním měsíci</w:t>
      </w:r>
      <w:r>
        <w:t xml:space="preserve"> výše uvedený maximální měsíční rozsah služeb (dále jen „nevyčerpané služby”), je objednatel oprávněn požadovat poskytování těchto nevyčerpaných služeb v následujících měsících daného kalendářního čtvrtletí, a to za předpokladu, že v kalendářním měsíci daného kalendářního čtvrtletí bude již vyčerpán maximální měsíční rozsah služeb.</w:t>
      </w:r>
    </w:p>
    <w:p w14:paraId="7233D225" w14:textId="77777777" w:rsidR="00D36D56" w:rsidRDefault="00D36D56" w:rsidP="00D36D56">
      <w:pPr>
        <w:spacing w:after="240"/>
      </w:pPr>
      <w:r>
        <w:lastRenderedPageBreak/>
        <w:t>Pro vyloučení pochybností smluvní strany uvádějí, že provedení identického servisního zásahu, resp. provedení změny, je možné započítat do vykazovaného počtu člověkohodin (v rámci měsíčního paušálu i v rámci ad hoc služeb) pouze jedenkrát. Vyvstane-li následně opět potřeba identického servisního zásahu, i přesto, že již byl dříve prohlášen za hotový/splněný, je poskytovatel povinen takový servisní zásah poskytnout a není oprávněn započítat si za takový její opětovný servisní zásah žádné další člověkohodiny.</w:t>
      </w:r>
    </w:p>
    <w:p w14:paraId="4911D040" w14:textId="77777777" w:rsidR="00D36D56" w:rsidRDefault="00D36D56" w:rsidP="00D36D56">
      <w:r>
        <w:t>Odpočet hodin zahrnutých v paušálu a vyčerpaných touto službou se účtuje s přesností na 15 minut.</w:t>
      </w:r>
    </w:p>
    <w:p w14:paraId="37182231" w14:textId="51D608AE" w:rsidR="007B076B" w:rsidRPr="002B1205" w:rsidRDefault="007B076B" w:rsidP="00D36D56">
      <w:pPr>
        <w:rPr>
          <w:b/>
        </w:rPr>
      </w:pPr>
      <w:r w:rsidRPr="002B1205">
        <w:rPr>
          <w:b/>
        </w:rPr>
        <w:t xml:space="preserve">Parametry </w:t>
      </w:r>
      <w:r w:rsidRPr="007B076B">
        <w:rPr>
          <w:b/>
        </w:rPr>
        <w:t>služby – Change</w:t>
      </w:r>
      <w:r w:rsidRPr="002B1205">
        <w:rPr>
          <w:b/>
        </w:rPr>
        <w:t xml:space="preserve"> Management:</w:t>
      </w:r>
    </w:p>
    <w:p w14:paraId="4B6EF600" w14:textId="214AB116" w:rsidR="00D36D56" w:rsidRPr="00D36D56" w:rsidRDefault="00D36D56" w:rsidP="00D36D56">
      <w:pPr>
        <w:pStyle w:val="Odstavecseseznamem"/>
        <w:numPr>
          <w:ilvl w:val="0"/>
          <w:numId w:val="42"/>
        </w:numPr>
        <w:ind w:left="851" w:hanging="851"/>
        <w:contextualSpacing w:val="0"/>
        <w:rPr>
          <w:b/>
          <w:szCs w:val="26"/>
        </w:rPr>
      </w:pPr>
      <w:r>
        <w:t>Změny s malým rozsahem:</w:t>
      </w:r>
    </w:p>
    <w:p w14:paraId="7AE0342A" w14:textId="77777777" w:rsidR="00D36D56" w:rsidRPr="00D36D56" w:rsidRDefault="00D36D56" w:rsidP="00D36D56">
      <w:pPr>
        <w:pStyle w:val="Odstavecseseznamem"/>
        <w:numPr>
          <w:ilvl w:val="0"/>
          <w:numId w:val="39"/>
        </w:numPr>
        <w:spacing w:after="0"/>
        <w:ind w:left="1208" w:hanging="357"/>
        <w:contextualSpacing w:val="0"/>
        <w:rPr>
          <w:b/>
          <w:szCs w:val="26"/>
        </w:rPr>
      </w:pPr>
      <w:r>
        <w:t>provedení změn konfigurace je do 6 hodin od vznesení požadavku;</w:t>
      </w:r>
    </w:p>
    <w:p w14:paraId="063E2B1E" w14:textId="77777777" w:rsidR="00D36D56" w:rsidRPr="00D36D56" w:rsidRDefault="00D36D56" w:rsidP="00D36D56">
      <w:pPr>
        <w:pStyle w:val="Odstavecseseznamem"/>
        <w:numPr>
          <w:ilvl w:val="0"/>
          <w:numId w:val="39"/>
        </w:numPr>
        <w:ind w:left="1208" w:hanging="357"/>
        <w:contextualSpacing w:val="0"/>
        <w:rPr>
          <w:b/>
          <w:szCs w:val="26"/>
        </w:rPr>
      </w:pPr>
      <w:r>
        <w:t>provedení údržby je do 6 hodin od obdržení nové verze SW — upgrade atd.</w:t>
      </w:r>
    </w:p>
    <w:p w14:paraId="1A08DB1E" w14:textId="77777777" w:rsidR="00D36D56" w:rsidRPr="00D36D56" w:rsidRDefault="00D36D56" w:rsidP="00D36D56">
      <w:pPr>
        <w:pStyle w:val="Odstavecseseznamem"/>
        <w:numPr>
          <w:ilvl w:val="0"/>
          <w:numId w:val="42"/>
        </w:numPr>
        <w:ind w:left="851" w:hanging="851"/>
        <w:contextualSpacing w:val="0"/>
        <w:rPr>
          <w:b/>
          <w:szCs w:val="26"/>
        </w:rPr>
      </w:pPr>
      <w:r>
        <w:t>Změny se středním rozsahem:</w:t>
      </w:r>
    </w:p>
    <w:p w14:paraId="60CAD0BC" w14:textId="77777777" w:rsidR="00D36D56" w:rsidRPr="00D36D56" w:rsidRDefault="00D36D56" w:rsidP="00D36D56">
      <w:pPr>
        <w:pStyle w:val="Odstavecseseznamem"/>
        <w:numPr>
          <w:ilvl w:val="0"/>
          <w:numId w:val="39"/>
        </w:numPr>
        <w:spacing w:after="0"/>
        <w:ind w:left="1208" w:hanging="357"/>
        <w:contextualSpacing w:val="0"/>
        <w:rPr>
          <w:b/>
          <w:szCs w:val="26"/>
        </w:rPr>
      </w:pPr>
      <w:r>
        <w:t>vypracování popisu do 2 dnů od vznesení požadavku nebo od obdržení nové verze SW — upgrade atd.</w:t>
      </w:r>
    </w:p>
    <w:p w14:paraId="5FB69709" w14:textId="77777777" w:rsidR="00D36D56" w:rsidRPr="00D36D56" w:rsidRDefault="00D36D56" w:rsidP="00D36D56">
      <w:pPr>
        <w:pStyle w:val="Odstavecseseznamem"/>
        <w:numPr>
          <w:ilvl w:val="0"/>
          <w:numId w:val="39"/>
        </w:numPr>
        <w:ind w:left="1208" w:hanging="357"/>
        <w:contextualSpacing w:val="0"/>
        <w:rPr>
          <w:b/>
          <w:szCs w:val="26"/>
        </w:rPr>
      </w:pPr>
      <w:r>
        <w:t>provedení změn do 4 dnů od odsouhlasení objednatelem.</w:t>
      </w:r>
    </w:p>
    <w:p w14:paraId="7ACD0CD5" w14:textId="77777777" w:rsidR="00D36D56" w:rsidRPr="00D36D56" w:rsidRDefault="00D36D56" w:rsidP="00D36D56">
      <w:pPr>
        <w:pStyle w:val="Odstavecseseznamem"/>
        <w:numPr>
          <w:ilvl w:val="0"/>
          <w:numId w:val="42"/>
        </w:numPr>
        <w:ind w:left="851" w:hanging="851"/>
        <w:contextualSpacing w:val="0"/>
        <w:rPr>
          <w:b/>
          <w:szCs w:val="26"/>
        </w:rPr>
      </w:pPr>
      <w:r>
        <w:t>Změny s velkým rozsahem:</w:t>
      </w:r>
    </w:p>
    <w:p w14:paraId="27723C0B" w14:textId="77777777" w:rsidR="00D36D56" w:rsidRPr="00D36D56" w:rsidRDefault="00D36D56" w:rsidP="00D36D56">
      <w:pPr>
        <w:pStyle w:val="Odstavecseseznamem"/>
        <w:numPr>
          <w:ilvl w:val="0"/>
          <w:numId w:val="39"/>
        </w:numPr>
        <w:spacing w:after="0"/>
        <w:ind w:left="1208" w:hanging="357"/>
        <w:contextualSpacing w:val="0"/>
      </w:pPr>
      <w:r>
        <w:t>vypracování popisu do 5 dnů od vznesení požadavku nebo od obdržení nové verze SW — upgrade atd.;</w:t>
      </w:r>
    </w:p>
    <w:p w14:paraId="647644CA" w14:textId="77777777" w:rsidR="00D36D56" w:rsidRPr="00D36D56" w:rsidRDefault="00D36D56" w:rsidP="00D36D56">
      <w:pPr>
        <w:pStyle w:val="Odstavecseseznamem"/>
        <w:numPr>
          <w:ilvl w:val="0"/>
          <w:numId w:val="39"/>
        </w:numPr>
        <w:spacing w:after="240"/>
        <w:ind w:left="1208" w:hanging="357"/>
        <w:contextualSpacing w:val="0"/>
        <w:rPr>
          <w:b/>
          <w:szCs w:val="26"/>
        </w:rPr>
      </w:pPr>
      <w:r>
        <w:t>provedení změn dle dohodnutého harmonogramu.</w:t>
      </w:r>
    </w:p>
    <w:p w14:paraId="2839EE93" w14:textId="77777777" w:rsidR="00D36D56" w:rsidRPr="00820779" w:rsidRDefault="00D36D56" w:rsidP="00D36D56">
      <w:pPr>
        <w:spacing w:after="3" w:line="267" w:lineRule="auto"/>
        <w:jc w:val="left"/>
        <w:rPr>
          <w:szCs w:val="24"/>
        </w:rPr>
      </w:pPr>
      <w:r w:rsidRPr="00820779">
        <w:rPr>
          <w:szCs w:val="24"/>
        </w:rPr>
        <w:t>Reakční doba je 30 minut.</w:t>
      </w:r>
    </w:p>
    <w:p w14:paraId="5182342D" w14:textId="77777777" w:rsidR="00D36D56" w:rsidRDefault="00D36D56" w:rsidP="00D36D56">
      <w:pPr>
        <w:spacing w:after="240"/>
        <w:rPr>
          <w:b/>
        </w:rPr>
      </w:pPr>
      <w:r w:rsidRPr="00D36D56">
        <w:rPr>
          <w:b/>
        </w:rPr>
        <w:t>Specifická součinnost pro službu, kterou zajišťuje objednatel</w:t>
      </w:r>
    </w:p>
    <w:p w14:paraId="0B1873B9" w14:textId="77777777" w:rsidR="00D36D56" w:rsidRDefault="00D36D56" w:rsidP="00D36D56">
      <w:pPr>
        <w:spacing w:after="240"/>
      </w:pPr>
      <w:r>
        <w:t>Objednatel se zavazuje poskytnout v rámci plnění této služby následující součinnost:</w:t>
      </w:r>
    </w:p>
    <w:p w14:paraId="441C3DB9" w14:textId="77777777" w:rsidR="00D36D56" w:rsidRPr="00D36D56" w:rsidRDefault="00D36D56" w:rsidP="002050EB">
      <w:pPr>
        <w:pStyle w:val="Odstavecseseznamem"/>
        <w:numPr>
          <w:ilvl w:val="0"/>
          <w:numId w:val="39"/>
        </w:numPr>
        <w:spacing w:after="0"/>
        <w:ind w:left="1208" w:hanging="357"/>
        <w:contextualSpacing w:val="0"/>
        <w:rPr>
          <w:b/>
          <w:sz w:val="22"/>
          <w:szCs w:val="26"/>
        </w:rPr>
      </w:pPr>
      <w:r>
        <w:t>zajištění přístupů ke spravovaným funkčním celkům při řešení požadavků na změnu;</w:t>
      </w:r>
    </w:p>
    <w:p w14:paraId="0A78C0EC" w14:textId="77777777" w:rsidR="00D36D56" w:rsidRPr="002050EB" w:rsidRDefault="00D36D56" w:rsidP="002050EB">
      <w:pPr>
        <w:pStyle w:val="Odstavecseseznamem"/>
        <w:numPr>
          <w:ilvl w:val="0"/>
          <w:numId w:val="39"/>
        </w:numPr>
        <w:spacing w:after="0"/>
        <w:ind w:left="1208" w:hanging="357"/>
        <w:contextualSpacing w:val="0"/>
        <w:rPr>
          <w:b/>
          <w:sz w:val="22"/>
          <w:szCs w:val="26"/>
        </w:rPr>
      </w:pPr>
      <w:r>
        <w:t>fyzický přístup do prostor, ve kterých jsou technologie instalované;</w:t>
      </w:r>
    </w:p>
    <w:p w14:paraId="558DC1A0" w14:textId="4B4AE886" w:rsidR="002050EB" w:rsidRPr="00825510" w:rsidRDefault="002050EB" w:rsidP="002050EB">
      <w:pPr>
        <w:pStyle w:val="Odstavecseseznamem"/>
        <w:numPr>
          <w:ilvl w:val="0"/>
          <w:numId w:val="39"/>
        </w:numPr>
        <w:spacing w:after="0"/>
        <w:ind w:left="1208" w:hanging="357"/>
        <w:contextualSpacing w:val="0"/>
        <w:rPr>
          <w:b/>
          <w:sz w:val="22"/>
          <w:szCs w:val="26"/>
        </w:rPr>
      </w:pPr>
      <w:r>
        <w:t xml:space="preserve">vzdálený přístup </w:t>
      </w:r>
      <w:r w:rsidRPr="00825510">
        <w:t xml:space="preserve">prostřednictvím </w:t>
      </w:r>
      <w:r w:rsidR="005E44F3" w:rsidRPr="00825510">
        <w:t>internetu</w:t>
      </w:r>
      <w:r w:rsidRPr="00825510">
        <w:t>;</w:t>
      </w:r>
    </w:p>
    <w:p w14:paraId="3A49F131" w14:textId="77777777" w:rsidR="002050EB" w:rsidRPr="002050EB" w:rsidRDefault="002050EB" w:rsidP="002050EB">
      <w:pPr>
        <w:pStyle w:val="Odstavecseseznamem"/>
        <w:numPr>
          <w:ilvl w:val="0"/>
          <w:numId w:val="39"/>
        </w:numPr>
        <w:spacing w:after="0"/>
        <w:ind w:left="1208" w:hanging="357"/>
        <w:contextualSpacing w:val="0"/>
        <w:rPr>
          <w:b/>
          <w:sz w:val="22"/>
          <w:szCs w:val="26"/>
        </w:rPr>
      </w:pPr>
      <w:r w:rsidRPr="00825510">
        <w:t>přidělení odpovídajících uživatelských práv ke spravovaným</w:t>
      </w:r>
      <w:r>
        <w:t xml:space="preserve"> ICT;</w:t>
      </w:r>
    </w:p>
    <w:p w14:paraId="41B6A504" w14:textId="77777777" w:rsidR="002050EB" w:rsidRPr="002050EB" w:rsidRDefault="002050EB" w:rsidP="002050EB">
      <w:pPr>
        <w:pStyle w:val="Odstavecseseznamem"/>
        <w:numPr>
          <w:ilvl w:val="0"/>
          <w:numId w:val="39"/>
        </w:numPr>
        <w:spacing w:after="0"/>
        <w:ind w:left="1208" w:hanging="357"/>
        <w:contextualSpacing w:val="0"/>
        <w:rPr>
          <w:b/>
          <w:sz w:val="22"/>
          <w:szCs w:val="26"/>
        </w:rPr>
      </w:pPr>
      <w:r>
        <w:t>nezbytnou spolupráci při specifikaci návrhu řešení;</w:t>
      </w:r>
    </w:p>
    <w:p w14:paraId="16E5577B" w14:textId="77777777" w:rsidR="002050EB" w:rsidRPr="002050EB" w:rsidRDefault="002050EB" w:rsidP="002050EB">
      <w:pPr>
        <w:pStyle w:val="Odstavecseseznamem"/>
        <w:numPr>
          <w:ilvl w:val="0"/>
          <w:numId w:val="39"/>
        </w:numPr>
        <w:spacing w:after="0"/>
        <w:ind w:left="1208" w:hanging="357"/>
        <w:contextualSpacing w:val="0"/>
        <w:rPr>
          <w:b/>
          <w:sz w:val="22"/>
          <w:szCs w:val="26"/>
        </w:rPr>
      </w:pPr>
      <w:r>
        <w:t>nezbytnou spolupráci pro schvalování požadavků a navržených řešení;</w:t>
      </w:r>
    </w:p>
    <w:p w14:paraId="7759D908" w14:textId="77777777" w:rsidR="002050EB" w:rsidRPr="002050EB" w:rsidRDefault="002050EB" w:rsidP="002050EB">
      <w:pPr>
        <w:pStyle w:val="Odstavecseseznamem"/>
        <w:numPr>
          <w:ilvl w:val="0"/>
          <w:numId w:val="39"/>
        </w:numPr>
        <w:spacing w:after="0"/>
        <w:ind w:left="1208" w:hanging="357"/>
        <w:contextualSpacing w:val="0"/>
        <w:rPr>
          <w:b/>
          <w:sz w:val="22"/>
          <w:szCs w:val="26"/>
        </w:rPr>
      </w:pPr>
      <w:r>
        <w:t>zajištění spolupráce dotčených dalších správců objednatele;</w:t>
      </w:r>
    </w:p>
    <w:p w14:paraId="4CE7EF75" w14:textId="77777777" w:rsidR="002050EB" w:rsidRPr="002050EB" w:rsidRDefault="002050EB" w:rsidP="002050EB">
      <w:pPr>
        <w:pStyle w:val="Odstavecseseznamem"/>
        <w:numPr>
          <w:ilvl w:val="0"/>
          <w:numId w:val="39"/>
        </w:numPr>
        <w:spacing w:after="0"/>
        <w:ind w:left="1208" w:hanging="357"/>
        <w:contextualSpacing w:val="0"/>
        <w:rPr>
          <w:b/>
          <w:sz w:val="22"/>
          <w:szCs w:val="26"/>
        </w:rPr>
      </w:pPr>
      <w:r>
        <w:t>zajištění spolupráce dotčených třetích stran;</w:t>
      </w:r>
    </w:p>
    <w:p w14:paraId="78DA368A" w14:textId="77777777" w:rsidR="002050EB" w:rsidRPr="002050EB" w:rsidRDefault="002050EB" w:rsidP="002050EB">
      <w:pPr>
        <w:pStyle w:val="Odstavecseseznamem"/>
        <w:numPr>
          <w:ilvl w:val="0"/>
          <w:numId w:val="39"/>
        </w:numPr>
        <w:spacing w:after="240"/>
        <w:ind w:left="1208" w:hanging="357"/>
        <w:contextualSpacing w:val="0"/>
        <w:rPr>
          <w:b/>
          <w:sz w:val="22"/>
          <w:szCs w:val="26"/>
        </w:rPr>
      </w:pPr>
      <w:r>
        <w:t>zajištění případných termínů plánované odstávky.</w:t>
      </w:r>
    </w:p>
    <w:p w14:paraId="666B4092" w14:textId="77777777" w:rsidR="002050EB" w:rsidRDefault="002050EB" w:rsidP="002050EB">
      <w:pPr>
        <w:rPr>
          <w:b/>
        </w:rPr>
      </w:pPr>
      <w:r w:rsidRPr="002050EB">
        <w:rPr>
          <w:b/>
        </w:rPr>
        <w:t>Reporting a měření služby</w:t>
      </w:r>
    </w:p>
    <w:p w14:paraId="3B99055E" w14:textId="6B97148B" w:rsidR="002050EB" w:rsidRDefault="002050EB" w:rsidP="002050EB">
      <w:pPr>
        <w:spacing w:after="93"/>
        <w:ind w:left="23" w:right="14"/>
      </w:pPr>
      <w:r>
        <w:t xml:space="preserve">Měření kvality služby bude prováděno v </w:t>
      </w:r>
      <w:r w:rsidR="002C2387">
        <w:t>HD</w:t>
      </w:r>
      <w:r w:rsidR="00E6243F">
        <w:t xml:space="preserve"> systému</w:t>
      </w:r>
      <w:r>
        <w:t xml:space="preserve"> provozovaném poskytovatelem. Výsledky měření budou pravidelně reportovány měsíčně objednateli.</w:t>
      </w:r>
    </w:p>
    <w:p w14:paraId="786FC94D" w14:textId="5E85D80A" w:rsidR="002120F7" w:rsidRDefault="002050EB" w:rsidP="002050EB">
      <w:r>
        <w:t>Kromě standardních reportů o plnění služby předává objednatel poskytovateli měsíčně seznam rozpracovaných změn s velkým rozsahem a termínů jejich řešení.</w:t>
      </w:r>
    </w:p>
    <w:p w14:paraId="4FBDE1A8" w14:textId="77777777" w:rsidR="002120F7" w:rsidRDefault="002120F7">
      <w:pPr>
        <w:spacing w:after="160" w:line="259" w:lineRule="auto"/>
        <w:ind w:firstLine="0"/>
        <w:jc w:val="left"/>
      </w:pPr>
      <w:r>
        <w:br w:type="page"/>
      </w:r>
    </w:p>
    <w:p w14:paraId="738A8D39" w14:textId="77777777" w:rsidR="002050EB" w:rsidRDefault="002050EB" w:rsidP="003C0DD9">
      <w:pPr>
        <w:pStyle w:val="Nadpis2"/>
      </w:pPr>
      <w:bookmarkStart w:id="7" w:name="_Toc206141071"/>
      <w:bookmarkStart w:id="8" w:name="_Toc209175408"/>
      <w:bookmarkEnd w:id="7"/>
      <w:r w:rsidRPr="002050EB">
        <w:lastRenderedPageBreak/>
        <w:t>Konzultace</w:t>
      </w:r>
      <w:bookmarkEnd w:id="8"/>
    </w:p>
    <w:p w14:paraId="4CD88B27" w14:textId="62D22159" w:rsidR="001C21C6" w:rsidRPr="002B1205" w:rsidRDefault="001C21C6" w:rsidP="002B1205">
      <w:pPr>
        <w:spacing w:line="259" w:lineRule="auto"/>
        <w:ind w:firstLine="0"/>
        <w:jc w:val="left"/>
        <w:rPr>
          <w:b/>
          <w:szCs w:val="24"/>
        </w:rPr>
      </w:pPr>
      <w:r w:rsidRPr="002B1205">
        <w:rPr>
          <w:b/>
          <w:szCs w:val="24"/>
        </w:rPr>
        <w:t>Popis služby:</w:t>
      </w:r>
    </w:p>
    <w:p w14:paraId="2558C675" w14:textId="4A3776E2" w:rsidR="002050EB" w:rsidRDefault="002050EB" w:rsidP="002050EB">
      <w:pPr>
        <w:ind w:right="14" w:firstLine="0"/>
      </w:pPr>
      <w:r>
        <w:t>Služba zahrnuje:</w:t>
      </w:r>
    </w:p>
    <w:p w14:paraId="59C24EFE" w14:textId="77777777" w:rsidR="002050EB" w:rsidRDefault="002050EB" w:rsidP="002050EB">
      <w:pPr>
        <w:pStyle w:val="Odstavecseseznamem"/>
        <w:numPr>
          <w:ilvl w:val="0"/>
          <w:numId w:val="39"/>
        </w:numPr>
        <w:spacing w:after="0"/>
        <w:ind w:left="1208" w:hanging="357"/>
        <w:contextualSpacing w:val="0"/>
      </w:pPr>
      <w:r w:rsidRPr="002050EB">
        <w:t>Školení dle požadavků objednatele nad sjednaný rozsah.</w:t>
      </w:r>
    </w:p>
    <w:p w14:paraId="0E5D53F9" w14:textId="77777777" w:rsidR="002050EB" w:rsidRDefault="002050EB" w:rsidP="002050EB">
      <w:pPr>
        <w:pStyle w:val="Odstavecseseznamem"/>
        <w:numPr>
          <w:ilvl w:val="0"/>
          <w:numId w:val="39"/>
        </w:numPr>
        <w:spacing w:after="0"/>
        <w:ind w:left="1208" w:hanging="357"/>
        <w:contextualSpacing w:val="0"/>
      </w:pPr>
      <w:r>
        <w:t>Konzultační podporu v rozsahu, ve kterém si to objednatel objedná.</w:t>
      </w:r>
    </w:p>
    <w:p w14:paraId="2D6B27F0" w14:textId="77777777" w:rsidR="002050EB" w:rsidRDefault="002050EB" w:rsidP="002050EB">
      <w:pPr>
        <w:pStyle w:val="Odstavecseseznamem"/>
        <w:numPr>
          <w:ilvl w:val="0"/>
          <w:numId w:val="39"/>
        </w:numPr>
        <w:spacing w:after="0"/>
        <w:ind w:left="1208" w:hanging="357"/>
        <w:contextualSpacing w:val="0"/>
      </w:pPr>
      <w:r>
        <w:t>Součinnost při řešení systémových problémů systémů třetích stran.</w:t>
      </w:r>
    </w:p>
    <w:p w14:paraId="02E7E9AC" w14:textId="77777777" w:rsidR="002050EB" w:rsidRDefault="002050EB" w:rsidP="002050EB">
      <w:pPr>
        <w:pStyle w:val="Odstavecseseznamem"/>
        <w:numPr>
          <w:ilvl w:val="0"/>
          <w:numId w:val="39"/>
        </w:numPr>
        <w:spacing w:after="0"/>
        <w:ind w:left="1208" w:hanging="357"/>
        <w:contextualSpacing w:val="0"/>
      </w:pPr>
      <w:r>
        <w:t>Součinnost při implementaci systémů třetích stran.</w:t>
      </w:r>
    </w:p>
    <w:p w14:paraId="15FC29E7" w14:textId="77777777" w:rsidR="002050EB" w:rsidRDefault="002050EB" w:rsidP="002050EB">
      <w:pPr>
        <w:pStyle w:val="Odstavecseseznamem"/>
        <w:numPr>
          <w:ilvl w:val="0"/>
          <w:numId w:val="39"/>
        </w:numPr>
        <w:spacing w:after="0"/>
        <w:ind w:left="1208" w:hanging="357"/>
        <w:contextualSpacing w:val="0"/>
      </w:pPr>
      <w:r>
        <w:t>Spolupráce při tvorbě koncepce dalšího rozvoje bezpečné sítě objednatele.</w:t>
      </w:r>
    </w:p>
    <w:p w14:paraId="05E0422A" w14:textId="77777777" w:rsidR="002050EB" w:rsidRDefault="002050EB" w:rsidP="002050EB">
      <w:pPr>
        <w:pStyle w:val="Odstavecseseznamem"/>
        <w:numPr>
          <w:ilvl w:val="0"/>
          <w:numId w:val="39"/>
        </w:numPr>
        <w:spacing w:after="0"/>
        <w:ind w:left="1208" w:hanging="357"/>
        <w:contextualSpacing w:val="0"/>
      </w:pPr>
      <w:r>
        <w:t>Spolupráce při koordinaci třetích stran.</w:t>
      </w:r>
    </w:p>
    <w:p w14:paraId="0756F511" w14:textId="77777777" w:rsidR="002050EB" w:rsidRDefault="002050EB" w:rsidP="002050EB">
      <w:pPr>
        <w:pStyle w:val="Odstavecseseznamem"/>
        <w:numPr>
          <w:ilvl w:val="0"/>
          <w:numId w:val="39"/>
        </w:numPr>
        <w:spacing w:after="240"/>
        <w:ind w:left="1208" w:hanging="357"/>
        <w:contextualSpacing w:val="0"/>
      </w:pPr>
      <w:r>
        <w:t>Jakékoliv úpravy a funkční doplnění projektu, nad rámec zadávací dokumentace, dle požadavků a pokynů objednatele.</w:t>
      </w:r>
    </w:p>
    <w:p w14:paraId="2E043C4F" w14:textId="77777777" w:rsidR="002050EB" w:rsidRDefault="002050EB" w:rsidP="002050EB">
      <w:pPr>
        <w:spacing w:line="259" w:lineRule="auto"/>
        <w:jc w:val="left"/>
        <w:rPr>
          <w:b/>
        </w:rPr>
      </w:pPr>
      <w:r w:rsidRPr="002050EB">
        <w:rPr>
          <w:b/>
        </w:rPr>
        <w:t>Rozsah a kvalita služby:</w:t>
      </w:r>
    </w:p>
    <w:p w14:paraId="738A5FD6" w14:textId="77777777" w:rsidR="002050EB" w:rsidRDefault="002050EB" w:rsidP="002050EB">
      <w:r>
        <w:t>Poskytovatel se zavazuje v rámci této služby zajistit termín konzultace do 3 pracovních dnů od nahlášení požadavku ze strany objednatele.</w:t>
      </w:r>
    </w:p>
    <w:p w14:paraId="1E8B9D57" w14:textId="0F5E5EC0" w:rsidR="002050EB" w:rsidRDefault="002050EB" w:rsidP="002050EB">
      <w:r>
        <w:t>Servisní hodiny (časové vymezení období, kdy je služba poskytována): Po-Pá, tj. 5</w:t>
      </w:r>
      <w:r w:rsidR="007B076B">
        <w:t>x</w:t>
      </w:r>
      <w:r>
        <w:t>8 (9-17</w:t>
      </w:r>
      <w:r w:rsidR="007B076B">
        <w:t xml:space="preserve"> hod,</w:t>
      </w:r>
      <w:r>
        <w:t>)</w:t>
      </w:r>
    </w:p>
    <w:p w14:paraId="6D1FCB2D" w14:textId="77777777" w:rsidR="002050EB" w:rsidRDefault="002050EB" w:rsidP="002050EB">
      <w:r>
        <w:t>Pracovním dnem je pro tento účel služby chápán běžný pracovní den od pondělí do pátku, s výjimkou dnů pracovního klidu ve smyslu zákona č. 245/2000 Sb., o státních svátcích, o ostatních svátcích, o významných dnech a o dnech pracovního klidu, ve znění pozdějších předpisů.</w:t>
      </w:r>
    </w:p>
    <w:p w14:paraId="77C25C81" w14:textId="77777777" w:rsidR="002050EB" w:rsidRDefault="002050EB" w:rsidP="002050EB">
      <w:r>
        <w:t>Na vyžádání objednatele mohou být činnosti prováděny i mimo tuto pracovní dobu.</w:t>
      </w:r>
    </w:p>
    <w:p w14:paraId="7663B513" w14:textId="77777777" w:rsidR="002050EB" w:rsidRDefault="002050EB" w:rsidP="002050EB">
      <w:r>
        <w:t>V takovém případě se skutečně odvedené práce v mimopracovní době (včetně sobot, nedělí a státních svátků) násobí koeficientem 1,5.</w:t>
      </w:r>
    </w:p>
    <w:p w14:paraId="6A268F9D" w14:textId="43034B37" w:rsidR="002050EB" w:rsidRDefault="002050EB" w:rsidP="002050EB">
      <w:r>
        <w:t xml:space="preserve">Cena za služby specifikované v této kapitole 1.4 je </w:t>
      </w:r>
      <w:r w:rsidRPr="00405190">
        <w:t xml:space="preserve">zahrnuta v měsíční paušální částce uvedené v čl. IV odst. 1 smlouvy, a to v maximálním rozsahu celkem </w:t>
      </w:r>
      <w:r w:rsidR="00C3357F" w:rsidRPr="00405190">
        <w:t>25</w:t>
      </w:r>
      <w:r w:rsidRPr="00405190">
        <w:t xml:space="preserve"> člověkohodin</w:t>
      </w:r>
      <w:r>
        <w:t xml:space="preserve"> dohromady za služby Change Managementu a služby Konzultace za kalendářní měsíc.</w:t>
      </w:r>
    </w:p>
    <w:p w14:paraId="646061A9" w14:textId="77777777" w:rsidR="002050EB" w:rsidRDefault="002050EB" w:rsidP="002050EB">
      <w:r>
        <w:t>Nevyčerpá-li objednatel v daném kalendářním měsíci výše uvedený maximální měsíční rozsah služeb (dále jen „nevyčerpané služby”), je objednatel oprávněn požadovat poskytování těchto nevyčerpaných služeb v následujících měsících daného kalendářního čtvrtletí, a to za předpokladu, že v kalendářním měsíci daného kalendářního čtvrtletí bude již vyčerpán maximální měsíční rozsah služeb.</w:t>
      </w:r>
    </w:p>
    <w:p w14:paraId="608F7240" w14:textId="77777777" w:rsidR="002050EB" w:rsidRDefault="002050EB" w:rsidP="002050EB">
      <w:r>
        <w:t>Odpočet hodin zahrnutých v paušálu a vyčerpaných touto službou se účtuje s přesností na 15 minut.</w:t>
      </w:r>
    </w:p>
    <w:p w14:paraId="25B8144A" w14:textId="143F82DE" w:rsidR="002120F7" w:rsidRDefault="002120F7">
      <w:pPr>
        <w:spacing w:after="160" w:line="259" w:lineRule="auto"/>
        <w:ind w:firstLine="0"/>
        <w:jc w:val="left"/>
      </w:pPr>
      <w:r>
        <w:br w:type="page"/>
      </w:r>
    </w:p>
    <w:p w14:paraId="6A18F4DF" w14:textId="0E14FC05" w:rsidR="008452FF" w:rsidRDefault="006A3137" w:rsidP="003C0DD9">
      <w:pPr>
        <w:pStyle w:val="Nadpis2"/>
      </w:pPr>
      <w:bookmarkStart w:id="9" w:name="_Toc206141073"/>
      <w:bookmarkStart w:id="10" w:name="_Toc209175409"/>
      <w:bookmarkEnd w:id="9"/>
      <w:r>
        <w:lastRenderedPageBreak/>
        <w:t>Rozšířená technická podpora a provozní dohled</w:t>
      </w:r>
      <w:bookmarkEnd w:id="10"/>
    </w:p>
    <w:p w14:paraId="5C424FCF" w14:textId="77777777" w:rsidR="001C21C6" w:rsidRPr="002B1205" w:rsidRDefault="001C21C6" w:rsidP="001C21C6">
      <w:pPr>
        <w:spacing w:line="259" w:lineRule="auto"/>
        <w:ind w:firstLine="0"/>
        <w:jc w:val="left"/>
        <w:rPr>
          <w:b/>
          <w:szCs w:val="24"/>
        </w:rPr>
      </w:pPr>
      <w:r w:rsidRPr="002B1205">
        <w:rPr>
          <w:b/>
          <w:szCs w:val="24"/>
        </w:rPr>
        <w:t>Popis služby:</w:t>
      </w:r>
    </w:p>
    <w:p w14:paraId="4E402D90" w14:textId="673581FA" w:rsidR="008452FF" w:rsidRDefault="00822B15" w:rsidP="008452FF">
      <w:r>
        <w:t>Proaktivní</w:t>
      </w:r>
      <w:r w:rsidR="00A45EDF">
        <w:t xml:space="preserve"> údržba</w:t>
      </w:r>
    </w:p>
    <w:p w14:paraId="0A5EEE58" w14:textId="5733DBBF" w:rsidR="00A45EDF" w:rsidRDefault="001C21C6" w:rsidP="008452FF">
      <w:r>
        <w:t xml:space="preserve">Poskytovatel </w:t>
      </w:r>
      <w:r w:rsidR="006F62FC">
        <w:t>zabezpečuje p</w:t>
      </w:r>
      <w:r w:rsidR="00A007B3" w:rsidRPr="00A007B3">
        <w:t>ravidelné zdravotní prohlídky („health check“) minimálně 2× ročně s akčním seznamem doporučení.</w:t>
      </w:r>
    </w:p>
    <w:p w14:paraId="678CC419" w14:textId="06C434E7" w:rsidR="00A007B3" w:rsidRDefault="00964476" w:rsidP="008452FF">
      <w:r>
        <w:t>Zálohování a obnova</w:t>
      </w:r>
    </w:p>
    <w:p w14:paraId="15B3C098" w14:textId="497C3F79" w:rsidR="00E727B3" w:rsidRDefault="001C21C6" w:rsidP="006F62FC">
      <w:r>
        <w:t xml:space="preserve">Poskytovatel </w:t>
      </w:r>
      <w:r w:rsidR="006F62FC">
        <w:t>zabezpečuje a</w:t>
      </w:r>
      <w:r w:rsidR="00776D0B">
        <w:t xml:space="preserve">utomatizované zálohování konfigurací managementu a gateway (migrate export, GAiA backup, </w:t>
      </w:r>
      <w:r w:rsidR="00BF2189">
        <w:t>snapshot,</w:t>
      </w:r>
      <w:r w:rsidR="00776D0B">
        <w:t xml:space="preserve"> kde</w:t>
      </w:r>
      <w:r w:rsidR="00890CB8">
        <w:t xml:space="preserve"> je</w:t>
      </w:r>
      <w:r w:rsidR="00776D0B">
        <w:t xml:space="preserve"> relevantní).  A to jak do prostředí </w:t>
      </w:r>
      <w:proofErr w:type="gramStart"/>
      <w:r>
        <w:t>poskytovatele</w:t>
      </w:r>
      <w:proofErr w:type="gramEnd"/>
      <w:r>
        <w:t xml:space="preserve"> </w:t>
      </w:r>
      <w:r w:rsidR="00776D0B">
        <w:t>tak i objednatele.</w:t>
      </w:r>
      <w:r w:rsidR="006F62FC">
        <w:t xml:space="preserve"> A t</w:t>
      </w:r>
      <w:r w:rsidR="00E727B3">
        <w:t>est obnovy klíčových komponent minimálně 1× ročně</w:t>
      </w:r>
      <w:r w:rsidR="006F62FC">
        <w:t>.</w:t>
      </w:r>
    </w:p>
    <w:p w14:paraId="67BDB153" w14:textId="04FB75B3" w:rsidR="001C21C6" w:rsidRDefault="001C21C6" w:rsidP="001C21C6">
      <w:r>
        <w:t xml:space="preserve">Poskytovatel </w:t>
      </w:r>
      <w:r w:rsidR="001C5124">
        <w:t>participuje na bezpečnostních auditech, penetračních testech a hardeningu.</w:t>
      </w:r>
    </w:p>
    <w:p w14:paraId="3F78DAE5" w14:textId="5E48F45E" w:rsidR="00DB384A" w:rsidRDefault="00DB384A" w:rsidP="001C21C6">
      <w:r>
        <w:t xml:space="preserve">Poskytovatel zajišťuje dílčí činnosti v rámci této služby na základě </w:t>
      </w:r>
      <w:r w:rsidR="0013770E">
        <w:t xml:space="preserve">požadavku objednatele </w:t>
      </w:r>
      <w:r w:rsidR="002D31F5">
        <w:t xml:space="preserve">zadaného </w:t>
      </w:r>
      <w:r w:rsidR="0013770E">
        <w:t>v HD systému provozovaného poskytovatelem</w:t>
      </w:r>
      <w:r w:rsidR="00F579D9">
        <w:t xml:space="preserve"> nebo e-mail</w:t>
      </w:r>
      <w:r w:rsidR="00C464DD">
        <w:t>em, a to</w:t>
      </w:r>
      <w:r w:rsidR="00E351AF">
        <w:t xml:space="preserve"> nejpozději do 30 dnů od zadání takového požadavku.</w:t>
      </w:r>
    </w:p>
    <w:p w14:paraId="71F133A0" w14:textId="77777777" w:rsidR="00BA32EE" w:rsidRDefault="00BA32EE" w:rsidP="003C0DD9">
      <w:pPr>
        <w:spacing w:line="259" w:lineRule="auto"/>
        <w:ind w:firstLine="0"/>
        <w:jc w:val="left"/>
        <w:rPr>
          <w:b/>
          <w:sz w:val="26"/>
          <w:szCs w:val="26"/>
        </w:rPr>
      </w:pPr>
    </w:p>
    <w:p w14:paraId="39E4A6FC" w14:textId="5A00F62E" w:rsidR="001C5124" w:rsidRPr="00BA32EE" w:rsidRDefault="00BA32EE" w:rsidP="003C0DD9">
      <w:pPr>
        <w:pStyle w:val="Nadpis2"/>
      </w:pPr>
      <w:bookmarkStart w:id="11" w:name="_Toc209175410"/>
      <w:r w:rsidRPr="00BA32EE">
        <w:t>Převzetí do podpory</w:t>
      </w:r>
      <w:bookmarkEnd w:id="11"/>
    </w:p>
    <w:p w14:paraId="64E787F6" w14:textId="49C03B2D" w:rsidR="00C77A08" w:rsidRPr="007B076B" w:rsidRDefault="001C21C6" w:rsidP="00C77A08">
      <w:pPr>
        <w:rPr>
          <w:szCs w:val="24"/>
        </w:rPr>
      </w:pPr>
      <w:r w:rsidRPr="002B1205">
        <w:rPr>
          <w:bCs/>
          <w:szCs w:val="24"/>
        </w:rPr>
        <w:t xml:space="preserve">Poskytovatel </w:t>
      </w:r>
      <w:r w:rsidR="00312ABF" w:rsidRPr="002B1205">
        <w:rPr>
          <w:bCs/>
          <w:szCs w:val="24"/>
        </w:rPr>
        <w:t>v rámci převzetí</w:t>
      </w:r>
      <w:r w:rsidR="003E351B" w:rsidRPr="002B1205">
        <w:rPr>
          <w:bCs/>
          <w:szCs w:val="24"/>
        </w:rPr>
        <w:t xml:space="preserve"> </w:t>
      </w:r>
      <w:r w:rsidRPr="002B1205">
        <w:rPr>
          <w:bCs/>
          <w:szCs w:val="24"/>
        </w:rPr>
        <w:t>po zahájení poskytování služeb podpo</w:t>
      </w:r>
      <w:r w:rsidR="00E85AE8" w:rsidRPr="002B1205">
        <w:rPr>
          <w:bCs/>
          <w:szCs w:val="24"/>
        </w:rPr>
        <w:t>r</w:t>
      </w:r>
      <w:r w:rsidRPr="002B1205">
        <w:rPr>
          <w:bCs/>
          <w:szCs w:val="24"/>
        </w:rPr>
        <w:t>y</w:t>
      </w:r>
      <w:r w:rsidR="001B2B25" w:rsidRPr="002B1205">
        <w:rPr>
          <w:bCs/>
          <w:szCs w:val="24"/>
        </w:rPr>
        <w:t xml:space="preserve"> </w:t>
      </w:r>
      <w:r w:rsidR="003E351B" w:rsidRPr="002B1205">
        <w:rPr>
          <w:bCs/>
          <w:szCs w:val="24"/>
        </w:rPr>
        <w:t>z</w:t>
      </w:r>
      <w:r w:rsidR="00E85AE8" w:rsidRPr="002B1205">
        <w:rPr>
          <w:bCs/>
          <w:szCs w:val="24"/>
        </w:rPr>
        <w:t>a</w:t>
      </w:r>
      <w:r w:rsidR="003E351B" w:rsidRPr="002B1205">
        <w:rPr>
          <w:bCs/>
          <w:szCs w:val="24"/>
        </w:rPr>
        <w:t xml:space="preserve">bezpečí </w:t>
      </w:r>
      <w:bookmarkStart w:id="12" w:name="_Hlk207787017"/>
      <w:r w:rsidR="00F03742" w:rsidRPr="007B076B">
        <w:rPr>
          <w:szCs w:val="24"/>
        </w:rPr>
        <w:t>úvodní audit prostředí a dokumentace</w:t>
      </w:r>
      <w:bookmarkEnd w:id="12"/>
      <w:r w:rsidR="00F03742" w:rsidRPr="007B076B">
        <w:rPr>
          <w:szCs w:val="24"/>
        </w:rPr>
        <w:t xml:space="preserve">, sběr inventáře a baseline konfigurací.  </w:t>
      </w:r>
      <w:r w:rsidR="00AD2C72" w:rsidRPr="007B076B">
        <w:rPr>
          <w:szCs w:val="24"/>
        </w:rPr>
        <w:t xml:space="preserve">Dále </w:t>
      </w:r>
      <w:r w:rsidR="00C77A08" w:rsidRPr="007B076B">
        <w:rPr>
          <w:szCs w:val="24"/>
        </w:rPr>
        <w:t>představení</w:t>
      </w:r>
      <w:r w:rsidRPr="007B076B">
        <w:rPr>
          <w:szCs w:val="24"/>
        </w:rPr>
        <w:t xml:space="preserve"> realizačního</w:t>
      </w:r>
      <w:r w:rsidR="00C77A08" w:rsidRPr="007B076B">
        <w:rPr>
          <w:szCs w:val="24"/>
        </w:rPr>
        <w:t xml:space="preserve"> týmu, definice komunikačních kanálů</w:t>
      </w:r>
      <w:r w:rsidRPr="007B076B">
        <w:rPr>
          <w:szCs w:val="24"/>
        </w:rPr>
        <w:t xml:space="preserve"> mezi smluvními stranami</w:t>
      </w:r>
      <w:r w:rsidR="00C77A08" w:rsidRPr="007B076B">
        <w:rPr>
          <w:szCs w:val="24"/>
        </w:rPr>
        <w:t xml:space="preserve">, aktualizace eskalační matice.  </w:t>
      </w:r>
    </w:p>
    <w:p w14:paraId="2157E114" w14:textId="3AFD89F1" w:rsidR="00C77A08" w:rsidRDefault="00C77A08" w:rsidP="00C77A08">
      <w:r>
        <w:t>Pilotní měsíc s vyšší dostupností zdrojů a závěrečnou akceptací převzetí.</w:t>
      </w:r>
    </w:p>
    <w:p w14:paraId="5CC6BFAE" w14:textId="77777777" w:rsidR="00BA32EE" w:rsidRDefault="00BA32EE" w:rsidP="003C0DD9">
      <w:pPr>
        <w:spacing w:line="259" w:lineRule="auto"/>
        <w:ind w:firstLine="0"/>
        <w:jc w:val="left"/>
        <w:rPr>
          <w:b/>
          <w:sz w:val="26"/>
          <w:szCs w:val="26"/>
        </w:rPr>
      </w:pPr>
    </w:p>
    <w:p w14:paraId="1EC94B42" w14:textId="06CB81E7" w:rsidR="00E5674E" w:rsidRDefault="00E5674E" w:rsidP="003C0DD9">
      <w:pPr>
        <w:pStyle w:val="Nadpis2"/>
      </w:pPr>
      <w:bookmarkStart w:id="13" w:name="_Toc209175411"/>
      <w:r>
        <w:t>Ticketovací systé</w:t>
      </w:r>
      <w:r w:rsidR="002A745E">
        <w:t>m</w:t>
      </w:r>
      <w:bookmarkEnd w:id="13"/>
      <w:r w:rsidR="001C21C6">
        <w:t xml:space="preserve"> </w:t>
      </w:r>
    </w:p>
    <w:p w14:paraId="7F8B6B8B" w14:textId="28B0B5B5" w:rsidR="002A745E" w:rsidRDefault="002A745E" w:rsidP="003C0DD9">
      <w:pPr>
        <w:ind w:firstLine="0"/>
      </w:pPr>
      <w:r>
        <w:t xml:space="preserve">Ticketovací systém </w:t>
      </w:r>
      <w:r w:rsidR="00FC0108">
        <w:t xml:space="preserve">poskytovatele </w:t>
      </w:r>
      <w:r>
        <w:t xml:space="preserve">musí </w:t>
      </w:r>
      <w:r w:rsidR="00FC0108">
        <w:t xml:space="preserve">korespondovat s v této příloze stanovenými </w:t>
      </w:r>
      <w:r>
        <w:t>kategorie</w:t>
      </w:r>
      <w:r w:rsidR="00FC0108">
        <w:t>mi</w:t>
      </w:r>
      <w:r>
        <w:t xml:space="preserve"> incidentu a požadavku </w:t>
      </w:r>
      <w:r w:rsidR="00FC0108">
        <w:t>n</w:t>
      </w:r>
      <w:r>
        <w:t xml:space="preserve">ebo musí být </w:t>
      </w:r>
      <w:r w:rsidR="00FC0108">
        <w:t>v rámci úvodního auditu smluvními stranami</w:t>
      </w:r>
      <w:r>
        <w:t xml:space="preserve"> stanovena matice mezi úrovněmi</w:t>
      </w:r>
      <w:r w:rsidR="00FC0108">
        <w:t>/kategoriemi objednatele a poskytovatele</w:t>
      </w:r>
      <w:r>
        <w:t>.</w:t>
      </w:r>
    </w:p>
    <w:p w14:paraId="04CBA04D" w14:textId="77777777" w:rsidR="00DD4568" w:rsidRDefault="00DD4568" w:rsidP="003C0DD9">
      <w:pPr>
        <w:ind w:firstLine="0"/>
      </w:pPr>
    </w:p>
    <w:p w14:paraId="4B9DCB21" w14:textId="4C12C499" w:rsidR="00DD4568" w:rsidRDefault="00DD4568" w:rsidP="00DD4568">
      <w:pPr>
        <w:pStyle w:val="Nadpis2"/>
      </w:pPr>
      <w:bookmarkStart w:id="14" w:name="_Toc209175412"/>
      <w:r>
        <w:t>Smluvené komunikační kanály</w:t>
      </w:r>
      <w:bookmarkEnd w:id="14"/>
    </w:p>
    <w:p w14:paraId="7E462EBD" w14:textId="75D78B44" w:rsidR="00E6243F" w:rsidRDefault="00DD4568" w:rsidP="003C0DD9">
      <w:pPr>
        <w:ind w:firstLine="0"/>
      </w:pPr>
      <w:r>
        <w:t>Smluvenými komunikačními kanály</w:t>
      </w:r>
      <w:r w:rsidR="00E6243F">
        <w:t xml:space="preserve"> pro realizaci služeb dle této smlouvy</w:t>
      </w:r>
      <w:r>
        <w:t xml:space="preserve"> jsou</w:t>
      </w:r>
      <w:r w:rsidR="00E6243F">
        <w:t>:</w:t>
      </w:r>
      <w:r>
        <w:t xml:space="preserve"> </w:t>
      </w:r>
    </w:p>
    <w:p w14:paraId="1B89E9D4" w14:textId="48765275" w:rsidR="00DD4568" w:rsidRDefault="00E6243F" w:rsidP="00E6243F">
      <w:pPr>
        <w:pStyle w:val="Odstavecseseznamem"/>
        <w:numPr>
          <w:ilvl w:val="0"/>
          <w:numId w:val="45"/>
        </w:numPr>
      </w:pPr>
      <w:r>
        <w:t>HD systém provozovaný poskytovatelem</w:t>
      </w:r>
    </w:p>
    <w:p w14:paraId="33B890F1" w14:textId="2E4AB486" w:rsidR="00E6243F" w:rsidRDefault="00E6243F" w:rsidP="00E6243F">
      <w:pPr>
        <w:pStyle w:val="Odstavecseseznamem"/>
        <w:numPr>
          <w:ilvl w:val="0"/>
          <w:numId w:val="45"/>
        </w:numPr>
      </w:pPr>
      <w:r>
        <w:t>Telefon</w:t>
      </w:r>
    </w:p>
    <w:p w14:paraId="5DE22F40" w14:textId="38B4D6F1" w:rsidR="00E6243F" w:rsidRDefault="00E6243F" w:rsidP="002B1205">
      <w:pPr>
        <w:pStyle w:val="Odstavecseseznamem"/>
        <w:numPr>
          <w:ilvl w:val="0"/>
          <w:numId w:val="45"/>
        </w:numPr>
      </w:pPr>
      <w:r>
        <w:t>E-mail</w:t>
      </w:r>
    </w:p>
    <w:p w14:paraId="5127385F" w14:textId="412673E7" w:rsidR="00DD4568" w:rsidRDefault="00DD4568" w:rsidP="003C0DD9">
      <w:pPr>
        <w:ind w:firstLine="0"/>
      </w:pPr>
      <w:r>
        <w:t xml:space="preserve"> </w:t>
      </w:r>
    </w:p>
    <w:p w14:paraId="5C9389D3" w14:textId="77777777" w:rsidR="002A745E" w:rsidRPr="003C0DD9" w:rsidRDefault="002A745E" w:rsidP="003C0DD9">
      <w:pPr>
        <w:spacing w:line="259" w:lineRule="auto"/>
        <w:ind w:left="482" w:firstLine="0"/>
        <w:jc w:val="left"/>
        <w:rPr>
          <w:bCs/>
          <w:sz w:val="22"/>
        </w:rPr>
      </w:pPr>
    </w:p>
    <w:p w14:paraId="4B03CC5A" w14:textId="436287A5" w:rsidR="009E2946" w:rsidRPr="003C0DD9" w:rsidRDefault="009E2946" w:rsidP="006F62FC">
      <w:pPr>
        <w:rPr>
          <w:bCs/>
          <w:sz w:val="22"/>
        </w:rPr>
      </w:pPr>
    </w:p>
    <w:sectPr w:rsidR="009E2946" w:rsidRPr="003C0DD9" w:rsidSect="00143EE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92C64" w14:textId="77777777" w:rsidR="00603BA8" w:rsidRDefault="00603BA8" w:rsidP="004049B9">
      <w:pPr>
        <w:spacing w:after="0" w:line="240" w:lineRule="auto"/>
      </w:pPr>
      <w:r>
        <w:separator/>
      </w:r>
    </w:p>
  </w:endnote>
  <w:endnote w:type="continuationSeparator" w:id="0">
    <w:p w14:paraId="0FD9744C" w14:textId="77777777" w:rsidR="00603BA8" w:rsidRDefault="00603BA8" w:rsidP="00404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1428" w14:textId="77777777" w:rsidR="00603BA8" w:rsidRDefault="00603BA8" w:rsidP="004049B9">
      <w:pPr>
        <w:spacing w:after="0" w:line="240" w:lineRule="auto"/>
      </w:pPr>
      <w:r>
        <w:separator/>
      </w:r>
    </w:p>
  </w:footnote>
  <w:footnote w:type="continuationSeparator" w:id="0">
    <w:p w14:paraId="5D7D5D6A" w14:textId="77777777" w:rsidR="00603BA8" w:rsidRDefault="00603BA8" w:rsidP="00404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AAAE" w14:textId="3967838D" w:rsidR="002050EB" w:rsidRPr="004049B9" w:rsidRDefault="002050EB" w:rsidP="002050EB">
    <w:pPr>
      <w:spacing w:after="0" w:line="259" w:lineRule="auto"/>
      <w:ind w:right="34" w:firstLine="0"/>
      <w:jc w:val="right"/>
      <w:rPr>
        <w:sz w:val="22"/>
      </w:rPr>
    </w:pPr>
    <w:r w:rsidRPr="004049B9">
      <w:rPr>
        <w:sz w:val="22"/>
      </w:rPr>
      <w:t xml:space="preserve">Příloha č. 1 ke Smlouvě č. </w:t>
    </w:r>
    <w:r w:rsidR="00405190">
      <w:rPr>
        <w:sz w:val="22"/>
      </w:rPr>
      <w:t>0</w:t>
    </w:r>
    <w:r w:rsidR="003C0DD9">
      <w:rPr>
        <w:sz w:val="22"/>
      </w:rPr>
      <w:t>53</w:t>
    </w:r>
    <w:r w:rsidRPr="004049B9">
      <w:rPr>
        <w:sz w:val="22"/>
      </w:rPr>
      <w:t>/</w:t>
    </w:r>
    <w:r w:rsidR="00733022">
      <w:rPr>
        <w:sz w:val="22"/>
      </w:rPr>
      <w:t>O</w:t>
    </w:r>
    <w:r w:rsidRPr="004049B9">
      <w:rPr>
        <w:sz w:val="22"/>
      </w:rPr>
      <w:t>S/202</w:t>
    </w:r>
    <w:r w:rsidR="003C0DD9">
      <w:rPr>
        <w:sz w:val="22"/>
      </w:rPr>
      <w:t>5</w:t>
    </w:r>
  </w:p>
  <w:p w14:paraId="75E0932C" w14:textId="77777777" w:rsidR="002050EB" w:rsidRDefault="002050EB" w:rsidP="004049B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339" style="width:12.75pt;height:12.75pt" coordsize="" o:spt="100" o:bullet="t" adj="0,,0" path="" stroked="f">
        <v:stroke joinstyle="miter"/>
        <v:imagedata r:id="rId1" o:title="image117"/>
        <v:formulas/>
        <v:path o:connecttype="segments"/>
      </v:shape>
    </w:pict>
  </w:numPicBullet>
  <w:numPicBullet w:numPicBulletId="1">
    <w:pict>
      <v:shape id="_x0000_i1340" style="width:10.5pt;height:8.25pt" coordsize="" o:spt="100" o:bullet="t" adj="0,,0" path="" stroked="f">
        <v:stroke joinstyle="miter"/>
        <v:imagedata r:id="rId2" o:title="image118"/>
        <v:formulas/>
        <v:path o:connecttype="segments"/>
      </v:shape>
    </w:pict>
  </w:numPicBullet>
  <w:numPicBullet w:numPicBulletId="2">
    <w:pict>
      <v:shape id="_x0000_i1341" style="width:8.25pt;height:9pt" coordsize="" o:spt="100" o:bullet="t" adj="0,,0" path="" stroked="f">
        <v:stroke joinstyle="miter"/>
        <v:imagedata r:id="rId3" o:title="image119"/>
        <v:formulas/>
        <v:path o:connecttype="segments"/>
      </v:shape>
    </w:pict>
  </w:numPicBullet>
  <w:numPicBullet w:numPicBulletId="3">
    <w:pict>
      <v:shape id="_x0000_i1342" style="width:8.25pt;height:8.25pt" coordsize="" o:spt="100" o:bullet="t" adj="0,,0" path="" stroked="f">
        <v:stroke joinstyle="miter"/>
        <v:imagedata r:id="rId4" o:title="image120"/>
        <v:formulas/>
        <v:path o:connecttype="segments"/>
      </v:shape>
    </w:pict>
  </w:numPicBullet>
  <w:abstractNum w:abstractNumId="0" w15:restartNumberingAfterBreak="0">
    <w:nsid w:val="070321A9"/>
    <w:multiLevelType w:val="multilevel"/>
    <w:tmpl w:val="4EA43C22"/>
    <w:lvl w:ilvl="0">
      <w:start w:val="1"/>
      <w:numFmt w:val="decimal"/>
      <w:lvlText w:val="%1."/>
      <w:lvlJc w:val="left"/>
      <w:pPr>
        <w:ind w:left="139"/>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905"/>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4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0F249B7"/>
    <w:multiLevelType w:val="hybridMultilevel"/>
    <w:tmpl w:val="8F02D350"/>
    <w:lvl w:ilvl="0" w:tplc="330A87CE">
      <w:start w:val="2"/>
      <w:numFmt w:val="decimal"/>
      <w:lvlText w:val="%1."/>
      <w:lvlJc w:val="left"/>
      <w:pPr>
        <w:ind w:left="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94E70E">
      <w:start w:val="1"/>
      <w:numFmt w:val="lowerLetter"/>
      <w:lvlText w:val="%2)"/>
      <w:lvlJc w:val="left"/>
      <w:pPr>
        <w:ind w:left="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18F7A2">
      <w:start w:val="1"/>
      <w:numFmt w:val="lowerRoman"/>
      <w:lvlText w:val="%3"/>
      <w:lvlJc w:val="left"/>
      <w:pPr>
        <w:ind w:left="1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C0166C">
      <w:start w:val="1"/>
      <w:numFmt w:val="decimal"/>
      <w:lvlText w:val="%4"/>
      <w:lvlJc w:val="left"/>
      <w:pPr>
        <w:ind w:left="2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C46A10">
      <w:start w:val="1"/>
      <w:numFmt w:val="lowerLetter"/>
      <w:lvlText w:val="%5"/>
      <w:lvlJc w:val="left"/>
      <w:pPr>
        <w:ind w:left="2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D8F03C">
      <w:start w:val="1"/>
      <w:numFmt w:val="lowerRoman"/>
      <w:lvlText w:val="%6"/>
      <w:lvlJc w:val="left"/>
      <w:pPr>
        <w:ind w:left="3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8A0DFA">
      <w:start w:val="1"/>
      <w:numFmt w:val="decimal"/>
      <w:lvlText w:val="%7"/>
      <w:lvlJc w:val="left"/>
      <w:pPr>
        <w:ind w:left="4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868F0C">
      <w:start w:val="1"/>
      <w:numFmt w:val="lowerLetter"/>
      <w:lvlText w:val="%8"/>
      <w:lvlJc w:val="left"/>
      <w:pPr>
        <w:ind w:left="5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729B70">
      <w:start w:val="1"/>
      <w:numFmt w:val="lowerRoman"/>
      <w:lvlText w:val="%9"/>
      <w:lvlJc w:val="left"/>
      <w:pPr>
        <w:ind w:left="5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3CD481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2A75E9"/>
    <w:multiLevelType w:val="multilevel"/>
    <w:tmpl w:val="D4987BBA"/>
    <w:lvl w:ilvl="0">
      <w:start w:val="1"/>
      <w:numFmt w:val="decimal"/>
      <w:lvlText w:val="%1."/>
      <w:lvlJc w:val="left"/>
      <w:pPr>
        <w:ind w:left="139"/>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905"/>
      </w:pPr>
      <w:rPr>
        <w:rFonts w:hint="default"/>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4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DCD75A5"/>
    <w:multiLevelType w:val="hybridMultilevel"/>
    <w:tmpl w:val="1376D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1168AB"/>
    <w:multiLevelType w:val="multilevel"/>
    <w:tmpl w:val="D8723744"/>
    <w:lvl w:ilvl="0">
      <w:start w:val="1"/>
      <w:numFmt w:val="decimal"/>
      <w:lvlText w:val="%1."/>
      <w:lvlJc w:val="left"/>
      <w:pPr>
        <w:ind w:left="139"/>
      </w:pPr>
      <w:rPr>
        <w:rFonts w:hint="default"/>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905"/>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4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0C443D2"/>
    <w:multiLevelType w:val="hybridMultilevel"/>
    <w:tmpl w:val="F8D0D846"/>
    <w:lvl w:ilvl="0" w:tplc="0405000F">
      <w:start w:val="1"/>
      <w:numFmt w:val="decimal"/>
      <w:lvlText w:val="%1."/>
      <w:lvlJc w:val="left"/>
      <w:pPr>
        <w:ind w:left="2990" w:hanging="360"/>
      </w:pPr>
    </w:lvl>
    <w:lvl w:ilvl="1" w:tplc="04050019">
      <w:start w:val="1"/>
      <w:numFmt w:val="lowerLetter"/>
      <w:lvlText w:val="%2."/>
      <w:lvlJc w:val="left"/>
      <w:pPr>
        <w:ind w:left="3710" w:hanging="360"/>
      </w:pPr>
    </w:lvl>
    <w:lvl w:ilvl="2" w:tplc="0405001B" w:tentative="1">
      <w:start w:val="1"/>
      <w:numFmt w:val="lowerRoman"/>
      <w:lvlText w:val="%3."/>
      <w:lvlJc w:val="right"/>
      <w:pPr>
        <w:ind w:left="4430" w:hanging="180"/>
      </w:pPr>
    </w:lvl>
    <w:lvl w:ilvl="3" w:tplc="0405000F" w:tentative="1">
      <w:start w:val="1"/>
      <w:numFmt w:val="decimal"/>
      <w:lvlText w:val="%4."/>
      <w:lvlJc w:val="left"/>
      <w:pPr>
        <w:ind w:left="5150" w:hanging="360"/>
      </w:pPr>
    </w:lvl>
    <w:lvl w:ilvl="4" w:tplc="04050019" w:tentative="1">
      <w:start w:val="1"/>
      <w:numFmt w:val="lowerLetter"/>
      <w:lvlText w:val="%5."/>
      <w:lvlJc w:val="left"/>
      <w:pPr>
        <w:ind w:left="5870" w:hanging="360"/>
      </w:pPr>
    </w:lvl>
    <w:lvl w:ilvl="5" w:tplc="0405001B" w:tentative="1">
      <w:start w:val="1"/>
      <w:numFmt w:val="lowerRoman"/>
      <w:lvlText w:val="%6."/>
      <w:lvlJc w:val="right"/>
      <w:pPr>
        <w:ind w:left="6590" w:hanging="180"/>
      </w:pPr>
    </w:lvl>
    <w:lvl w:ilvl="6" w:tplc="0405000F" w:tentative="1">
      <w:start w:val="1"/>
      <w:numFmt w:val="decimal"/>
      <w:lvlText w:val="%7."/>
      <w:lvlJc w:val="left"/>
      <w:pPr>
        <w:ind w:left="7310" w:hanging="360"/>
      </w:pPr>
    </w:lvl>
    <w:lvl w:ilvl="7" w:tplc="04050019" w:tentative="1">
      <w:start w:val="1"/>
      <w:numFmt w:val="lowerLetter"/>
      <w:lvlText w:val="%8."/>
      <w:lvlJc w:val="left"/>
      <w:pPr>
        <w:ind w:left="8030" w:hanging="360"/>
      </w:pPr>
    </w:lvl>
    <w:lvl w:ilvl="8" w:tplc="0405001B" w:tentative="1">
      <w:start w:val="1"/>
      <w:numFmt w:val="lowerRoman"/>
      <w:lvlText w:val="%9."/>
      <w:lvlJc w:val="right"/>
      <w:pPr>
        <w:ind w:left="8750" w:hanging="180"/>
      </w:pPr>
    </w:lvl>
  </w:abstractNum>
  <w:abstractNum w:abstractNumId="7" w15:restartNumberingAfterBreak="0">
    <w:nsid w:val="23E12030"/>
    <w:multiLevelType w:val="multilevel"/>
    <w:tmpl w:val="D4987BBA"/>
    <w:lvl w:ilvl="0">
      <w:start w:val="1"/>
      <w:numFmt w:val="decimal"/>
      <w:lvlText w:val="%1."/>
      <w:lvlJc w:val="left"/>
      <w:pPr>
        <w:ind w:left="139"/>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905"/>
      </w:pPr>
      <w:rPr>
        <w:rFonts w:hint="default"/>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4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40E72E6"/>
    <w:multiLevelType w:val="hybridMultilevel"/>
    <w:tmpl w:val="5BC2B1BC"/>
    <w:lvl w:ilvl="0" w:tplc="E94CA44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42A1DE">
      <w:start w:val="1"/>
      <w:numFmt w:val="bullet"/>
      <w:lvlText w:val="o"/>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EB7E8">
      <w:start w:val="1"/>
      <w:numFmt w:val="bullet"/>
      <w:lvlRestart w:val="0"/>
      <w:lvlText w:val="•"/>
      <w:lvlPicBulletId w:val="1"/>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EC040E">
      <w:start w:val="1"/>
      <w:numFmt w:val="bullet"/>
      <w:lvlText w:val="•"/>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309B6E">
      <w:start w:val="1"/>
      <w:numFmt w:val="bullet"/>
      <w:lvlText w:val="o"/>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781EC2">
      <w:start w:val="1"/>
      <w:numFmt w:val="bullet"/>
      <w:lvlText w:val="▪"/>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EE192A">
      <w:start w:val="1"/>
      <w:numFmt w:val="bullet"/>
      <w:lvlText w:val="•"/>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56BB9C">
      <w:start w:val="1"/>
      <w:numFmt w:val="bullet"/>
      <w:lvlText w:val="o"/>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9E3B54">
      <w:start w:val="1"/>
      <w:numFmt w:val="bullet"/>
      <w:lvlText w:val="▪"/>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B454D6"/>
    <w:multiLevelType w:val="hybridMultilevel"/>
    <w:tmpl w:val="DC52C544"/>
    <w:lvl w:ilvl="0" w:tplc="4B7E714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F087BA">
      <w:start w:val="1"/>
      <w:numFmt w:val="lowerLetter"/>
      <w:lvlText w:val="%2"/>
      <w:lvlJc w:val="left"/>
      <w:pPr>
        <w:ind w:left="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A0DC22">
      <w:start w:val="1"/>
      <w:numFmt w:val="lowerLetter"/>
      <w:lvlRestart w:val="0"/>
      <w:lvlText w:val="%3)"/>
      <w:lvlJc w:val="left"/>
      <w:pPr>
        <w:ind w:left="1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B2F4B8">
      <w:start w:val="1"/>
      <w:numFmt w:val="decimal"/>
      <w:lvlText w:val="%4"/>
      <w:lvlJc w:val="left"/>
      <w:pPr>
        <w:ind w:left="2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4218BA">
      <w:start w:val="1"/>
      <w:numFmt w:val="lowerLetter"/>
      <w:lvlText w:val="%5"/>
      <w:lvlJc w:val="left"/>
      <w:pPr>
        <w:ind w:left="2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F880DC">
      <w:start w:val="1"/>
      <w:numFmt w:val="lowerRoman"/>
      <w:lvlText w:val="%6"/>
      <w:lvlJc w:val="left"/>
      <w:pPr>
        <w:ind w:left="3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8079E4">
      <w:start w:val="1"/>
      <w:numFmt w:val="decimal"/>
      <w:lvlText w:val="%7"/>
      <w:lvlJc w:val="left"/>
      <w:pPr>
        <w:ind w:left="4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E6E040">
      <w:start w:val="1"/>
      <w:numFmt w:val="lowerLetter"/>
      <w:lvlText w:val="%8"/>
      <w:lvlJc w:val="left"/>
      <w:pPr>
        <w:ind w:left="4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FA141C">
      <w:start w:val="1"/>
      <w:numFmt w:val="lowerRoman"/>
      <w:lvlText w:val="%9"/>
      <w:lvlJc w:val="left"/>
      <w:pPr>
        <w:ind w:left="5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4D77915"/>
    <w:multiLevelType w:val="hybridMultilevel"/>
    <w:tmpl w:val="F01CE798"/>
    <w:lvl w:ilvl="0" w:tplc="4F3E6E7E">
      <w:start w:val="2"/>
      <w:numFmt w:val="decimal"/>
      <w:lvlText w:val="%1."/>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A0E660">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88A77E">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42F64">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9C83A6">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483990">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E6390">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848592">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3E37B4">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985C50"/>
    <w:multiLevelType w:val="hybridMultilevel"/>
    <w:tmpl w:val="7BBC4496"/>
    <w:lvl w:ilvl="0" w:tplc="8A9C0846">
      <w:start w:val="1"/>
      <w:numFmt w:val="upperLetter"/>
      <w:lvlText w:val="%1."/>
      <w:lvlJc w:val="left"/>
      <w:pPr>
        <w:ind w:left="1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8AAB3A">
      <w:start w:val="1"/>
      <w:numFmt w:val="bullet"/>
      <w:lvlText w:val="•"/>
      <w:lvlJc w:val="left"/>
      <w:pPr>
        <w:ind w:left="1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8EBA96">
      <w:start w:val="1"/>
      <w:numFmt w:val="bullet"/>
      <w:lvlText w:val="▪"/>
      <w:lvlJc w:val="left"/>
      <w:pPr>
        <w:ind w:left="1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603F90">
      <w:start w:val="1"/>
      <w:numFmt w:val="bullet"/>
      <w:lvlText w:val="•"/>
      <w:lvlJc w:val="left"/>
      <w:pPr>
        <w:ind w:left="2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66E0C6">
      <w:start w:val="1"/>
      <w:numFmt w:val="bullet"/>
      <w:lvlText w:val="o"/>
      <w:lvlJc w:val="left"/>
      <w:pPr>
        <w:ind w:left="3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520AFC">
      <w:start w:val="1"/>
      <w:numFmt w:val="bullet"/>
      <w:lvlText w:val="▪"/>
      <w:lvlJc w:val="left"/>
      <w:pPr>
        <w:ind w:left="3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A4378C">
      <w:start w:val="1"/>
      <w:numFmt w:val="bullet"/>
      <w:lvlText w:val="•"/>
      <w:lvlJc w:val="left"/>
      <w:pPr>
        <w:ind w:left="4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5ECA88">
      <w:start w:val="1"/>
      <w:numFmt w:val="bullet"/>
      <w:lvlText w:val="o"/>
      <w:lvlJc w:val="left"/>
      <w:pPr>
        <w:ind w:left="5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EE1CD8">
      <w:start w:val="1"/>
      <w:numFmt w:val="bullet"/>
      <w:lvlText w:val="▪"/>
      <w:lvlJc w:val="left"/>
      <w:pPr>
        <w:ind w:left="5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9E3550"/>
    <w:multiLevelType w:val="multilevel"/>
    <w:tmpl w:val="D8723744"/>
    <w:lvl w:ilvl="0">
      <w:start w:val="1"/>
      <w:numFmt w:val="decimal"/>
      <w:lvlText w:val="%1."/>
      <w:lvlJc w:val="left"/>
      <w:pPr>
        <w:ind w:left="139"/>
      </w:pPr>
      <w:rPr>
        <w:rFonts w:hint="default"/>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905"/>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4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DFC69C7"/>
    <w:multiLevelType w:val="multilevel"/>
    <w:tmpl w:val="D4987BBA"/>
    <w:lvl w:ilvl="0">
      <w:start w:val="1"/>
      <w:numFmt w:val="decimal"/>
      <w:lvlText w:val="%1."/>
      <w:lvlJc w:val="left"/>
      <w:pPr>
        <w:ind w:left="139"/>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905"/>
      </w:pPr>
      <w:rPr>
        <w:rFonts w:hint="default"/>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4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E1C1136"/>
    <w:multiLevelType w:val="hybridMultilevel"/>
    <w:tmpl w:val="0E94A35E"/>
    <w:lvl w:ilvl="0" w:tplc="04050001">
      <w:start w:val="1"/>
      <w:numFmt w:val="bullet"/>
      <w:lvlText w:val=""/>
      <w:lvlJc w:val="left"/>
      <w:pPr>
        <w:ind w:left="731" w:hanging="360"/>
      </w:pPr>
      <w:rPr>
        <w:rFonts w:ascii="Symbol" w:hAnsi="Symbol" w:hint="default"/>
      </w:rPr>
    </w:lvl>
    <w:lvl w:ilvl="1" w:tplc="04050003" w:tentative="1">
      <w:start w:val="1"/>
      <w:numFmt w:val="bullet"/>
      <w:lvlText w:val="o"/>
      <w:lvlJc w:val="left"/>
      <w:pPr>
        <w:ind w:left="1451" w:hanging="360"/>
      </w:pPr>
      <w:rPr>
        <w:rFonts w:ascii="Courier New" w:hAnsi="Courier New" w:cs="Courier New" w:hint="default"/>
      </w:rPr>
    </w:lvl>
    <w:lvl w:ilvl="2" w:tplc="04050005" w:tentative="1">
      <w:start w:val="1"/>
      <w:numFmt w:val="bullet"/>
      <w:lvlText w:val=""/>
      <w:lvlJc w:val="left"/>
      <w:pPr>
        <w:ind w:left="2171" w:hanging="360"/>
      </w:pPr>
      <w:rPr>
        <w:rFonts w:ascii="Wingdings" w:hAnsi="Wingdings" w:hint="default"/>
      </w:rPr>
    </w:lvl>
    <w:lvl w:ilvl="3" w:tplc="04050001" w:tentative="1">
      <w:start w:val="1"/>
      <w:numFmt w:val="bullet"/>
      <w:lvlText w:val=""/>
      <w:lvlJc w:val="left"/>
      <w:pPr>
        <w:ind w:left="2891" w:hanging="360"/>
      </w:pPr>
      <w:rPr>
        <w:rFonts w:ascii="Symbol" w:hAnsi="Symbol" w:hint="default"/>
      </w:rPr>
    </w:lvl>
    <w:lvl w:ilvl="4" w:tplc="04050003" w:tentative="1">
      <w:start w:val="1"/>
      <w:numFmt w:val="bullet"/>
      <w:lvlText w:val="o"/>
      <w:lvlJc w:val="left"/>
      <w:pPr>
        <w:ind w:left="3611" w:hanging="360"/>
      </w:pPr>
      <w:rPr>
        <w:rFonts w:ascii="Courier New" w:hAnsi="Courier New" w:cs="Courier New" w:hint="default"/>
      </w:rPr>
    </w:lvl>
    <w:lvl w:ilvl="5" w:tplc="04050005" w:tentative="1">
      <w:start w:val="1"/>
      <w:numFmt w:val="bullet"/>
      <w:lvlText w:val=""/>
      <w:lvlJc w:val="left"/>
      <w:pPr>
        <w:ind w:left="4331" w:hanging="360"/>
      </w:pPr>
      <w:rPr>
        <w:rFonts w:ascii="Wingdings" w:hAnsi="Wingdings" w:hint="default"/>
      </w:rPr>
    </w:lvl>
    <w:lvl w:ilvl="6" w:tplc="04050001" w:tentative="1">
      <w:start w:val="1"/>
      <w:numFmt w:val="bullet"/>
      <w:lvlText w:val=""/>
      <w:lvlJc w:val="left"/>
      <w:pPr>
        <w:ind w:left="5051" w:hanging="360"/>
      </w:pPr>
      <w:rPr>
        <w:rFonts w:ascii="Symbol" w:hAnsi="Symbol" w:hint="default"/>
      </w:rPr>
    </w:lvl>
    <w:lvl w:ilvl="7" w:tplc="04050003" w:tentative="1">
      <w:start w:val="1"/>
      <w:numFmt w:val="bullet"/>
      <w:lvlText w:val="o"/>
      <w:lvlJc w:val="left"/>
      <w:pPr>
        <w:ind w:left="5771" w:hanging="360"/>
      </w:pPr>
      <w:rPr>
        <w:rFonts w:ascii="Courier New" w:hAnsi="Courier New" w:cs="Courier New" w:hint="default"/>
      </w:rPr>
    </w:lvl>
    <w:lvl w:ilvl="8" w:tplc="04050005" w:tentative="1">
      <w:start w:val="1"/>
      <w:numFmt w:val="bullet"/>
      <w:lvlText w:val=""/>
      <w:lvlJc w:val="left"/>
      <w:pPr>
        <w:ind w:left="6491" w:hanging="360"/>
      </w:pPr>
      <w:rPr>
        <w:rFonts w:ascii="Wingdings" w:hAnsi="Wingdings" w:hint="default"/>
      </w:rPr>
    </w:lvl>
  </w:abstractNum>
  <w:abstractNum w:abstractNumId="15" w15:restartNumberingAfterBreak="0">
    <w:nsid w:val="3151315E"/>
    <w:multiLevelType w:val="hybridMultilevel"/>
    <w:tmpl w:val="1B7E12B4"/>
    <w:lvl w:ilvl="0" w:tplc="D49279B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E2E7B4">
      <w:start w:val="1"/>
      <w:numFmt w:val="bullet"/>
      <w:lvlText w:val="o"/>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D88AC4">
      <w:start w:val="1"/>
      <w:numFmt w:val="bullet"/>
      <w:lvlRestart w:val="0"/>
      <w:lvlText w:val="•"/>
      <w:lvlPicBulletId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DCAB32">
      <w:start w:val="1"/>
      <w:numFmt w:val="bullet"/>
      <w:lvlText w:val="•"/>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65570">
      <w:start w:val="1"/>
      <w:numFmt w:val="bullet"/>
      <w:lvlText w:val="o"/>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C2ABAA">
      <w:start w:val="1"/>
      <w:numFmt w:val="bullet"/>
      <w:lvlText w:val="▪"/>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20E4B2">
      <w:start w:val="1"/>
      <w:numFmt w:val="bullet"/>
      <w:lvlText w:val="•"/>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05A44">
      <w:start w:val="1"/>
      <w:numFmt w:val="bullet"/>
      <w:lvlText w:val="o"/>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740E98">
      <w:start w:val="1"/>
      <w:numFmt w:val="bullet"/>
      <w:lvlText w:val="▪"/>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297186C"/>
    <w:multiLevelType w:val="hybridMultilevel"/>
    <w:tmpl w:val="4BE4B7DC"/>
    <w:lvl w:ilvl="0" w:tplc="04050011">
      <w:start w:val="1"/>
      <w:numFmt w:val="decimal"/>
      <w:lvlText w:val="%1)"/>
      <w:lvlJc w:val="left"/>
      <w:pPr>
        <w:ind w:left="731" w:hanging="360"/>
      </w:p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17" w15:restartNumberingAfterBreak="0">
    <w:nsid w:val="357F096E"/>
    <w:multiLevelType w:val="hybridMultilevel"/>
    <w:tmpl w:val="AB50C520"/>
    <w:lvl w:ilvl="0" w:tplc="D7624774">
      <w:start w:val="1"/>
      <w:numFmt w:val="upperRoman"/>
      <w:pStyle w:val="Nadpis1"/>
      <w:lvlText w:val="%1."/>
      <w:lvlJc w:val="righ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E37F1C"/>
    <w:multiLevelType w:val="multilevel"/>
    <w:tmpl w:val="270A248C"/>
    <w:lvl w:ilvl="0">
      <w:start w:val="1"/>
      <w:numFmt w:val="decimal"/>
      <w:lvlText w:val="%1."/>
      <w:lvlJc w:val="left"/>
      <w:pPr>
        <w:ind w:left="139"/>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389"/>
      </w:pPr>
      <w:rPr>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905"/>
      </w:pPr>
      <w:rPr>
        <w:rFonts w:hint="default"/>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4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0AD71D6"/>
    <w:multiLevelType w:val="multilevel"/>
    <w:tmpl w:val="D4987BBA"/>
    <w:lvl w:ilvl="0">
      <w:start w:val="1"/>
      <w:numFmt w:val="decimal"/>
      <w:lvlText w:val="%1."/>
      <w:lvlJc w:val="left"/>
      <w:pPr>
        <w:ind w:left="139"/>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905"/>
      </w:pPr>
      <w:rPr>
        <w:rFonts w:hint="default"/>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4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33F78DA"/>
    <w:multiLevelType w:val="hybridMultilevel"/>
    <w:tmpl w:val="32AC5632"/>
    <w:lvl w:ilvl="0" w:tplc="1B68BF1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90859A">
      <w:start w:val="1"/>
      <w:numFmt w:val="lowerLetter"/>
      <w:lvlText w:val="%2"/>
      <w:lvlJc w:val="left"/>
      <w:pPr>
        <w:ind w:left="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9AA632">
      <w:start w:val="1"/>
      <w:numFmt w:val="lowerLetter"/>
      <w:lvlText w:val="%3)"/>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36BBB4">
      <w:start w:val="1"/>
      <w:numFmt w:val="decimal"/>
      <w:lvlText w:val="%4"/>
      <w:lvlJc w:val="left"/>
      <w:pPr>
        <w:ind w:left="1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E0BAA2">
      <w:start w:val="1"/>
      <w:numFmt w:val="lowerLetter"/>
      <w:lvlText w:val="%5"/>
      <w:lvlJc w:val="left"/>
      <w:pPr>
        <w:ind w:left="2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36118A">
      <w:start w:val="1"/>
      <w:numFmt w:val="lowerRoman"/>
      <w:lvlText w:val="%6"/>
      <w:lvlJc w:val="left"/>
      <w:pPr>
        <w:ind w:left="2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D2F206">
      <w:start w:val="1"/>
      <w:numFmt w:val="decimal"/>
      <w:lvlText w:val="%7"/>
      <w:lvlJc w:val="left"/>
      <w:pPr>
        <w:ind w:left="3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A46106">
      <w:start w:val="1"/>
      <w:numFmt w:val="lowerLetter"/>
      <w:lvlText w:val="%8"/>
      <w:lvlJc w:val="left"/>
      <w:pPr>
        <w:ind w:left="4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8C9716">
      <w:start w:val="1"/>
      <w:numFmt w:val="lowerRoman"/>
      <w:lvlText w:val="%9"/>
      <w:lvlJc w:val="left"/>
      <w:pPr>
        <w:ind w:left="4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52A1437"/>
    <w:multiLevelType w:val="multilevel"/>
    <w:tmpl w:val="8D043BFC"/>
    <w:lvl w:ilvl="0">
      <w:start w:val="1"/>
      <w:numFmt w:val="decimal"/>
      <w:lvlText w:val="%1."/>
      <w:lvlJc w:val="left"/>
      <w:pPr>
        <w:ind w:left="360" w:hanging="360"/>
      </w:pPr>
      <w:rPr>
        <w:rFonts w:hint="default"/>
        <w:b/>
        <w:i w:val="0"/>
        <w:strike w:val="0"/>
        <w:dstrike w:val="0"/>
        <w:color w:val="000000"/>
        <w:sz w:val="24"/>
        <w:szCs w:val="24"/>
        <w:u w:val="none" w:color="000000"/>
        <w:bdr w:val="none" w:sz="0" w:space="0" w:color="auto"/>
        <w:shd w:val="clear" w:color="auto" w:fill="auto"/>
        <w:vertAlign w:val="baseline"/>
      </w:rPr>
    </w:lvl>
    <w:lvl w:ilvl="1">
      <w:start w:val="1"/>
      <w:numFmt w:val="decimal"/>
      <w:pStyle w:val="Nadpis2"/>
      <w:lvlText w:val="%1.%2."/>
      <w:lvlJc w:val="left"/>
      <w:pPr>
        <w:ind w:left="5394" w:hanging="432"/>
      </w:pPr>
      <w:rPr>
        <w:b/>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6"/>
        <w:szCs w:val="26"/>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6"/>
        <w:szCs w:val="26"/>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6"/>
        <w:szCs w:val="26"/>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6"/>
        <w:szCs w:val="26"/>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71234B3"/>
    <w:multiLevelType w:val="hybridMultilevel"/>
    <w:tmpl w:val="E8B2A256"/>
    <w:lvl w:ilvl="0" w:tplc="4AE23278">
      <w:start w:val="2"/>
      <w:numFmt w:val="decimal"/>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7C9E2E">
      <w:start w:val="1"/>
      <w:numFmt w:val="lowerLetter"/>
      <w:lvlText w:val="%2)"/>
      <w:lvlJc w:val="left"/>
      <w:pPr>
        <w:ind w:left="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E29A60">
      <w:start w:val="1"/>
      <w:numFmt w:val="lowerRoman"/>
      <w:lvlText w:val="%3"/>
      <w:lvlJc w:val="left"/>
      <w:pPr>
        <w:ind w:left="1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04034C">
      <w:start w:val="1"/>
      <w:numFmt w:val="decimal"/>
      <w:lvlText w:val="%4"/>
      <w:lvlJc w:val="left"/>
      <w:pPr>
        <w:ind w:left="2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D89686">
      <w:start w:val="1"/>
      <w:numFmt w:val="lowerLetter"/>
      <w:lvlText w:val="%5"/>
      <w:lvlJc w:val="left"/>
      <w:pPr>
        <w:ind w:left="3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E2D256">
      <w:start w:val="1"/>
      <w:numFmt w:val="lowerRoman"/>
      <w:lvlText w:val="%6"/>
      <w:lvlJc w:val="left"/>
      <w:pPr>
        <w:ind w:left="3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B07D4E">
      <w:start w:val="1"/>
      <w:numFmt w:val="decimal"/>
      <w:lvlText w:val="%7"/>
      <w:lvlJc w:val="left"/>
      <w:pPr>
        <w:ind w:left="4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80A01C">
      <w:start w:val="1"/>
      <w:numFmt w:val="lowerLetter"/>
      <w:lvlText w:val="%8"/>
      <w:lvlJc w:val="left"/>
      <w:pPr>
        <w:ind w:left="5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38801C">
      <w:start w:val="1"/>
      <w:numFmt w:val="lowerRoman"/>
      <w:lvlText w:val="%9"/>
      <w:lvlJc w:val="left"/>
      <w:pPr>
        <w:ind w:left="5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968677D"/>
    <w:multiLevelType w:val="hybridMultilevel"/>
    <w:tmpl w:val="F8D0D846"/>
    <w:lvl w:ilvl="0" w:tplc="0405000F">
      <w:start w:val="1"/>
      <w:numFmt w:val="decimal"/>
      <w:lvlText w:val="%1."/>
      <w:lvlJc w:val="left"/>
      <w:pPr>
        <w:ind w:left="2990" w:hanging="360"/>
      </w:pPr>
    </w:lvl>
    <w:lvl w:ilvl="1" w:tplc="04050019">
      <w:start w:val="1"/>
      <w:numFmt w:val="lowerLetter"/>
      <w:lvlText w:val="%2."/>
      <w:lvlJc w:val="left"/>
      <w:pPr>
        <w:ind w:left="3710" w:hanging="360"/>
      </w:pPr>
    </w:lvl>
    <w:lvl w:ilvl="2" w:tplc="0405001B" w:tentative="1">
      <w:start w:val="1"/>
      <w:numFmt w:val="lowerRoman"/>
      <w:lvlText w:val="%3."/>
      <w:lvlJc w:val="right"/>
      <w:pPr>
        <w:ind w:left="4430" w:hanging="180"/>
      </w:pPr>
    </w:lvl>
    <w:lvl w:ilvl="3" w:tplc="0405000F" w:tentative="1">
      <w:start w:val="1"/>
      <w:numFmt w:val="decimal"/>
      <w:lvlText w:val="%4."/>
      <w:lvlJc w:val="left"/>
      <w:pPr>
        <w:ind w:left="5150" w:hanging="360"/>
      </w:pPr>
    </w:lvl>
    <w:lvl w:ilvl="4" w:tplc="04050019" w:tentative="1">
      <w:start w:val="1"/>
      <w:numFmt w:val="lowerLetter"/>
      <w:lvlText w:val="%5."/>
      <w:lvlJc w:val="left"/>
      <w:pPr>
        <w:ind w:left="5870" w:hanging="360"/>
      </w:pPr>
    </w:lvl>
    <w:lvl w:ilvl="5" w:tplc="0405001B" w:tentative="1">
      <w:start w:val="1"/>
      <w:numFmt w:val="lowerRoman"/>
      <w:lvlText w:val="%6."/>
      <w:lvlJc w:val="right"/>
      <w:pPr>
        <w:ind w:left="6590" w:hanging="180"/>
      </w:pPr>
    </w:lvl>
    <w:lvl w:ilvl="6" w:tplc="0405000F" w:tentative="1">
      <w:start w:val="1"/>
      <w:numFmt w:val="decimal"/>
      <w:lvlText w:val="%7."/>
      <w:lvlJc w:val="left"/>
      <w:pPr>
        <w:ind w:left="7310" w:hanging="360"/>
      </w:pPr>
    </w:lvl>
    <w:lvl w:ilvl="7" w:tplc="04050019" w:tentative="1">
      <w:start w:val="1"/>
      <w:numFmt w:val="lowerLetter"/>
      <w:lvlText w:val="%8."/>
      <w:lvlJc w:val="left"/>
      <w:pPr>
        <w:ind w:left="8030" w:hanging="360"/>
      </w:pPr>
    </w:lvl>
    <w:lvl w:ilvl="8" w:tplc="0405001B" w:tentative="1">
      <w:start w:val="1"/>
      <w:numFmt w:val="lowerRoman"/>
      <w:lvlText w:val="%9."/>
      <w:lvlJc w:val="right"/>
      <w:pPr>
        <w:ind w:left="8750" w:hanging="180"/>
      </w:pPr>
    </w:lvl>
  </w:abstractNum>
  <w:abstractNum w:abstractNumId="24" w15:restartNumberingAfterBreak="0">
    <w:nsid w:val="498539E5"/>
    <w:multiLevelType w:val="hybridMultilevel"/>
    <w:tmpl w:val="1DEA10B2"/>
    <w:lvl w:ilvl="0" w:tplc="04050015">
      <w:start w:val="1"/>
      <w:numFmt w:val="upperLetter"/>
      <w:lvlText w:val="%1."/>
      <w:lvlJc w:val="left"/>
      <w:pPr>
        <w:ind w:left="731" w:hanging="360"/>
      </w:pPr>
      <w:rPr>
        <w:rFonts w:hint="default"/>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25" w15:restartNumberingAfterBreak="0">
    <w:nsid w:val="499051A1"/>
    <w:multiLevelType w:val="multilevel"/>
    <w:tmpl w:val="4EA43C22"/>
    <w:lvl w:ilvl="0">
      <w:start w:val="1"/>
      <w:numFmt w:val="decimal"/>
      <w:lvlText w:val="%1."/>
      <w:lvlJc w:val="left"/>
      <w:pPr>
        <w:ind w:left="139"/>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905"/>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4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4AFD20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667F37"/>
    <w:multiLevelType w:val="multilevel"/>
    <w:tmpl w:val="522A80AA"/>
    <w:lvl w:ilvl="0">
      <w:start w:val="1"/>
      <w:numFmt w:val="decimal"/>
      <w:lvlText w:val="%1"/>
      <w:lvlJc w:val="left"/>
      <w:pPr>
        <w:ind w:left="53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start w:val="1"/>
      <w:numFmt w:val="decimal"/>
      <w:lvlText w:val="%1.%2"/>
      <w:lvlJc w:val="left"/>
      <w:pPr>
        <w:ind w:left="1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F216863"/>
    <w:multiLevelType w:val="hybridMultilevel"/>
    <w:tmpl w:val="DBE0C3E2"/>
    <w:lvl w:ilvl="0" w:tplc="37506C80">
      <w:start w:val="9"/>
      <w:numFmt w:val="upperRoman"/>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F0EBAFE">
      <w:start w:val="1"/>
      <w:numFmt w:val="lowerLetter"/>
      <w:lvlText w:val="%2"/>
      <w:lvlJc w:val="left"/>
      <w:pPr>
        <w:ind w:left="41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6D82C0A">
      <w:start w:val="1"/>
      <w:numFmt w:val="lowerRoman"/>
      <w:lvlText w:val="%3"/>
      <w:lvlJc w:val="left"/>
      <w:pPr>
        <w:ind w:left="48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682AEBC">
      <w:start w:val="1"/>
      <w:numFmt w:val="decimal"/>
      <w:lvlText w:val="%4"/>
      <w:lvlJc w:val="left"/>
      <w:pPr>
        <w:ind w:left="55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8EC285C">
      <w:start w:val="1"/>
      <w:numFmt w:val="lowerLetter"/>
      <w:lvlText w:val="%5"/>
      <w:lvlJc w:val="left"/>
      <w:pPr>
        <w:ind w:left="63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EEE03D2">
      <w:start w:val="1"/>
      <w:numFmt w:val="lowerRoman"/>
      <w:lvlText w:val="%6"/>
      <w:lvlJc w:val="left"/>
      <w:pPr>
        <w:ind w:left="70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754742C">
      <w:start w:val="1"/>
      <w:numFmt w:val="decimal"/>
      <w:lvlText w:val="%7"/>
      <w:lvlJc w:val="left"/>
      <w:pPr>
        <w:ind w:left="77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DD02A6C">
      <w:start w:val="1"/>
      <w:numFmt w:val="lowerLetter"/>
      <w:lvlText w:val="%8"/>
      <w:lvlJc w:val="left"/>
      <w:pPr>
        <w:ind w:left="84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4925596">
      <w:start w:val="1"/>
      <w:numFmt w:val="lowerRoman"/>
      <w:lvlText w:val="%9"/>
      <w:lvlJc w:val="left"/>
      <w:pPr>
        <w:ind w:left="91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9" w15:restartNumberingAfterBreak="0">
    <w:nsid w:val="513532A4"/>
    <w:multiLevelType w:val="hybridMultilevel"/>
    <w:tmpl w:val="FC2E1B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38F544F"/>
    <w:multiLevelType w:val="multilevel"/>
    <w:tmpl w:val="270A248C"/>
    <w:lvl w:ilvl="0">
      <w:start w:val="1"/>
      <w:numFmt w:val="decimal"/>
      <w:lvlText w:val="%1."/>
      <w:lvlJc w:val="left"/>
      <w:pPr>
        <w:ind w:left="139"/>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389"/>
      </w:pPr>
      <w:rPr>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905"/>
      </w:pPr>
      <w:rPr>
        <w:rFonts w:hint="default"/>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4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553D4B33"/>
    <w:multiLevelType w:val="multilevel"/>
    <w:tmpl w:val="D4987BBA"/>
    <w:lvl w:ilvl="0">
      <w:start w:val="1"/>
      <w:numFmt w:val="decimal"/>
      <w:lvlText w:val="%1."/>
      <w:lvlJc w:val="left"/>
      <w:pPr>
        <w:ind w:left="139"/>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905"/>
      </w:pPr>
      <w:rPr>
        <w:rFonts w:hint="default"/>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4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5F903BD"/>
    <w:multiLevelType w:val="hybridMultilevel"/>
    <w:tmpl w:val="4E1E5EFA"/>
    <w:lvl w:ilvl="0" w:tplc="233C212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E6C4D6">
      <w:start w:val="1"/>
      <w:numFmt w:val="lowerLetter"/>
      <w:lvlText w:val="%2"/>
      <w:lvlJc w:val="left"/>
      <w:pPr>
        <w:ind w:left="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E4D44C">
      <w:start w:val="1"/>
      <w:numFmt w:val="lowerLetter"/>
      <w:lvlRestart w:val="0"/>
      <w:lvlText w:val="%3)"/>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1E19D4">
      <w:start w:val="1"/>
      <w:numFmt w:val="decimal"/>
      <w:lvlText w:val="%4"/>
      <w:lvlJc w:val="left"/>
      <w:pPr>
        <w:ind w:left="1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D27882">
      <w:start w:val="1"/>
      <w:numFmt w:val="lowerLetter"/>
      <w:lvlText w:val="%5"/>
      <w:lvlJc w:val="left"/>
      <w:pPr>
        <w:ind w:left="2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36975E">
      <w:start w:val="1"/>
      <w:numFmt w:val="lowerRoman"/>
      <w:lvlText w:val="%6"/>
      <w:lvlJc w:val="left"/>
      <w:pPr>
        <w:ind w:left="3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2E11A8">
      <w:start w:val="1"/>
      <w:numFmt w:val="decimal"/>
      <w:lvlText w:val="%7"/>
      <w:lvlJc w:val="left"/>
      <w:pPr>
        <w:ind w:left="3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56F136">
      <w:start w:val="1"/>
      <w:numFmt w:val="lowerLetter"/>
      <w:lvlText w:val="%8"/>
      <w:lvlJc w:val="left"/>
      <w:pPr>
        <w:ind w:left="4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5E7A80">
      <w:start w:val="1"/>
      <w:numFmt w:val="lowerRoman"/>
      <w:lvlText w:val="%9"/>
      <w:lvlJc w:val="left"/>
      <w:pPr>
        <w:ind w:left="5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BBD3A1D"/>
    <w:multiLevelType w:val="hybridMultilevel"/>
    <w:tmpl w:val="4AAC0604"/>
    <w:lvl w:ilvl="0" w:tplc="3418C8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CAC740">
      <w:start w:val="1"/>
      <w:numFmt w:val="lowerLetter"/>
      <w:lvlRestart w:val="0"/>
      <w:lvlText w:val="%2)"/>
      <w:lvlJc w:val="left"/>
      <w:pPr>
        <w:ind w:left="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CF098">
      <w:start w:val="1"/>
      <w:numFmt w:val="lowerRoman"/>
      <w:lvlText w:val="%3"/>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4F7B0">
      <w:start w:val="1"/>
      <w:numFmt w:val="decimal"/>
      <w:lvlText w:val="%4"/>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04AF7C">
      <w:start w:val="1"/>
      <w:numFmt w:val="lowerLetter"/>
      <w:lvlText w:val="%5"/>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C6399A">
      <w:start w:val="1"/>
      <w:numFmt w:val="lowerRoman"/>
      <w:lvlText w:val="%6"/>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DE06B6">
      <w:start w:val="1"/>
      <w:numFmt w:val="decimal"/>
      <w:lvlText w:val="%7"/>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120E0C">
      <w:start w:val="1"/>
      <w:numFmt w:val="lowerLetter"/>
      <w:lvlText w:val="%8"/>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48DCA0">
      <w:start w:val="1"/>
      <w:numFmt w:val="lowerRoman"/>
      <w:lvlText w:val="%9"/>
      <w:lvlJc w:val="left"/>
      <w:pPr>
        <w:ind w:left="5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2092EC6"/>
    <w:multiLevelType w:val="multilevel"/>
    <w:tmpl w:val="FE6E8D92"/>
    <w:lvl w:ilvl="0">
      <w:start w:val="1"/>
      <w:numFmt w:val="decimal"/>
      <w:lvlText w:val="%1"/>
      <w:lvlJc w:val="left"/>
      <w:pPr>
        <w:ind w:left="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905"/>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4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2193414"/>
    <w:multiLevelType w:val="hybridMultilevel"/>
    <w:tmpl w:val="4BB84E2C"/>
    <w:lvl w:ilvl="0" w:tplc="04050001">
      <w:start w:val="1"/>
      <w:numFmt w:val="bullet"/>
      <w:lvlText w:val=""/>
      <w:lvlJc w:val="left"/>
      <w:pPr>
        <w:ind w:left="731" w:hanging="360"/>
      </w:pPr>
      <w:rPr>
        <w:rFonts w:ascii="Symbol" w:hAnsi="Symbol" w:hint="default"/>
      </w:rPr>
    </w:lvl>
    <w:lvl w:ilvl="1" w:tplc="04050003" w:tentative="1">
      <w:start w:val="1"/>
      <w:numFmt w:val="bullet"/>
      <w:lvlText w:val="o"/>
      <w:lvlJc w:val="left"/>
      <w:pPr>
        <w:ind w:left="1451" w:hanging="360"/>
      </w:pPr>
      <w:rPr>
        <w:rFonts w:ascii="Courier New" w:hAnsi="Courier New" w:cs="Courier New" w:hint="default"/>
      </w:rPr>
    </w:lvl>
    <w:lvl w:ilvl="2" w:tplc="04050005" w:tentative="1">
      <w:start w:val="1"/>
      <w:numFmt w:val="bullet"/>
      <w:lvlText w:val=""/>
      <w:lvlJc w:val="left"/>
      <w:pPr>
        <w:ind w:left="2171" w:hanging="360"/>
      </w:pPr>
      <w:rPr>
        <w:rFonts w:ascii="Wingdings" w:hAnsi="Wingdings" w:hint="default"/>
      </w:rPr>
    </w:lvl>
    <w:lvl w:ilvl="3" w:tplc="04050001" w:tentative="1">
      <w:start w:val="1"/>
      <w:numFmt w:val="bullet"/>
      <w:lvlText w:val=""/>
      <w:lvlJc w:val="left"/>
      <w:pPr>
        <w:ind w:left="2891" w:hanging="360"/>
      </w:pPr>
      <w:rPr>
        <w:rFonts w:ascii="Symbol" w:hAnsi="Symbol" w:hint="default"/>
      </w:rPr>
    </w:lvl>
    <w:lvl w:ilvl="4" w:tplc="04050003" w:tentative="1">
      <w:start w:val="1"/>
      <w:numFmt w:val="bullet"/>
      <w:lvlText w:val="o"/>
      <w:lvlJc w:val="left"/>
      <w:pPr>
        <w:ind w:left="3611" w:hanging="360"/>
      </w:pPr>
      <w:rPr>
        <w:rFonts w:ascii="Courier New" w:hAnsi="Courier New" w:cs="Courier New" w:hint="default"/>
      </w:rPr>
    </w:lvl>
    <w:lvl w:ilvl="5" w:tplc="04050005" w:tentative="1">
      <w:start w:val="1"/>
      <w:numFmt w:val="bullet"/>
      <w:lvlText w:val=""/>
      <w:lvlJc w:val="left"/>
      <w:pPr>
        <w:ind w:left="4331" w:hanging="360"/>
      </w:pPr>
      <w:rPr>
        <w:rFonts w:ascii="Wingdings" w:hAnsi="Wingdings" w:hint="default"/>
      </w:rPr>
    </w:lvl>
    <w:lvl w:ilvl="6" w:tplc="04050001" w:tentative="1">
      <w:start w:val="1"/>
      <w:numFmt w:val="bullet"/>
      <w:lvlText w:val=""/>
      <w:lvlJc w:val="left"/>
      <w:pPr>
        <w:ind w:left="5051" w:hanging="360"/>
      </w:pPr>
      <w:rPr>
        <w:rFonts w:ascii="Symbol" w:hAnsi="Symbol" w:hint="default"/>
      </w:rPr>
    </w:lvl>
    <w:lvl w:ilvl="7" w:tplc="04050003" w:tentative="1">
      <w:start w:val="1"/>
      <w:numFmt w:val="bullet"/>
      <w:lvlText w:val="o"/>
      <w:lvlJc w:val="left"/>
      <w:pPr>
        <w:ind w:left="5771" w:hanging="360"/>
      </w:pPr>
      <w:rPr>
        <w:rFonts w:ascii="Courier New" w:hAnsi="Courier New" w:cs="Courier New" w:hint="default"/>
      </w:rPr>
    </w:lvl>
    <w:lvl w:ilvl="8" w:tplc="04050005" w:tentative="1">
      <w:start w:val="1"/>
      <w:numFmt w:val="bullet"/>
      <w:lvlText w:val=""/>
      <w:lvlJc w:val="left"/>
      <w:pPr>
        <w:ind w:left="6491" w:hanging="360"/>
      </w:pPr>
      <w:rPr>
        <w:rFonts w:ascii="Wingdings" w:hAnsi="Wingdings" w:hint="default"/>
      </w:rPr>
    </w:lvl>
  </w:abstractNum>
  <w:abstractNum w:abstractNumId="36" w15:restartNumberingAfterBreak="0">
    <w:nsid w:val="66715A57"/>
    <w:multiLevelType w:val="hybridMultilevel"/>
    <w:tmpl w:val="F8EE4BBC"/>
    <w:lvl w:ilvl="0" w:tplc="E14E31B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B0C6E4">
      <w:start w:val="1"/>
      <w:numFmt w:val="lowerLetter"/>
      <w:lvlText w:val="%2"/>
      <w:lvlJc w:val="left"/>
      <w:pPr>
        <w:ind w:left="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CAE63E">
      <w:start w:val="1"/>
      <w:numFmt w:val="lowerLetter"/>
      <w:lvlRestart w:val="0"/>
      <w:lvlText w:val="%3)"/>
      <w:lvlJc w:val="left"/>
      <w:pPr>
        <w:ind w:left="1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D09236">
      <w:start w:val="1"/>
      <w:numFmt w:val="decimal"/>
      <w:lvlText w:val="%4"/>
      <w:lvlJc w:val="left"/>
      <w:pPr>
        <w:ind w:left="2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6C99F0">
      <w:start w:val="1"/>
      <w:numFmt w:val="lowerLetter"/>
      <w:lvlText w:val="%5"/>
      <w:lvlJc w:val="left"/>
      <w:pPr>
        <w:ind w:left="2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0418F2">
      <w:start w:val="1"/>
      <w:numFmt w:val="lowerRoman"/>
      <w:lvlText w:val="%6"/>
      <w:lvlJc w:val="left"/>
      <w:pPr>
        <w:ind w:left="3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204020">
      <w:start w:val="1"/>
      <w:numFmt w:val="decimal"/>
      <w:lvlText w:val="%7"/>
      <w:lvlJc w:val="left"/>
      <w:pPr>
        <w:ind w:left="4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3C0F60">
      <w:start w:val="1"/>
      <w:numFmt w:val="lowerLetter"/>
      <w:lvlText w:val="%8"/>
      <w:lvlJc w:val="left"/>
      <w:pPr>
        <w:ind w:left="4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C47A16">
      <w:start w:val="1"/>
      <w:numFmt w:val="lowerRoman"/>
      <w:lvlText w:val="%9"/>
      <w:lvlJc w:val="left"/>
      <w:pPr>
        <w:ind w:left="5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7433C47"/>
    <w:multiLevelType w:val="hybridMultilevel"/>
    <w:tmpl w:val="1DEA10B2"/>
    <w:lvl w:ilvl="0" w:tplc="04050015">
      <w:start w:val="1"/>
      <w:numFmt w:val="upperLetter"/>
      <w:lvlText w:val="%1."/>
      <w:lvlJc w:val="left"/>
      <w:pPr>
        <w:ind w:left="731" w:hanging="360"/>
      </w:pPr>
      <w:rPr>
        <w:rFonts w:hint="default"/>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38" w15:restartNumberingAfterBreak="0">
    <w:nsid w:val="677D7006"/>
    <w:multiLevelType w:val="hybridMultilevel"/>
    <w:tmpl w:val="ABF2E0C6"/>
    <w:lvl w:ilvl="0" w:tplc="04050017">
      <w:start w:val="1"/>
      <w:numFmt w:val="lowerLetter"/>
      <w:lvlText w:val="%1)"/>
      <w:lvlJc w:val="left"/>
      <w:pPr>
        <w:ind w:left="731" w:hanging="360"/>
      </w:p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39" w15:restartNumberingAfterBreak="0">
    <w:nsid w:val="739164A6"/>
    <w:multiLevelType w:val="hybridMultilevel"/>
    <w:tmpl w:val="1DEA10B2"/>
    <w:lvl w:ilvl="0" w:tplc="04050015">
      <w:start w:val="1"/>
      <w:numFmt w:val="upperLetter"/>
      <w:lvlText w:val="%1."/>
      <w:lvlJc w:val="left"/>
      <w:pPr>
        <w:ind w:left="731" w:hanging="360"/>
      </w:pPr>
      <w:rPr>
        <w:rFonts w:hint="default"/>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40" w15:restartNumberingAfterBreak="0">
    <w:nsid w:val="74471E4F"/>
    <w:multiLevelType w:val="hybridMultilevel"/>
    <w:tmpl w:val="D3EEDB58"/>
    <w:lvl w:ilvl="0" w:tplc="616280DE">
      <w:start w:val="2"/>
      <w:numFmt w:val="decimal"/>
      <w:lvlText w:val="%1."/>
      <w:lvlJc w:val="left"/>
      <w:pPr>
        <w:ind w:left="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FABFC0">
      <w:start w:val="1"/>
      <w:numFmt w:val="lowerLetter"/>
      <w:lvlText w:val="%2)"/>
      <w:lvlJc w:val="left"/>
      <w:pPr>
        <w:ind w:left="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928ECE">
      <w:start w:val="1"/>
      <w:numFmt w:val="lowerRoman"/>
      <w:lvlText w:val="%3"/>
      <w:lvlJc w:val="left"/>
      <w:pPr>
        <w:ind w:left="1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1CC88A">
      <w:start w:val="1"/>
      <w:numFmt w:val="decimal"/>
      <w:lvlText w:val="%4"/>
      <w:lvlJc w:val="left"/>
      <w:pPr>
        <w:ind w:left="2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DA9C02">
      <w:start w:val="1"/>
      <w:numFmt w:val="lowerLetter"/>
      <w:lvlText w:val="%5"/>
      <w:lvlJc w:val="left"/>
      <w:pPr>
        <w:ind w:left="2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B8536C">
      <w:start w:val="1"/>
      <w:numFmt w:val="lowerRoman"/>
      <w:lvlText w:val="%6"/>
      <w:lvlJc w:val="left"/>
      <w:pPr>
        <w:ind w:left="3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E0F806">
      <w:start w:val="1"/>
      <w:numFmt w:val="decimal"/>
      <w:lvlText w:val="%7"/>
      <w:lvlJc w:val="left"/>
      <w:pPr>
        <w:ind w:left="4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747184">
      <w:start w:val="1"/>
      <w:numFmt w:val="lowerLetter"/>
      <w:lvlText w:val="%8"/>
      <w:lvlJc w:val="left"/>
      <w:pPr>
        <w:ind w:left="5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027066">
      <w:start w:val="1"/>
      <w:numFmt w:val="lowerRoman"/>
      <w:lvlText w:val="%9"/>
      <w:lvlJc w:val="left"/>
      <w:pPr>
        <w:ind w:left="5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5F50355"/>
    <w:multiLevelType w:val="hybridMultilevel"/>
    <w:tmpl w:val="FC5E3FDE"/>
    <w:lvl w:ilvl="0" w:tplc="98D6AFA0">
      <w:start w:val="2"/>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D8B23E">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D2D850">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9AB9F2">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12154C">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4BC42">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0A8F56">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0CA908">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3472C6">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6F85689"/>
    <w:multiLevelType w:val="hybridMultilevel"/>
    <w:tmpl w:val="235CD10C"/>
    <w:lvl w:ilvl="0" w:tplc="50A2F082">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E458A4">
      <w:start w:val="1"/>
      <w:numFmt w:val="bullet"/>
      <w:lvlText w:val="o"/>
      <w:lvlJc w:val="left"/>
      <w:pPr>
        <w:ind w:left="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524022">
      <w:start w:val="1"/>
      <w:numFmt w:val="bullet"/>
      <w:lvlText w:val="▪"/>
      <w:lvlJc w:val="left"/>
      <w:pPr>
        <w:ind w:left="1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12A270">
      <w:start w:val="1"/>
      <w:numFmt w:val="bullet"/>
      <w:lvlRestart w:val="0"/>
      <w:lvlText w:val="•"/>
      <w:lvlPicBulletId w:val="3"/>
      <w:lvlJc w:val="left"/>
      <w:pPr>
        <w:ind w:left="1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2E9218">
      <w:start w:val="1"/>
      <w:numFmt w:val="bullet"/>
      <w:lvlText w:val="o"/>
      <w:lvlJc w:val="left"/>
      <w:pPr>
        <w:ind w:left="2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2AF4A6">
      <w:start w:val="1"/>
      <w:numFmt w:val="bullet"/>
      <w:lvlText w:val="▪"/>
      <w:lvlJc w:val="left"/>
      <w:pPr>
        <w:ind w:left="3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28BF8E">
      <w:start w:val="1"/>
      <w:numFmt w:val="bullet"/>
      <w:lvlText w:val="•"/>
      <w:lvlJc w:val="left"/>
      <w:pPr>
        <w:ind w:left="4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AC7A86">
      <w:start w:val="1"/>
      <w:numFmt w:val="bullet"/>
      <w:lvlText w:val="o"/>
      <w:lvlJc w:val="left"/>
      <w:pPr>
        <w:ind w:left="4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8CE3174">
      <w:start w:val="1"/>
      <w:numFmt w:val="bullet"/>
      <w:lvlText w:val="▪"/>
      <w:lvlJc w:val="left"/>
      <w:pPr>
        <w:ind w:left="5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7A183281"/>
    <w:multiLevelType w:val="hybridMultilevel"/>
    <w:tmpl w:val="60587710"/>
    <w:lvl w:ilvl="0" w:tplc="04050001">
      <w:start w:val="1"/>
      <w:numFmt w:val="bullet"/>
      <w:lvlText w:val=""/>
      <w:lvlJc w:val="left"/>
      <w:pPr>
        <w:ind w:left="731" w:hanging="360"/>
      </w:pPr>
      <w:rPr>
        <w:rFonts w:ascii="Symbol" w:hAnsi="Symbol" w:hint="default"/>
      </w:rPr>
    </w:lvl>
    <w:lvl w:ilvl="1" w:tplc="04050003">
      <w:start w:val="1"/>
      <w:numFmt w:val="bullet"/>
      <w:lvlText w:val="o"/>
      <w:lvlJc w:val="left"/>
      <w:pPr>
        <w:ind w:left="1451" w:hanging="360"/>
      </w:pPr>
      <w:rPr>
        <w:rFonts w:ascii="Courier New" w:hAnsi="Courier New" w:cs="Courier New" w:hint="default"/>
      </w:rPr>
    </w:lvl>
    <w:lvl w:ilvl="2" w:tplc="04050005">
      <w:start w:val="1"/>
      <w:numFmt w:val="bullet"/>
      <w:lvlText w:val=""/>
      <w:lvlJc w:val="left"/>
      <w:pPr>
        <w:ind w:left="2171" w:hanging="360"/>
      </w:pPr>
      <w:rPr>
        <w:rFonts w:ascii="Wingdings" w:hAnsi="Wingdings" w:hint="default"/>
      </w:rPr>
    </w:lvl>
    <w:lvl w:ilvl="3" w:tplc="04050001" w:tentative="1">
      <w:start w:val="1"/>
      <w:numFmt w:val="bullet"/>
      <w:lvlText w:val=""/>
      <w:lvlJc w:val="left"/>
      <w:pPr>
        <w:ind w:left="2891" w:hanging="360"/>
      </w:pPr>
      <w:rPr>
        <w:rFonts w:ascii="Symbol" w:hAnsi="Symbol" w:hint="default"/>
      </w:rPr>
    </w:lvl>
    <w:lvl w:ilvl="4" w:tplc="04050003" w:tentative="1">
      <w:start w:val="1"/>
      <w:numFmt w:val="bullet"/>
      <w:lvlText w:val="o"/>
      <w:lvlJc w:val="left"/>
      <w:pPr>
        <w:ind w:left="3611" w:hanging="360"/>
      </w:pPr>
      <w:rPr>
        <w:rFonts w:ascii="Courier New" w:hAnsi="Courier New" w:cs="Courier New" w:hint="default"/>
      </w:rPr>
    </w:lvl>
    <w:lvl w:ilvl="5" w:tplc="04050005" w:tentative="1">
      <w:start w:val="1"/>
      <w:numFmt w:val="bullet"/>
      <w:lvlText w:val=""/>
      <w:lvlJc w:val="left"/>
      <w:pPr>
        <w:ind w:left="4331" w:hanging="360"/>
      </w:pPr>
      <w:rPr>
        <w:rFonts w:ascii="Wingdings" w:hAnsi="Wingdings" w:hint="default"/>
      </w:rPr>
    </w:lvl>
    <w:lvl w:ilvl="6" w:tplc="04050001" w:tentative="1">
      <w:start w:val="1"/>
      <w:numFmt w:val="bullet"/>
      <w:lvlText w:val=""/>
      <w:lvlJc w:val="left"/>
      <w:pPr>
        <w:ind w:left="5051" w:hanging="360"/>
      </w:pPr>
      <w:rPr>
        <w:rFonts w:ascii="Symbol" w:hAnsi="Symbol" w:hint="default"/>
      </w:rPr>
    </w:lvl>
    <w:lvl w:ilvl="7" w:tplc="04050003" w:tentative="1">
      <w:start w:val="1"/>
      <w:numFmt w:val="bullet"/>
      <w:lvlText w:val="o"/>
      <w:lvlJc w:val="left"/>
      <w:pPr>
        <w:ind w:left="5771" w:hanging="360"/>
      </w:pPr>
      <w:rPr>
        <w:rFonts w:ascii="Courier New" w:hAnsi="Courier New" w:cs="Courier New" w:hint="default"/>
      </w:rPr>
    </w:lvl>
    <w:lvl w:ilvl="8" w:tplc="04050005" w:tentative="1">
      <w:start w:val="1"/>
      <w:numFmt w:val="bullet"/>
      <w:lvlText w:val=""/>
      <w:lvlJc w:val="left"/>
      <w:pPr>
        <w:ind w:left="6491" w:hanging="360"/>
      </w:pPr>
      <w:rPr>
        <w:rFonts w:ascii="Wingdings" w:hAnsi="Wingdings" w:hint="default"/>
      </w:rPr>
    </w:lvl>
  </w:abstractNum>
  <w:abstractNum w:abstractNumId="44" w15:restartNumberingAfterBreak="0">
    <w:nsid w:val="7F565223"/>
    <w:multiLevelType w:val="multilevel"/>
    <w:tmpl w:val="D4987BBA"/>
    <w:lvl w:ilvl="0">
      <w:start w:val="1"/>
      <w:numFmt w:val="decimal"/>
      <w:lvlText w:val="%1."/>
      <w:lvlJc w:val="left"/>
      <w:pPr>
        <w:ind w:left="139"/>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905"/>
      </w:pPr>
      <w:rPr>
        <w:rFonts w:hint="default"/>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4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88570907">
    <w:abstractNumId w:val="28"/>
  </w:num>
  <w:num w:numId="2" w16cid:durableId="1589926798">
    <w:abstractNumId w:val="23"/>
  </w:num>
  <w:num w:numId="3" w16cid:durableId="1117024399">
    <w:abstractNumId w:val="34"/>
  </w:num>
  <w:num w:numId="4" w16cid:durableId="1052075579">
    <w:abstractNumId w:val="26"/>
  </w:num>
  <w:num w:numId="5" w16cid:durableId="523323359">
    <w:abstractNumId w:val="2"/>
  </w:num>
  <w:num w:numId="6" w16cid:durableId="32578420">
    <w:abstractNumId w:val="12"/>
  </w:num>
  <w:num w:numId="7" w16cid:durableId="867523894">
    <w:abstractNumId w:val="5"/>
  </w:num>
  <w:num w:numId="8" w16cid:durableId="1955868586">
    <w:abstractNumId w:val="22"/>
  </w:num>
  <w:num w:numId="9" w16cid:durableId="1189367011">
    <w:abstractNumId w:val="41"/>
  </w:num>
  <w:num w:numId="10" w16cid:durableId="2048220459">
    <w:abstractNumId w:val="19"/>
  </w:num>
  <w:num w:numId="11" w16cid:durableId="1984768272">
    <w:abstractNumId w:val="32"/>
  </w:num>
  <w:num w:numId="12" w16cid:durableId="297343686">
    <w:abstractNumId w:val="10"/>
  </w:num>
  <w:num w:numId="13" w16cid:durableId="693728350">
    <w:abstractNumId w:val="1"/>
  </w:num>
  <w:num w:numId="14" w16cid:durableId="2055499374">
    <w:abstractNumId w:val="17"/>
  </w:num>
  <w:num w:numId="15" w16cid:durableId="585579673">
    <w:abstractNumId w:val="44"/>
  </w:num>
  <w:num w:numId="16" w16cid:durableId="1618414388">
    <w:abstractNumId w:val="20"/>
  </w:num>
  <w:num w:numId="17" w16cid:durableId="20277840">
    <w:abstractNumId w:val="13"/>
  </w:num>
  <w:num w:numId="18" w16cid:durableId="1920364363">
    <w:abstractNumId w:val="3"/>
  </w:num>
  <w:num w:numId="19" w16cid:durableId="1087726685">
    <w:abstractNumId w:val="25"/>
  </w:num>
  <w:num w:numId="20" w16cid:durableId="1298996714">
    <w:abstractNumId w:val="9"/>
  </w:num>
  <w:num w:numId="21" w16cid:durableId="872620971">
    <w:abstractNumId w:val="33"/>
  </w:num>
  <w:num w:numId="22" w16cid:durableId="1430421325">
    <w:abstractNumId w:val="36"/>
  </w:num>
  <w:num w:numId="23" w16cid:durableId="1880436679">
    <w:abstractNumId w:val="0"/>
  </w:num>
  <w:num w:numId="24" w16cid:durableId="640690732">
    <w:abstractNumId w:val="31"/>
  </w:num>
  <w:num w:numId="25" w16cid:durableId="1536767613">
    <w:abstractNumId w:val="7"/>
  </w:num>
  <w:num w:numId="26" w16cid:durableId="715398726">
    <w:abstractNumId w:val="18"/>
  </w:num>
  <w:num w:numId="27" w16cid:durableId="424424018">
    <w:abstractNumId w:val="40"/>
  </w:num>
  <w:num w:numId="28" w16cid:durableId="1412584672">
    <w:abstractNumId w:val="30"/>
  </w:num>
  <w:num w:numId="29" w16cid:durableId="1875923685">
    <w:abstractNumId w:val="27"/>
  </w:num>
  <w:num w:numId="30" w16cid:durableId="1640643495">
    <w:abstractNumId w:val="21"/>
  </w:num>
  <w:num w:numId="31" w16cid:durableId="1612055544">
    <w:abstractNumId w:val="14"/>
  </w:num>
  <w:num w:numId="32" w16cid:durableId="1233811459">
    <w:abstractNumId w:val="16"/>
  </w:num>
  <w:num w:numId="33" w16cid:durableId="718944258">
    <w:abstractNumId w:val="38"/>
  </w:num>
  <w:num w:numId="34" w16cid:durableId="1235702858">
    <w:abstractNumId w:val="24"/>
  </w:num>
  <w:num w:numId="35" w16cid:durableId="461198254">
    <w:abstractNumId w:val="4"/>
  </w:num>
  <w:num w:numId="36" w16cid:durableId="66467388">
    <w:abstractNumId w:val="35"/>
  </w:num>
  <w:num w:numId="37" w16cid:durableId="1613705644">
    <w:abstractNumId w:val="8"/>
  </w:num>
  <w:num w:numId="38" w16cid:durableId="269895642">
    <w:abstractNumId w:val="39"/>
  </w:num>
  <w:num w:numId="39" w16cid:durableId="1026712896">
    <w:abstractNumId w:val="43"/>
  </w:num>
  <w:num w:numId="40" w16cid:durableId="785999866">
    <w:abstractNumId w:val="15"/>
  </w:num>
  <w:num w:numId="41" w16cid:durableId="451755530">
    <w:abstractNumId w:val="11"/>
  </w:num>
  <w:num w:numId="42" w16cid:durableId="106196314">
    <w:abstractNumId w:val="37"/>
  </w:num>
  <w:num w:numId="43" w16cid:durableId="1787892502">
    <w:abstractNumId w:val="42"/>
  </w:num>
  <w:num w:numId="44" w16cid:durableId="1605529245">
    <w:abstractNumId w:val="6"/>
  </w:num>
  <w:num w:numId="45" w16cid:durableId="13500645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D9"/>
    <w:rsid w:val="00012D0A"/>
    <w:rsid w:val="00024C39"/>
    <w:rsid w:val="00025CEC"/>
    <w:rsid w:val="00026A3D"/>
    <w:rsid w:val="000311AE"/>
    <w:rsid w:val="000338A7"/>
    <w:rsid w:val="0003668B"/>
    <w:rsid w:val="000400E9"/>
    <w:rsid w:val="00046A49"/>
    <w:rsid w:val="0008399C"/>
    <w:rsid w:val="000A0A40"/>
    <w:rsid w:val="000B1B08"/>
    <w:rsid w:val="000B4873"/>
    <w:rsid w:val="000F7375"/>
    <w:rsid w:val="00100EA8"/>
    <w:rsid w:val="001019EE"/>
    <w:rsid w:val="00125C6A"/>
    <w:rsid w:val="0013770E"/>
    <w:rsid w:val="00143EE1"/>
    <w:rsid w:val="00144504"/>
    <w:rsid w:val="001549BE"/>
    <w:rsid w:val="00172D7D"/>
    <w:rsid w:val="0018643D"/>
    <w:rsid w:val="00186824"/>
    <w:rsid w:val="001877DE"/>
    <w:rsid w:val="001937D5"/>
    <w:rsid w:val="001B2B25"/>
    <w:rsid w:val="001B3EE2"/>
    <w:rsid w:val="001B4278"/>
    <w:rsid w:val="001C21C6"/>
    <w:rsid w:val="001C3757"/>
    <w:rsid w:val="001C5124"/>
    <w:rsid w:val="002050EB"/>
    <w:rsid w:val="002120F7"/>
    <w:rsid w:val="0021626B"/>
    <w:rsid w:val="00230B8D"/>
    <w:rsid w:val="00231780"/>
    <w:rsid w:val="00281C68"/>
    <w:rsid w:val="00286A4D"/>
    <w:rsid w:val="00293609"/>
    <w:rsid w:val="002A745E"/>
    <w:rsid w:val="002B1205"/>
    <w:rsid w:val="002C1B88"/>
    <w:rsid w:val="002C2387"/>
    <w:rsid w:val="002D31F5"/>
    <w:rsid w:val="002E529D"/>
    <w:rsid w:val="00307C80"/>
    <w:rsid w:val="003103C1"/>
    <w:rsid w:val="00312ABF"/>
    <w:rsid w:val="0031732A"/>
    <w:rsid w:val="00327AE6"/>
    <w:rsid w:val="003535DC"/>
    <w:rsid w:val="00355A06"/>
    <w:rsid w:val="00372F39"/>
    <w:rsid w:val="003764CD"/>
    <w:rsid w:val="00383D47"/>
    <w:rsid w:val="0039624B"/>
    <w:rsid w:val="003A35E5"/>
    <w:rsid w:val="003A4295"/>
    <w:rsid w:val="003C0DD9"/>
    <w:rsid w:val="003E351B"/>
    <w:rsid w:val="004049B9"/>
    <w:rsid w:val="00405190"/>
    <w:rsid w:val="004602B8"/>
    <w:rsid w:val="00464EE9"/>
    <w:rsid w:val="0047645D"/>
    <w:rsid w:val="004D70D9"/>
    <w:rsid w:val="0054322D"/>
    <w:rsid w:val="00555D5F"/>
    <w:rsid w:val="00562C4F"/>
    <w:rsid w:val="005637A8"/>
    <w:rsid w:val="00575722"/>
    <w:rsid w:val="005938F5"/>
    <w:rsid w:val="005B50D8"/>
    <w:rsid w:val="005E0350"/>
    <w:rsid w:val="005E1416"/>
    <w:rsid w:val="005E44F3"/>
    <w:rsid w:val="00603BA8"/>
    <w:rsid w:val="006265D2"/>
    <w:rsid w:val="006317E1"/>
    <w:rsid w:val="00631C12"/>
    <w:rsid w:val="00654807"/>
    <w:rsid w:val="00683A3F"/>
    <w:rsid w:val="00687E83"/>
    <w:rsid w:val="006A3137"/>
    <w:rsid w:val="006D0A24"/>
    <w:rsid w:val="006F62FC"/>
    <w:rsid w:val="00702DFB"/>
    <w:rsid w:val="00713706"/>
    <w:rsid w:val="00733022"/>
    <w:rsid w:val="0074187E"/>
    <w:rsid w:val="00747863"/>
    <w:rsid w:val="00752834"/>
    <w:rsid w:val="00753C5F"/>
    <w:rsid w:val="00765F9B"/>
    <w:rsid w:val="00771511"/>
    <w:rsid w:val="00776D0B"/>
    <w:rsid w:val="007833A3"/>
    <w:rsid w:val="00784059"/>
    <w:rsid w:val="007852AA"/>
    <w:rsid w:val="00797FC9"/>
    <w:rsid w:val="007B076B"/>
    <w:rsid w:val="007B3F72"/>
    <w:rsid w:val="007D6DB5"/>
    <w:rsid w:val="007F5A07"/>
    <w:rsid w:val="00803C31"/>
    <w:rsid w:val="008064BE"/>
    <w:rsid w:val="008126D6"/>
    <w:rsid w:val="0081788F"/>
    <w:rsid w:val="00820779"/>
    <w:rsid w:val="00822B15"/>
    <w:rsid w:val="00825510"/>
    <w:rsid w:val="008452FF"/>
    <w:rsid w:val="008639D4"/>
    <w:rsid w:val="008657C9"/>
    <w:rsid w:val="0087035D"/>
    <w:rsid w:val="00890CB8"/>
    <w:rsid w:val="00893208"/>
    <w:rsid w:val="008B2203"/>
    <w:rsid w:val="008B4B7D"/>
    <w:rsid w:val="008B7906"/>
    <w:rsid w:val="008C38F7"/>
    <w:rsid w:val="008C6E6C"/>
    <w:rsid w:val="00932095"/>
    <w:rsid w:val="009600AB"/>
    <w:rsid w:val="00961513"/>
    <w:rsid w:val="00964476"/>
    <w:rsid w:val="0099650F"/>
    <w:rsid w:val="009A1928"/>
    <w:rsid w:val="009A58A4"/>
    <w:rsid w:val="009B3C48"/>
    <w:rsid w:val="009D6F0D"/>
    <w:rsid w:val="009E2946"/>
    <w:rsid w:val="009F0365"/>
    <w:rsid w:val="00A004F8"/>
    <w:rsid w:val="00A007B3"/>
    <w:rsid w:val="00A11675"/>
    <w:rsid w:val="00A26E34"/>
    <w:rsid w:val="00A45EDF"/>
    <w:rsid w:val="00A46BD1"/>
    <w:rsid w:val="00A54063"/>
    <w:rsid w:val="00A62853"/>
    <w:rsid w:val="00A81DCF"/>
    <w:rsid w:val="00A9793D"/>
    <w:rsid w:val="00AA06A1"/>
    <w:rsid w:val="00AA434D"/>
    <w:rsid w:val="00AA60C7"/>
    <w:rsid w:val="00AA7D24"/>
    <w:rsid w:val="00AD2C72"/>
    <w:rsid w:val="00B126AE"/>
    <w:rsid w:val="00B31590"/>
    <w:rsid w:val="00B407E0"/>
    <w:rsid w:val="00B70BE3"/>
    <w:rsid w:val="00BA32EE"/>
    <w:rsid w:val="00BD331A"/>
    <w:rsid w:val="00BF2189"/>
    <w:rsid w:val="00BF4BB3"/>
    <w:rsid w:val="00BF620C"/>
    <w:rsid w:val="00C10F4B"/>
    <w:rsid w:val="00C23A2B"/>
    <w:rsid w:val="00C3357F"/>
    <w:rsid w:val="00C464DD"/>
    <w:rsid w:val="00C65D8C"/>
    <w:rsid w:val="00C67E23"/>
    <w:rsid w:val="00C70567"/>
    <w:rsid w:val="00C77A08"/>
    <w:rsid w:val="00C92F5E"/>
    <w:rsid w:val="00CC7C85"/>
    <w:rsid w:val="00D144F5"/>
    <w:rsid w:val="00D2279E"/>
    <w:rsid w:val="00D36D56"/>
    <w:rsid w:val="00D40031"/>
    <w:rsid w:val="00D416AA"/>
    <w:rsid w:val="00D66A32"/>
    <w:rsid w:val="00D8297F"/>
    <w:rsid w:val="00DA406C"/>
    <w:rsid w:val="00DB384A"/>
    <w:rsid w:val="00DC1C61"/>
    <w:rsid w:val="00DD4568"/>
    <w:rsid w:val="00E02EF1"/>
    <w:rsid w:val="00E1348E"/>
    <w:rsid w:val="00E14AB2"/>
    <w:rsid w:val="00E275ED"/>
    <w:rsid w:val="00E351AF"/>
    <w:rsid w:val="00E5674E"/>
    <w:rsid w:val="00E56CE5"/>
    <w:rsid w:val="00E57BDC"/>
    <w:rsid w:val="00E6243F"/>
    <w:rsid w:val="00E727B3"/>
    <w:rsid w:val="00E85AE8"/>
    <w:rsid w:val="00EB54D8"/>
    <w:rsid w:val="00ED05C0"/>
    <w:rsid w:val="00EE78D3"/>
    <w:rsid w:val="00EF1EA0"/>
    <w:rsid w:val="00F00604"/>
    <w:rsid w:val="00F03742"/>
    <w:rsid w:val="00F350E2"/>
    <w:rsid w:val="00F579D9"/>
    <w:rsid w:val="00F82EE8"/>
    <w:rsid w:val="00F850E6"/>
    <w:rsid w:val="00F91B14"/>
    <w:rsid w:val="00FB79EC"/>
    <w:rsid w:val="00FC0108"/>
    <w:rsid w:val="00FD0613"/>
    <w:rsid w:val="00FD2D47"/>
    <w:rsid w:val="015F523C"/>
    <w:rsid w:val="43A9191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E2551D4"/>
  <w15:chartTrackingRefBased/>
  <w15:docId w15:val="{EDBB36FA-5863-4A01-8C84-665BC230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1B88"/>
    <w:pPr>
      <w:spacing w:after="120" w:line="228" w:lineRule="auto"/>
      <w:ind w:firstLine="11"/>
      <w:jc w:val="both"/>
    </w:pPr>
    <w:rPr>
      <w:rFonts w:ascii="Times New Roman" w:eastAsia="Times New Roman" w:hAnsi="Times New Roman" w:cs="Times New Roman"/>
      <w:color w:val="000000"/>
      <w:kern w:val="2"/>
      <w:sz w:val="24"/>
      <w:lang w:eastAsia="cs-CZ"/>
      <w14:ligatures w14:val="standardContextual"/>
    </w:rPr>
  </w:style>
  <w:style w:type="paragraph" w:styleId="Nadpis1">
    <w:name w:val="heading 1"/>
    <w:next w:val="Normln"/>
    <w:link w:val="Nadpis1Char"/>
    <w:uiPriority w:val="9"/>
    <w:qFormat/>
    <w:rsid w:val="002050EB"/>
    <w:pPr>
      <w:keepNext/>
      <w:keepLines/>
      <w:numPr>
        <w:numId w:val="14"/>
      </w:numPr>
      <w:spacing w:before="240" w:after="120"/>
      <w:ind w:left="714" w:hanging="357"/>
      <w:jc w:val="center"/>
      <w:outlineLvl w:val="0"/>
    </w:pPr>
    <w:rPr>
      <w:rFonts w:ascii="Times New Roman" w:eastAsia="Times New Roman" w:hAnsi="Times New Roman" w:cs="Times New Roman"/>
      <w:b/>
      <w:caps/>
      <w:color w:val="000000"/>
      <w:kern w:val="2"/>
      <w:sz w:val="28"/>
      <w:lang w:eastAsia="cs-CZ"/>
      <w14:ligatures w14:val="standardContextual"/>
    </w:rPr>
  </w:style>
  <w:style w:type="paragraph" w:styleId="Nadpis2">
    <w:name w:val="heading 2"/>
    <w:basedOn w:val="Normln"/>
    <w:next w:val="Normln"/>
    <w:link w:val="Nadpis2Char"/>
    <w:uiPriority w:val="9"/>
    <w:unhideWhenUsed/>
    <w:qFormat/>
    <w:rsid w:val="002120F7"/>
    <w:pPr>
      <w:numPr>
        <w:ilvl w:val="1"/>
        <w:numId w:val="30"/>
      </w:numPr>
      <w:spacing w:line="259" w:lineRule="auto"/>
      <w:ind w:left="482" w:hanging="482"/>
      <w:jc w:val="left"/>
      <w:outlineLvl w:val="1"/>
    </w:pPr>
    <w:rPr>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050EB"/>
    <w:rPr>
      <w:rFonts w:ascii="Times New Roman" w:eastAsia="Times New Roman" w:hAnsi="Times New Roman" w:cs="Times New Roman"/>
      <w:b/>
      <w:caps/>
      <w:color w:val="000000"/>
      <w:kern w:val="2"/>
      <w:sz w:val="28"/>
      <w:lang w:eastAsia="cs-CZ"/>
      <w14:ligatures w14:val="standardContextual"/>
    </w:rPr>
  </w:style>
  <w:style w:type="table" w:customStyle="1" w:styleId="TableGrid">
    <w:name w:val="TableGrid"/>
    <w:rsid w:val="004D70D9"/>
    <w:pPr>
      <w:spacing w:after="0" w:line="240" w:lineRule="auto"/>
    </w:pPr>
    <w:rPr>
      <w:rFonts w:eastAsiaTheme="minorEastAsia"/>
      <w:kern w:val="2"/>
      <w:lang w:eastAsia="cs-CZ"/>
      <w14:ligatures w14:val="standardContextual"/>
    </w:rPr>
    <w:tblPr>
      <w:tblCellMar>
        <w:top w:w="0" w:type="dxa"/>
        <w:left w:w="0" w:type="dxa"/>
        <w:bottom w:w="0" w:type="dxa"/>
        <w:right w:w="0" w:type="dxa"/>
      </w:tblCellMar>
    </w:tblPr>
  </w:style>
  <w:style w:type="paragraph" w:styleId="Odstavecseseznamem">
    <w:name w:val="List Paragraph"/>
    <w:basedOn w:val="Normln"/>
    <w:uiPriority w:val="34"/>
    <w:qFormat/>
    <w:rsid w:val="004D70D9"/>
    <w:pPr>
      <w:ind w:left="720"/>
      <w:contextualSpacing/>
    </w:pPr>
  </w:style>
  <w:style w:type="character" w:styleId="Hypertextovodkaz">
    <w:name w:val="Hyperlink"/>
    <w:basedOn w:val="Standardnpsmoodstavce"/>
    <w:uiPriority w:val="99"/>
    <w:unhideWhenUsed/>
    <w:rsid w:val="002C1B88"/>
    <w:rPr>
      <w:color w:val="0563C1" w:themeColor="hyperlink"/>
      <w:u w:val="single"/>
    </w:rPr>
  </w:style>
  <w:style w:type="character" w:styleId="Nevyeenzmnka">
    <w:name w:val="Unresolved Mention"/>
    <w:basedOn w:val="Standardnpsmoodstavce"/>
    <w:uiPriority w:val="99"/>
    <w:semiHidden/>
    <w:unhideWhenUsed/>
    <w:rsid w:val="002C1B88"/>
    <w:rPr>
      <w:color w:val="605E5C"/>
      <w:shd w:val="clear" w:color="auto" w:fill="E1DFDD"/>
    </w:rPr>
  </w:style>
  <w:style w:type="table" w:styleId="Mkatabulky">
    <w:name w:val="Table Grid"/>
    <w:basedOn w:val="Normlntabulka"/>
    <w:uiPriority w:val="39"/>
    <w:rsid w:val="00870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4049B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49B9"/>
    <w:rPr>
      <w:rFonts w:ascii="Segoe UI" w:eastAsia="Times New Roman" w:hAnsi="Segoe UI" w:cs="Segoe UI"/>
      <w:color w:val="000000"/>
      <w:kern w:val="2"/>
      <w:sz w:val="18"/>
      <w:szCs w:val="18"/>
      <w:lang w:eastAsia="cs-CZ"/>
      <w14:ligatures w14:val="standardContextual"/>
    </w:rPr>
  </w:style>
  <w:style w:type="paragraph" w:styleId="Zhlav">
    <w:name w:val="header"/>
    <w:basedOn w:val="Normln"/>
    <w:link w:val="ZhlavChar"/>
    <w:uiPriority w:val="99"/>
    <w:unhideWhenUsed/>
    <w:rsid w:val="004049B9"/>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4049B9"/>
    <w:rPr>
      <w:rFonts w:ascii="Times New Roman" w:eastAsia="Times New Roman" w:hAnsi="Times New Roman" w:cs="Times New Roman"/>
      <w:color w:val="000000"/>
      <w:kern w:val="2"/>
      <w:sz w:val="24"/>
      <w:lang w:eastAsia="cs-CZ"/>
      <w14:ligatures w14:val="standardContextual"/>
    </w:rPr>
  </w:style>
  <w:style w:type="paragraph" w:styleId="Zpat">
    <w:name w:val="footer"/>
    <w:basedOn w:val="Normln"/>
    <w:link w:val="ZpatChar"/>
    <w:uiPriority w:val="99"/>
    <w:unhideWhenUsed/>
    <w:rsid w:val="004049B9"/>
    <w:pPr>
      <w:tabs>
        <w:tab w:val="center" w:pos="4513"/>
        <w:tab w:val="right" w:pos="9026"/>
      </w:tabs>
      <w:spacing w:after="0" w:line="240" w:lineRule="auto"/>
    </w:pPr>
  </w:style>
  <w:style w:type="character" w:customStyle="1" w:styleId="ZpatChar">
    <w:name w:val="Zápatí Char"/>
    <w:basedOn w:val="Standardnpsmoodstavce"/>
    <w:link w:val="Zpat"/>
    <w:uiPriority w:val="99"/>
    <w:rsid w:val="004049B9"/>
    <w:rPr>
      <w:rFonts w:ascii="Times New Roman" w:eastAsia="Times New Roman" w:hAnsi="Times New Roman" w:cs="Times New Roman"/>
      <w:color w:val="000000"/>
      <w:kern w:val="2"/>
      <w:sz w:val="24"/>
      <w:lang w:eastAsia="cs-CZ"/>
      <w14:ligatures w14:val="standardContextual"/>
    </w:rPr>
  </w:style>
  <w:style w:type="character" w:styleId="Odkaznakoment">
    <w:name w:val="annotation reference"/>
    <w:basedOn w:val="Standardnpsmoodstavce"/>
    <w:uiPriority w:val="99"/>
    <w:semiHidden/>
    <w:unhideWhenUsed/>
    <w:rsid w:val="001937D5"/>
    <w:rPr>
      <w:sz w:val="16"/>
      <w:szCs w:val="16"/>
    </w:rPr>
  </w:style>
  <w:style w:type="paragraph" w:styleId="Textkomente">
    <w:name w:val="annotation text"/>
    <w:basedOn w:val="Normln"/>
    <w:link w:val="TextkomenteChar"/>
    <w:uiPriority w:val="99"/>
    <w:unhideWhenUsed/>
    <w:rsid w:val="001937D5"/>
    <w:pPr>
      <w:spacing w:line="240" w:lineRule="auto"/>
    </w:pPr>
    <w:rPr>
      <w:sz w:val="20"/>
      <w:szCs w:val="20"/>
    </w:rPr>
  </w:style>
  <w:style w:type="character" w:customStyle="1" w:styleId="TextkomenteChar">
    <w:name w:val="Text komentáře Char"/>
    <w:basedOn w:val="Standardnpsmoodstavce"/>
    <w:link w:val="Textkomente"/>
    <w:uiPriority w:val="99"/>
    <w:rsid w:val="001937D5"/>
    <w:rPr>
      <w:rFonts w:ascii="Times New Roman" w:eastAsia="Times New Roman" w:hAnsi="Times New Roman" w:cs="Times New Roman"/>
      <w:color w:val="000000"/>
      <w:kern w:val="2"/>
      <w:sz w:val="20"/>
      <w:szCs w:val="20"/>
      <w:lang w:eastAsia="cs-CZ"/>
      <w14:ligatures w14:val="standardContextual"/>
    </w:rPr>
  </w:style>
  <w:style w:type="paragraph" w:styleId="Pedmtkomente">
    <w:name w:val="annotation subject"/>
    <w:basedOn w:val="Textkomente"/>
    <w:next w:val="Textkomente"/>
    <w:link w:val="PedmtkomenteChar"/>
    <w:uiPriority w:val="99"/>
    <w:semiHidden/>
    <w:unhideWhenUsed/>
    <w:rsid w:val="001937D5"/>
    <w:rPr>
      <w:b/>
      <w:bCs/>
    </w:rPr>
  </w:style>
  <w:style w:type="character" w:customStyle="1" w:styleId="PedmtkomenteChar">
    <w:name w:val="Předmět komentáře Char"/>
    <w:basedOn w:val="TextkomenteChar"/>
    <w:link w:val="Pedmtkomente"/>
    <w:uiPriority w:val="99"/>
    <w:semiHidden/>
    <w:rsid w:val="001937D5"/>
    <w:rPr>
      <w:rFonts w:ascii="Times New Roman" w:eastAsia="Times New Roman" w:hAnsi="Times New Roman" w:cs="Times New Roman"/>
      <w:b/>
      <w:bCs/>
      <w:color w:val="000000"/>
      <w:kern w:val="2"/>
      <w:sz w:val="20"/>
      <w:szCs w:val="20"/>
      <w:lang w:eastAsia="cs-CZ"/>
      <w14:ligatures w14:val="standardContextual"/>
    </w:rPr>
  </w:style>
  <w:style w:type="paragraph" w:styleId="Revize">
    <w:name w:val="Revision"/>
    <w:hidden/>
    <w:uiPriority w:val="99"/>
    <w:semiHidden/>
    <w:rsid w:val="009F0365"/>
    <w:pPr>
      <w:spacing w:after="0" w:line="240" w:lineRule="auto"/>
    </w:pPr>
    <w:rPr>
      <w:rFonts w:ascii="Times New Roman" w:eastAsia="Times New Roman" w:hAnsi="Times New Roman" w:cs="Times New Roman"/>
      <w:color w:val="000000"/>
      <w:kern w:val="2"/>
      <w:sz w:val="24"/>
      <w:lang w:eastAsia="cs-CZ"/>
      <w14:ligatures w14:val="standardContextual"/>
    </w:rPr>
  </w:style>
  <w:style w:type="character" w:customStyle="1" w:styleId="Nadpis2Char">
    <w:name w:val="Nadpis 2 Char"/>
    <w:basedOn w:val="Standardnpsmoodstavce"/>
    <w:link w:val="Nadpis2"/>
    <w:uiPriority w:val="9"/>
    <w:rsid w:val="002120F7"/>
    <w:rPr>
      <w:rFonts w:ascii="Times New Roman" w:eastAsia="Times New Roman" w:hAnsi="Times New Roman" w:cs="Times New Roman"/>
      <w:b/>
      <w:color w:val="000000"/>
      <w:kern w:val="2"/>
      <w:sz w:val="26"/>
      <w:szCs w:val="26"/>
      <w:lang w:eastAsia="cs-CZ"/>
      <w14:ligatures w14:val="standardContextual"/>
    </w:rPr>
  </w:style>
  <w:style w:type="paragraph" w:styleId="Nadpisobsahu">
    <w:name w:val="TOC Heading"/>
    <w:basedOn w:val="Nadpis1"/>
    <w:next w:val="Normln"/>
    <w:uiPriority w:val="39"/>
    <w:unhideWhenUsed/>
    <w:qFormat/>
    <w:rsid w:val="00A54063"/>
    <w:pPr>
      <w:numPr>
        <w:numId w:val="0"/>
      </w:numPr>
      <w:spacing w:after="0"/>
      <w:jc w:val="left"/>
      <w:outlineLvl w:val="9"/>
    </w:pPr>
    <w:rPr>
      <w:rFonts w:asciiTheme="majorHAnsi" w:eastAsiaTheme="majorEastAsia" w:hAnsiTheme="majorHAnsi" w:cstheme="majorBidi"/>
      <w:b w:val="0"/>
      <w:caps w:val="0"/>
      <w:color w:val="2F5496" w:themeColor="accent1" w:themeShade="BF"/>
      <w:kern w:val="0"/>
      <w:sz w:val="32"/>
      <w:szCs w:val="32"/>
      <w14:ligatures w14:val="none"/>
    </w:rPr>
  </w:style>
  <w:style w:type="paragraph" w:styleId="Obsah2">
    <w:name w:val="toc 2"/>
    <w:basedOn w:val="Normln"/>
    <w:next w:val="Normln"/>
    <w:autoRedefine/>
    <w:uiPriority w:val="39"/>
    <w:unhideWhenUsed/>
    <w:rsid w:val="00A54063"/>
    <w:pPr>
      <w:spacing w:after="100"/>
      <w:ind w:left="240"/>
    </w:pPr>
  </w:style>
  <w:style w:type="character" w:styleId="Zmnka">
    <w:name w:val="Mention"/>
    <w:basedOn w:val="Standardnpsmoodstavce"/>
    <w:uiPriority w:val="99"/>
    <w:unhideWhenUsed/>
    <w:rsid w:val="00562C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5.jp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OriginalFileName xmlns="b246a3c9-e8b6-4373-bafd-ef843f8c6aef">Příloha_1_Specifikace_podpory FW CheckPoint_čistopis@.docx</OriginalFileName>
    <HashAlgorithm xmlns="b246a3c9-e8b6-4373-bafd-ef843f8c6aef" xsi:nil="true"/>
    <MimeTypeResult xmlns="b246a3c9-e8b6-4373-bafd-ef843f8c6aef" xsi:nil="true"/>
    <MimeType xmlns="b246a3c9-e8b6-4373-bafd-ef843f8c6aef" xsi:nil="true"/>
    <FormatCheck xmlns="b246a3c9-e8b6-4373-bafd-ef843f8c6aef" xsi:nil="true"/>
    <CisloJednaci xmlns="b246a3c9-e8b6-4373-bafd-ef843f8c6aef">STC/012653/ÚSDS/2025</CisloJednaci>
    <NazevDokumentu xmlns="b246a3c9-e8b6-4373-bafd-ef843f8c6aef">Smlouva o  poskytování servisní podpory technologií CheckPoint</NazevDokumentu>
    <HashParentFile xmlns="b246a3c9-e8b6-4373-bafd-ef843f8c6aef" xsi:nil="true"/>
    <Znacka xmlns="b246a3c9-e8b6-4373-bafd-ef843f8c6aef">Příloha</Znacka>
    <HashValue xmlns="b246a3c9-e8b6-4373-bafd-ef843f8c6aef" xsi:nil="true"/>
    <JID xmlns="b246a3c9-e8b6-4373-bafd-ef843f8c6aef">R_STCSPS_0106352</JID>
    <FormatName xmlns="b246a3c9-e8b6-4373-bafd-ef843f8c6aef" xsi:nil="true"/>
    <IDExt xmlns="b246a3c9-e8b6-4373-bafd-ef843f8c6aef" xsi:nil="true"/>
    <ZdrojID xmlns="b246a3c9-e8b6-4373-bafd-ef843f8c6aef" xsi:nil="true"/>
    <FinalniVerze xmlns="b246a3c9-e8b6-4373-bafd-ef843f8c6aef">false</FinalniVerz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oubor DMS" ma:contentTypeID="0x010100617DA10A36FE5747AD151C4F74B1AC960087BBD5CFDB4CD54CB1DE95D735D88A8A" ma:contentTypeVersion="16" ma:contentTypeDescription="Vytvoří nový dokument" ma:contentTypeScope="" ma:versionID="4fd8f505ff187b620ad73c52a31ae8c2">
  <xsd:schema xmlns:xsd="http://www.w3.org/2001/XMLSchema" xmlns:xs="http://www.w3.org/2001/XMLSchema" xmlns:p="http://schemas.microsoft.com/office/2006/metadata/properties" xmlns:ns2="b246a3c9-e8b6-4373-bafd-ef843f8c6aef" targetNamespace="http://schemas.microsoft.com/office/2006/metadata/properties" ma:root="true" ma:fieldsID="0ac45f2c394666a042d4cac4c844fa22"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ZdrojID" ma:index="21" nillable="true" ma:displayName="Zdroj ID" ma:internalName="ZdrojID">
      <xsd:simpleType>
        <xsd:restriction base="dms:Text">
          <xsd:maxLength value="32"/>
        </xsd:restriction>
      </xsd:simpleType>
    </xsd:element>
    <xsd:element name="FinalniVerze" ma:index="22" nillable="true" ma:displayName="Finální verze" ma:internalName="FinalniVerze">
      <xsd:simpleType>
        <xsd:restriction base="dms:Boolean"/>
      </xsd:simpleType>
    </xsd:element>
    <xsd:element name="FormatCheck" ma:index="23" nillable="true" ma:displayName="Format Check" ma:description="InProgress, Valid, Invalid, Error" ma:indexed="true" ma:internalName="FormatCheck">
      <xsd:simpleType>
        <xsd:restriction base="dms:Text">
          <xsd:maxLength value="255"/>
        </xsd:restriction>
      </xsd:simpleType>
    </xsd:element>
    <xsd:element name="FormatName" ma:index="24" nillable="true" ma:displayName="Format Name" ma:description="" ma:internalName="FormatName">
      <xsd:simpleType>
        <xsd:restriction base="dms:Text">
          <xsd:maxLength value="255"/>
        </xsd:restriction>
      </xsd:simpleType>
    </xsd:element>
    <xsd:element name="OriginalFileName" ma:index="25" nillable="true" ma:displayName="Původní název souboru" ma:description="" ma:internalName="OriginalFileName">
      <xsd:simpleType>
        <xsd:restriction base="dms:Text">
          <xsd:maxLength value="255"/>
        </xsd:restriction>
      </xsd:simpleType>
    </xsd:element>
    <xsd:element name="HashParentFile" ma:index="26"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622A3-A4F2-451B-9872-2C27B1696BF0}">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b246a3c9-e8b6-4373-bafd-ef843f8c6aef"/>
    <ds:schemaRef ds:uri="http://purl.org/dc/elements/1.1/"/>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942F43C-C7E8-48E5-A2C0-70D4955A3044}">
  <ds:schemaRefs>
    <ds:schemaRef ds:uri="http://schemas.microsoft.com/sharepoint/v3/contenttype/forms"/>
  </ds:schemaRefs>
</ds:datastoreItem>
</file>

<file path=customXml/itemProps3.xml><?xml version="1.0" encoding="utf-8"?>
<ds:datastoreItem xmlns:ds="http://schemas.openxmlformats.org/officeDocument/2006/customXml" ds:itemID="{8E2C8A72-DC79-439F-B09E-6A5AF1B41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2601</Words>
  <Characters>15351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Hronová Marie</dc:creator>
  <cp:keywords/>
  <dc:description/>
  <cp:lastModifiedBy>Tomašáková Martina</cp:lastModifiedBy>
  <cp:revision>4</cp:revision>
  <dcterms:created xsi:type="dcterms:W3CDTF">2025-09-19T09:54:00Z</dcterms:created>
  <dcterms:modified xsi:type="dcterms:W3CDTF">2025-09-19T09:57:00Z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0x010100617DA10A36FE5747AD151C4F74B1AC960087BBD5CFDB4CD54CB1DE95D735D88A8A</vt:lpwstr>
  </property>
</Properties>
</file>