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0167F" w14:textId="69F24568" w:rsidR="00B14788" w:rsidRPr="00AD771F" w:rsidRDefault="00B14788" w:rsidP="00B14788">
      <w:pPr>
        <w:pStyle w:val="Odstavecseseznamem"/>
        <w:numPr>
          <w:ilvl w:val="0"/>
          <w:numId w:val="1"/>
        </w:numPr>
        <w:ind w:left="284" w:hanging="284"/>
        <w:rPr>
          <w:rFonts w:cstheme="minorHAnsi"/>
          <w:b/>
          <w:bCs/>
          <w:lang w:val="en-GB"/>
        </w:rPr>
      </w:pPr>
      <w:r w:rsidRPr="00AD771F">
        <w:rPr>
          <w:rFonts w:cstheme="minorHAnsi"/>
          <w:bCs/>
          <w:color w:val="4472C4" w:themeColor="accent1"/>
          <w:sz w:val="28"/>
          <w:szCs w:val="28"/>
          <w:lang w:val="en-GB"/>
        </w:rPr>
        <w:t xml:space="preserve">General Technical Specification of </w:t>
      </w:r>
      <w:r w:rsidR="00AD771F">
        <w:rPr>
          <w:rFonts w:cstheme="minorHAnsi"/>
          <w:bCs/>
          <w:color w:val="4472C4" w:themeColor="accent1"/>
          <w:sz w:val="28"/>
          <w:szCs w:val="28"/>
          <w:lang w:val="en-GB"/>
        </w:rPr>
        <w:t xml:space="preserve">the </w:t>
      </w:r>
      <w:r w:rsidRPr="00AD771F">
        <w:rPr>
          <w:rFonts w:cstheme="minorHAnsi"/>
          <w:bCs/>
          <w:color w:val="4472C4" w:themeColor="accent1"/>
          <w:sz w:val="28"/>
          <w:szCs w:val="28"/>
          <w:lang w:val="en-GB"/>
        </w:rPr>
        <w:t xml:space="preserve">numbering </w:t>
      </w:r>
      <w:r w:rsidR="00A95225" w:rsidRPr="00AD771F">
        <w:rPr>
          <w:rFonts w:cstheme="minorHAnsi"/>
          <w:bCs/>
          <w:color w:val="4472C4" w:themeColor="accent1"/>
          <w:sz w:val="28"/>
          <w:szCs w:val="28"/>
          <w:lang w:val="en-GB"/>
        </w:rPr>
        <w:t xml:space="preserve">printing </w:t>
      </w:r>
      <w:r w:rsidRPr="00AD771F">
        <w:rPr>
          <w:rFonts w:cstheme="minorHAnsi"/>
          <w:bCs/>
          <w:color w:val="4472C4" w:themeColor="accent1"/>
          <w:sz w:val="28"/>
          <w:szCs w:val="28"/>
          <w:lang w:val="en-GB"/>
        </w:rPr>
        <w:t>machine</w:t>
      </w:r>
    </w:p>
    <w:p w14:paraId="6C2A3E7F" w14:textId="77777777" w:rsidR="00B14788" w:rsidRPr="00AD771F" w:rsidRDefault="00B14788" w:rsidP="00B14788">
      <w:pPr>
        <w:rPr>
          <w:rFonts w:cstheme="minorHAnsi"/>
          <w:lang w:val="en-GB"/>
        </w:rPr>
      </w:pPr>
      <w:r w:rsidRPr="00AD771F">
        <w:rPr>
          <w:rFonts w:cstheme="minorHAnsi"/>
          <w:u w:val="single"/>
          <w:lang w:val="en-GB"/>
        </w:rPr>
        <w:t>Required technical parameters</w:t>
      </w:r>
    </w:p>
    <w:tbl>
      <w:tblPr>
        <w:tblStyle w:val="Mkatabulky"/>
        <w:tblW w:w="10348" w:type="dxa"/>
        <w:jc w:val="center"/>
        <w:tblLook w:val="04A0" w:firstRow="1" w:lastRow="0" w:firstColumn="1" w:lastColumn="0" w:noHBand="0" w:noVBand="1"/>
      </w:tblPr>
      <w:tblGrid>
        <w:gridCol w:w="498"/>
        <w:gridCol w:w="7654"/>
        <w:gridCol w:w="2196"/>
      </w:tblGrid>
      <w:tr w:rsidR="00B14788" w:rsidRPr="00B47296" w14:paraId="69873ED0" w14:textId="4016148D" w:rsidTr="00A415CF">
        <w:trPr>
          <w:trHeight w:val="397"/>
          <w:jc w:val="center"/>
        </w:trPr>
        <w:tc>
          <w:tcPr>
            <w:tcW w:w="498" w:type="dxa"/>
            <w:shd w:val="clear" w:color="auto" w:fill="D9E2F3" w:themeFill="accent1" w:themeFillTint="33"/>
            <w:vAlign w:val="center"/>
          </w:tcPr>
          <w:p w14:paraId="2FA95B76" w14:textId="41DB1344" w:rsidR="00B14788" w:rsidRPr="00AD771F" w:rsidRDefault="00B14788" w:rsidP="00B14788">
            <w:pPr>
              <w:jc w:val="center"/>
              <w:rPr>
                <w:rFonts w:cstheme="minorHAnsi"/>
                <w:lang w:val="en-GB"/>
              </w:rPr>
            </w:pPr>
            <w:r w:rsidRPr="00AD771F">
              <w:rPr>
                <w:rFonts w:cstheme="minorHAnsi"/>
                <w:b/>
                <w:bCs/>
                <w:lang w:val="en-GB"/>
              </w:rPr>
              <w:t>Nr.</w:t>
            </w:r>
          </w:p>
        </w:tc>
        <w:tc>
          <w:tcPr>
            <w:tcW w:w="7654" w:type="dxa"/>
            <w:shd w:val="clear" w:color="auto" w:fill="D9E2F3" w:themeFill="accent1" w:themeFillTint="33"/>
            <w:vAlign w:val="center"/>
          </w:tcPr>
          <w:p w14:paraId="4F7A9FDF" w14:textId="0C7EF5D1" w:rsidR="00B14788" w:rsidRPr="00AD771F" w:rsidRDefault="00B14788" w:rsidP="00B14788">
            <w:pPr>
              <w:pStyle w:val="Default"/>
              <w:rPr>
                <w:rFonts w:asciiTheme="minorHAnsi" w:hAnsiTheme="minorHAnsi" w:cstheme="minorHAnsi"/>
                <w:sz w:val="22"/>
                <w:szCs w:val="22"/>
                <w:lang w:val="en-GB"/>
              </w:rPr>
            </w:pPr>
            <w:r w:rsidRPr="00AD771F">
              <w:rPr>
                <w:rFonts w:asciiTheme="minorHAnsi" w:hAnsiTheme="minorHAnsi" w:cstheme="minorHAnsi"/>
                <w:b/>
                <w:bCs/>
                <w:lang w:val="en-GB"/>
              </w:rPr>
              <w:t>Request of Contracting Authority:</w:t>
            </w:r>
          </w:p>
        </w:tc>
        <w:tc>
          <w:tcPr>
            <w:tcW w:w="2196" w:type="dxa"/>
            <w:shd w:val="clear" w:color="auto" w:fill="D9E2F3" w:themeFill="accent1" w:themeFillTint="33"/>
            <w:vAlign w:val="center"/>
          </w:tcPr>
          <w:p w14:paraId="2A1F32B3" w14:textId="3A4A99AB" w:rsidR="00B14788" w:rsidRPr="00AD771F" w:rsidRDefault="00B14788" w:rsidP="00B14788">
            <w:pPr>
              <w:pStyle w:val="Default"/>
              <w:rPr>
                <w:rFonts w:asciiTheme="minorHAnsi" w:hAnsiTheme="minorHAnsi" w:cstheme="minorHAnsi"/>
                <w:sz w:val="22"/>
                <w:szCs w:val="22"/>
                <w:lang w:val="en-GB"/>
              </w:rPr>
            </w:pPr>
            <w:r w:rsidRPr="00AD771F">
              <w:rPr>
                <w:rFonts w:asciiTheme="minorHAnsi" w:hAnsiTheme="minorHAnsi" w:cstheme="minorHAnsi"/>
                <w:b/>
                <w:bCs/>
                <w:lang w:val="en-GB"/>
              </w:rPr>
              <w:t>The declaration of supplier</w:t>
            </w:r>
            <w:r w:rsidR="00AD771F">
              <w:rPr>
                <w:rFonts w:asciiTheme="minorHAnsi" w:hAnsiTheme="minorHAnsi" w:cstheme="minorHAnsi"/>
                <w:b/>
                <w:bCs/>
                <w:lang w:val="en-GB"/>
              </w:rPr>
              <w:t>/Contractor</w:t>
            </w:r>
            <w:r w:rsidRPr="00AD771F">
              <w:rPr>
                <w:rFonts w:asciiTheme="minorHAnsi" w:hAnsiTheme="minorHAnsi" w:cstheme="minorHAnsi"/>
                <w:b/>
                <w:bCs/>
                <w:lang w:val="en-GB"/>
              </w:rPr>
              <w:t xml:space="preserve"> that it meets all the requirements of the Contracting Authority:</w:t>
            </w:r>
          </w:p>
        </w:tc>
      </w:tr>
      <w:tr w:rsidR="00B14788" w:rsidRPr="00B47296" w14:paraId="6E7BFB84" w14:textId="77777777" w:rsidTr="00A415CF">
        <w:trPr>
          <w:trHeight w:val="397"/>
          <w:jc w:val="center"/>
        </w:trPr>
        <w:tc>
          <w:tcPr>
            <w:tcW w:w="498" w:type="dxa"/>
            <w:vAlign w:val="center"/>
          </w:tcPr>
          <w:p w14:paraId="71C63ED2" w14:textId="64DC8F0D" w:rsidR="00B14788" w:rsidRPr="00AD771F" w:rsidRDefault="00EE7AF5" w:rsidP="00DE43BD">
            <w:pPr>
              <w:jc w:val="center"/>
              <w:rPr>
                <w:rFonts w:cstheme="minorHAnsi"/>
                <w:lang w:val="en-GB"/>
              </w:rPr>
            </w:pPr>
            <w:r>
              <w:rPr>
                <w:rFonts w:cstheme="minorHAnsi"/>
                <w:lang w:val="en-GB"/>
              </w:rPr>
              <w:t>1</w:t>
            </w:r>
          </w:p>
        </w:tc>
        <w:tc>
          <w:tcPr>
            <w:tcW w:w="7654" w:type="dxa"/>
            <w:vAlign w:val="center"/>
          </w:tcPr>
          <w:p w14:paraId="5D650156" w14:textId="714FDA4A" w:rsidR="00B14788" w:rsidRPr="00AD771F" w:rsidRDefault="00B14788" w:rsidP="00DA752A">
            <w:pPr>
              <w:pStyle w:val="Default"/>
              <w:rPr>
                <w:rFonts w:asciiTheme="majorHAnsi" w:hAnsiTheme="majorHAnsi" w:cstheme="majorHAnsi"/>
                <w:sz w:val="22"/>
                <w:szCs w:val="22"/>
                <w:lang w:val="en-GB"/>
              </w:rPr>
            </w:pPr>
            <w:r w:rsidRPr="00AD771F">
              <w:rPr>
                <w:rFonts w:asciiTheme="majorHAnsi" w:hAnsiTheme="majorHAnsi" w:cstheme="majorHAnsi"/>
                <w:sz w:val="22"/>
                <w:szCs w:val="22"/>
                <w:lang w:val="en-GB"/>
              </w:rPr>
              <w:t xml:space="preserve">Two </w:t>
            </w:r>
            <w:r w:rsidR="00B47296" w:rsidRPr="00AD771F">
              <w:rPr>
                <w:rFonts w:asciiTheme="majorHAnsi" w:hAnsiTheme="majorHAnsi" w:cstheme="majorHAnsi"/>
                <w:sz w:val="22"/>
                <w:szCs w:val="22"/>
                <w:lang w:val="en-GB"/>
              </w:rPr>
              <w:t>colours</w:t>
            </w:r>
            <w:r w:rsidRPr="00AD771F">
              <w:rPr>
                <w:rFonts w:asciiTheme="majorHAnsi" w:hAnsiTheme="majorHAnsi" w:cstheme="majorHAnsi"/>
                <w:sz w:val="22"/>
                <w:szCs w:val="22"/>
                <w:lang w:val="en-GB"/>
              </w:rPr>
              <w:t xml:space="preserve"> sheet-fed rotary letterpress numbering </w:t>
            </w:r>
            <w:r w:rsidR="00A95225" w:rsidRPr="00AD771F">
              <w:rPr>
                <w:rFonts w:asciiTheme="majorHAnsi" w:hAnsiTheme="majorHAnsi" w:cstheme="majorHAnsi"/>
                <w:sz w:val="22"/>
                <w:szCs w:val="22"/>
                <w:lang w:val="en-GB"/>
              </w:rPr>
              <w:t xml:space="preserve">printing </w:t>
            </w:r>
            <w:r w:rsidRPr="00AD771F">
              <w:rPr>
                <w:rFonts w:asciiTheme="majorHAnsi" w:hAnsiTheme="majorHAnsi" w:cstheme="majorHAnsi"/>
                <w:sz w:val="22"/>
                <w:szCs w:val="22"/>
                <w:lang w:val="en-GB"/>
              </w:rPr>
              <w:t>machine</w:t>
            </w:r>
            <w:r w:rsidR="00D60A0F" w:rsidRPr="00AD771F">
              <w:rPr>
                <w:rFonts w:asciiTheme="majorHAnsi" w:hAnsiTheme="majorHAnsi" w:cstheme="majorHAnsi"/>
                <w:sz w:val="22"/>
                <w:szCs w:val="22"/>
                <w:lang w:val="en-GB"/>
              </w:rPr>
              <w:t xml:space="preserve"> </w:t>
            </w:r>
          </w:p>
        </w:tc>
        <w:tc>
          <w:tcPr>
            <w:tcW w:w="2196" w:type="dxa"/>
            <w:vAlign w:val="center"/>
          </w:tcPr>
          <w:p w14:paraId="06F1349C" w14:textId="513B2094" w:rsidR="00B14788" w:rsidRPr="00AD771F" w:rsidRDefault="00B14788" w:rsidP="00B14788">
            <w:pPr>
              <w:pStyle w:val="Default"/>
              <w:jc w:val="center"/>
              <w:rPr>
                <w:highlight w:val="yellow"/>
                <w:lang w:val="en-GB"/>
              </w:rPr>
            </w:pPr>
            <w:r w:rsidRPr="00AD771F">
              <w:rPr>
                <w:highlight w:val="yellow"/>
                <w:lang w:val="en-GB"/>
              </w:rPr>
              <w:t>[YES / NO]</w:t>
            </w:r>
          </w:p>
        </w:tc>
      </w:tr>
      <w:tr w:rsidR="00B14788" w:rsidRPr="00B47296" w14:paraId="5910C14C" w14:textId="09E8CFD4" w:rsidTr="00A415CF">
        <w:trPr>
          <w:trHeight w:val="397"/>
          <w:jc w:val="center"/>
        </w:trPr>
        <w:tc>
          <w:tcPr>
            <w:tcW w:w="498" w:type="dxa"/>
            <w:vAlign w:val="center"/>
          </w:tcPr>
          <w:p w14:paraId="554F1B2B" w14:textId="41698424" w:rsidR="00B14788" w:rsidRPr="00AD771F" w:rsidRDefault="00EE7AF5" w:rsidP="00DE43BD">
            <w:pPr>
              <w:jc w:val="center"/>
              <w:rPr>
                <w:rFonts w:cstheme="minorHAnsi"/>
                <w:lang w:val="en-GB"/>
              </w:rPr>
            </w:pPr>
            <w:r>
              <w:rPr>
                <w:rFonts w:cstheme="minorHAnsi"/>
                <w:lang w:val="en-GB"/>
              </w:rPr>
              <w:t>2</w:t>
            </w:r>
          </w:p>
        </w:tc>
        <w:tc>
          <w:tcPr>
            <w:tcW w:w="7654" w:type="dxa"/>
            <w:vAlign w:val="center"/>
          </w:tcPr>
          <w:p w14:paraId="7C72BD17" w14:textId="7F1BE059" w:rsidR="00B14788" w:rsidRPr="00AD771F" w:rsidRDefault="008D24AB" w:rsidP="000C2ABC">
            <w:pPr>
              <w:pStyle w:val="Default"/>
              <w:rPr>
                <w:rFonts w:asciiTheme="majorHAnsi" w:hAnsiTheme="majorHAnsi" w:cstheme="majorHAnsi"/>
                <w:sz w:val="22"/>
                <w:szCs w:val="22"/>
                <w:lang w:val="en-GB"/>
              </w:rPr>
            </w:pPr>
            <w:r w:rsidRPr="00AD771F">
              <w:rPr>
                <w:rFonts w:asciiTheme="majorHAnsi" w:hAnsiTheme="majorHAnsi" w:cstheme="majorHAnsi"/>
                <w:sz w:val="22"/>
                <w:szCs w:val="22"/>
                <w:lang w:val="en-GB"/>
              </w:rPr>
              <w:t>Thermoregulation of printing and varnishing units (preparation for future option)</w:t>
            </w:r>
            <w:r w:rsidR="00A95225" w:rsidRPr="00AD771F">
              <w:rPr>
                <w:rFonts w:asciiTheme="majorHAnsi" w:hAnsiTheme="majorHAnsi" w:cstheme="majorHAnsi"/>
                <w:sz w:val="22"/>
                <w:szCs w:val="22"/>
                <w:lang w:val="en-GB"/>
              </w:rPr>
              <w:t xml:space="preserve">. The </w:t>
            </w:r>
            <w:r w:rsidR="00B47296" w:rsidRPr="00AD771F">
              <w:rPr>
                <w:rFonts w:asciiTheme="majorHAnsi" w:hAnsiTheme="majorHAnsi" w:cstheme="majorHAnsi"/>
                <w:sz w:val="22"/>
                <w:szCs w:val="22"/>
                <w:lang w:val="en-GB"/>
              </w:rPr>
              <w:t>thermoregulation</w:t>
            </w:r>
            <w:r w:rsidR="00A95225" w:rsidRPr="00AD771F">
              <w:rPr>
                <w:rFonts w:asciiTheme="majorHAnsi" w:hAnsiTheme="majorHAnsi" w:cstheme="majorHAnsi"/>
                <w:sz w:val="22"/>
                <w:szCs w:val="22"/>
                <w:lang w:val="en-GB"/>
              </w:rPr>
              <w:t xml:space="preserve"> unit must be designed for the connection of the varnishing unit. </w:t>
            </w:r>
          </w:p>
        </w:tc>
        <w:tc>
          <w:tcPr>
            <w:tcW w:w="2196" w:type="dxa"/>
            <w:vAlign w:val="center"/>
          </w:tcPr>
          <w:p w14:paraId="4379A07A" w14:textId="56ADF675" w:rsidR="00B14788" w:rsidRPr="00AD771F" w:rsidRDefault="00B14788" w:rsidP="000617A6">
            <w:pPr>
              <w:pStyle w:val="Default"/>
              <w:jc w:val="center"/>
              <w:rPr>
                <w:highlight w:val="yellow"/>
                <w:lang w:val="en-GB"/>
              </w:rPr>
            </w:pPr>
            <w:r w:rsidRPr="00AD771F">
              <w:rPr>
                <w:highlight w:val="yellow"/>
                <w:lang w:val="en-GB"/>
              </w:rPr>
              <w:t>[YES / NO]</w:t>
            </w:r>
          </w:p>
        </w:tc>
      </w:tr>
      <w:tr w:rsidR="00A95225" w:rsidRPr="00B47296" w14:paraId="530C8411" w14:textId="77777777" w:rsidTr="00A415CF">
        <w:trPr>
          <w:trHeight w:val="397"/>
          <w:jc w:val="center"/>
        </w:trPr>
        <w:tc>
          <w:tcPr>
            <w:tcW w:w="498" w:type="dxa"/>
            <w:vAlign w:val="center"/>
          </w:tcPr>
          <w:p w14:paraId="4E108BC2" w14:textId="31E83FDF" w:rsidR="00A95225" w:rsidRPr="00B47296" w:rsidRDefault="00EE7AF5" w:rsidP="00DE43BD">
            <w:pPr>
              <w:jc w:val="center"/>
              <w:rPr>
                <w:rFonts w:cstheme="minorHAnsi"/>
                <w:lang w:val="en-GB"/>
              </w:rPr>
            </w:pPr>
            <w:r>
              <w:rPr>
                <w:rFonts w:cstheme="minorHAnsi"/>
                <w:lang w:val="en-GB"/>
              </w:rPr>
              <w:t>3</w:t>
            </w:r>
          </w:p>
        </w:tc>
        <w:tc>
          <w:tcPr>
            <w:tcW w:w="7654" w:type="dxa"/>
            <w:vAlign w:val="center"/>
          </w:tcPr>
          <w:p w14:paraId="4EA27DCD" w14:textId="717E602C" w:rsidR="00A95225" w:rsidRPr="00AD771F" w:rsidRDefault="00A95225" w:rsidP="00A95225">
            <w:pPr>
              <w:pStyle w:val="Default"/>
              <w:rPr>
                <w:rFonts w:asciiTheme="majorHAnsi" w:hAnsiTheme="majorHAnsi" w:cstheme="majorHAnsi"/>
                <w:sz w:val="22"/>
                <w:szCs w:val="22"/>
                <w:lang w:val="en-GB"/>
              </w:rPr>
            </w:pPr>
            <w:r w:rsidRPr="00AD771F">
              <w:rPr>
                <w:rFonts w:asciiTheme="majorHAnsi" w:hAnsiTheme="majorHAnsi" w:cstheme="majorHAnsi"/>
                <w:sz w:val="22"/>
                <w:szCs w:val="22"/>
                <w:lang w:val="en-GB"/>
              </w:rPr>
              <w:t>Additional third flexographic printing unit with plate cylinder (for over print of elements like dates, signatures or UV blocks on the sheet) with minimal:</w:t>
            </w:r>
          </w:p>
          <w:p w14:paraId="4AC1099F" w14:textId="77777777" w:rsidR="00A95225" w:rsidRPr="00AD771F" w:rsidRDefault="00A95225" w:rsidP="00A95225">
            <w:pPr>
              <w:pStyle w:val="Default"/>
              <w:numPr>
                <w:ilvl w:val="0"/>
                <w:numId w:val="8"/>
              </w:numPr>
              <w:rPr>
                <w:rFonts w:asciiTheme="majorHAnsi" w:hAnsiTheme="majorHAnsi" w:cstheme="majorHAnsi"/>
                <w:sz w:val="22"/>
                <w:szCs w:val="22"/>
                <w:lang w:val="en-GB"/>
              </w:rPr>
            </w:pPr>
            <w:r w:rsidRPr="00AD771F">
              <w:rPr>
                <w:rFonts w:asciiTheme="majorHAnsi" w:hAnsiTheme="majorHAnsi" w:cstheme="majorHAnsi"/>
                <w:sz w:val="22"/>
                <w:szCs w:val="22"/>
                <w:lang w:val="en-GB"/>
              </w:rPr>
              <w:t>One single ink fountain</w:t>
            </w:r>
          </w:p>
          <w:p w14:paraId="6A9B0508" w14:textId="77777777" w:rsidR="00A95225" w:rsidRPr="00AD771F" w:rsidRDefault="00A95225" w:rsidP="00A95225">
            <w:pPr>
              <w:pStyle w:val="Default"/>
              <w:numPr>
                <w:ilvl w:val="0"/>
                <w:numId w:val="8"/>
              </w:numPr>
              <w:rPr>
                <w:rFonts w:asciiTheme="majorHAnsi" w:hAnsiTheme="majorHAnsi" w:cstheme="majorHAnsi"/>
                <w:sz w:val="22"/>
                <w:szCs w:val="22"/>
                <w:lang w:val="en-GB"/>
              </w:rPr>
            </w:pPr>
            <w:r w:rsidRPr="00AD771F">
              <w:rPr>
                <w:rFonts w:asciiTheme="majorHAnsi" w:hAnsiTheme="majorHAnsi" w:cstheme="majorHAnsi"/>
                <w:sz w:val="22"/>
                <w:szCs w:val="22"/>
                <w:lang w:val="en-GB"/>
              </w:rPr>
              <w:t xml:space="preserve">Two inking rollers </w:t>
            </w:r>
          </w:p>
          <w:p w14:paraId="6BCE77FA" w14:textId="018F883A" w:rsidR="00A95225" w:rsidRPr="00AD771F" w:rsidRDefault="00A95225" w:rsidP="007555FD">
            <w:pPr>
              <w:pStyle w:val="Default"/>
              <w:ind w:left="720"/>
              <w:rPr>
                <w:rFonts w:asciiTheme="majorHAnsi" w:hAnsiTheme="majorHAnsi" w:cstheme="majorHAnsi"/>
                <w:sz w:val="22"/>
                <w:szCs w:val="22"/>
                <w:lang w:val="en-GB"/>
              </w:rPr>
            </w:pPr>
          </w:p>
        </w:tc>
        <w:tc>
          <w:tcPr>
            <w:tcW w:w="2196" w:type="dxa"/>
            <w:vAlign w:val="center"/>
          </w:tcPr>
          <w:p w14:paraId="6ADD9E3D" w14:textId="793A8062" w:rsidR="00A95225" w:rsidRPr="00B47296" w:rsidRDefault="00035C27" w:rsidP="000617A6">
            <w:pPr>
              <w:pStyle w:val="Default"/>
              <w:jc w:val="center"/>
              <w:rPr>
                <w:highlight w:val="yellow"/>
                <w:lang w:val="en-GB"/>
              </w:rPr>
            </w:pPr>
            <w:r w:rsidRPr="00B47296">
              <w:rPr>
                <w:highlight w:val="yellow"/>
                <w:lang w:val="en-GB"/>
              </w:rPr>
              <w:t>[YES / NO]</w:t>
            </w:r>
          </w:p>
        </w:tc>
      </w:tr>
      <w:tr w:rsidR="008D4151" w:rsidRPr="00B47296" w14:paraId="30743D32" w14:textId="77777777" w:rsidTr="00A415CF">
        <w:trPr>
          <w:trHeight w:val="397"/>
          <w:jc w:val="center"/>
        </w:trPr>
        <w:tc>
          <w:tcPr>
            <w:tcW w:w="498" w:type="dxa"/>
            <w:vAlign w:val="center"/>
          </w:tcPr>
          <w:p w14:paraId="7B4BAA85" w14:textId="17973CFA" w:rsidR="008D4151" w:rsidRPr="00B47296" w:rsidRDefault="00EE7AF5" w:rsidP="00DE43BD">
            <w:pPr>
              <w:jc w:val="center"/>
              <w:rPr>
                <w:rFonts w:cstheme="minorHAnsi"/>
                <w:lang w:val="en-GB"/>
              </w:rPr>
            </w:pPr>
            <w:r>
              <w:rPr>
                <w:rFonts w:cstheme="minorHAnsi"/>
                <w:lang w:val="en-GB"/>
              </w:rPr>
              <w:t>4</w:t>
            </w:r>
          </w:p>
        </w:tc>
        <w:tc>
          <w:tcPr>
            <w:tcW w:w="7654" w:type="dxa"/>
            <w:vAlign w:val="center"/>
          </w:tcPr>
          <w:p w14:paraId="5C971720" w14:textId="11415E76" w:rsidR="007605E5" w:rsidRPr="00A415CF" w:rsidRDefault="007605E5" w:rsidP="00AD771F">
            <w:pPr>
              <w:pStyle w:val="Default"/>
              <w:rPr>
                <w:rFonts w:asciiTheme="majorHAnsi" w:hAnsiTheme="majorHAnsi" w:cstheme="majorHAnsi"/>
                <w:i/>
                <w:iCs/>
                <w:sz w:val="22"/>
                <w:szCs w:val="22"/>
                <w:lang w:val="en-GB"/>
              </w:rPr>
            </w:pPr>
            <w:r w:rsidRPr="00A415CF">
              <w:rPr>
                <w:rFonts w:asciiTheme="majorHAnsi" w:hAnsiTheme="majorHAnsi" w:cstheme="majorHAnsi"/>
                <w:i/>
                <w:iCs/>
                <w:sz w:val="22"/>
                <w:szCs w:val="22"/>
                <w:lang w:val="en-GB"/>
              </w:rPr>
              <w:t xml:space="preserve">Basic requirements </w:t>
            </w:r>
          </w:p>
          <w:p w14:paraId="2B153C67" w14:textId="7944B9C1" w:rsidR="008D4151" w:rsidRPr="00A415CF" w:rsidRDefault="008D4151" w:rsidP="007605E5">
            <w:pPr>
              <w:pStyle w:val="Default"/>
              <w:numPr>
                <w:ilvl w:val="0"/>
                <w:numId w:val="8"/>
              </w:numPr>
              <w:rPr>
                <w:rFonts w:asciiTheme="majorHAnsi" w:hAnsiTheme="majorHAnsi" w:cstheme="majorHAnsi"/>
                <w:i/>
                <w:iCs/>
                <w:sz w:val="22"/>
                <w:szCs w:val="22"/>
                <w:lang w:val="en-GB"/>
              </w:rPr>
            </w:pPr>
            <w:r w:rsidRPr="00A415CF">
              <w:rPr>
                <w:rFonts w:asciiTheme="majorHAnsi" w:hAnsiTheme="majorHAnsi" w:cstheme="majorHAnsi"/>
                <w:i/>
                <w:iCs/>
                <w:sz w:val="22"/>
                <w:szCs w:val="22"/>
                <w:lang w:val="en-GB"/>
              </w:rPr>
              <w:t>Minimal range of processable sheet format 500x600 – 700x820 mm</w:t>
            </w:r>
          </w:p>
          <w:p w14:paraId="300D1C53" w14:textId="71026A78" w:rsidR="008D4151" w:rsidRPr="00A415CF" w:rsidRDefault="008D4151" w:rsidP="00AD771F">
            <w:pPr>
              <w:pStyle w:val="Default"/>
              <w:numPr>
                <w:ilvl w:val="0"/>
                <w:numId w:val="8"/>
              </w:numPr>
              <w:rPr>
                <w:rFonts w:asciiTheme="majorHAnsi" w:hAnsiTheme="majorHAnsi" w:cstheme="majorHAnsi"/>
                <w:i/>
                <w:iCs/>
                <w:sz w:val="22"/>
                <w:szCs w:val="22"/>
                <w:lang w:val="en-GB"/>
              </w:rPr>
            </w:pPr>
            <w:r w:rsidRPr="00A415CF">
              <w:rPr>
                <w:rFonts w:asciiTheme="majorHAnsi" w:hAnsiTheme="majorHAnsi" w:cstheme="majorHAnsi"/>
                <w:i/>
                <w:iCs/>
                <w:sz w:val="22"/>
                <w:szCs w:val="22"/>
                <w:lang w:val="en-GB"/>
              </w:rPr>
              <w:t>M</w:t>
            </w:r>
            <w:r w:rsidR="007605E5" w:rsidRPr="00A415CF">
              <w:rPr>
                <w:rFonts w:asciiTheme="majorHAnsi" w:hAnsiTheme="majorHAnsi" w:cstheme="majorHAnsi"/>
                <w:i/>
                <w:iCs/>
                <w:sz w:val="22"/>
                <w:szCs w:val="22"/>
                <w:lang w:val="en-GB"/>
              </w:rPr>
              <w:t>inimal</w:t>
            </w:r>
            <w:r w:rsidRPr="00A415CF">
              <w:rPr>
                <w:rFonts w:asciiTheme="majorHAnsi" w:hAnsiTheme="majorHAnsi" w:cstheme="majorHAnsi"/>
                <w:i/>
                <w:iCs/>
                <w:sz w:val="22"/>
                <w:szCs w:val="22"/>
                <w:lang w:val="en-GB"/>
              </w:rPr>
              <w:t xml:space="preserve"> printing area 6</w:t>
            </w:r>
            <w:r w:rsidR="007605E5" w:rsidRPr="00A415CF">
              <w:rPr>
                <w:rFonts w:asciiTheme="majorHAnsi" w:hAnsiTheme="majorHAnsi" w:cstheme="majorHAnsi"/>
                <w:i/>
                <w:iCs/>
                <w:sz w:val="22"/>
                <w:szCs w:val="22"/>
                <w:lang w:val="en-GB"/>
              </w:rPr>
              <w:t>60</w:t>
            </w:r>
            <w:r w:rsidRPr="00A415CF">
              <w:rPr>
                <w:rFonts w:asciiTheme="majorHAnsi" w:hAnsiTheme="majorHAnsi" w:cstheme="majorHAnsi"/>
                <w:i/>
                <w:iCs/>
                <w:sz w:val="22"/>
                <w:szCs w:val="22"/>
                <w:lang w:val="en-GB"/>
              </w:rPr>
              <w:t xml:space="preserve">x800 </w:t>
            </w:r>
            <w:r w:rsidR="007605E5" w:rsidRPr="00A415CF">
              <w:rPr>
                <w:rFonts w:asciiTheme="majorHAnsi" w:hAnsiTheme="majorHAnsi" w:cstheme="majorHAnsi"/>
                <w:i/>
                <w:iCs/>
                <w:sz w:val="22"/>
                <w:szCs w:val="22"/>
                <w:lang w:val="en-GB"/>
              </w:rPr>
              <w:t>(more is possible)</w:t>
            </w:r>
          </w:p>
          <w:p w14:paraId="12775392" w14:textId="5E7A7BF6" w:rsidR="007605E5" w:rsidRPr="00A415CF" w:rsidRDefault="007605E5" w:rsidP="00AD771F">
            <w:pPr>
              <w:pStyle w:val="Default"/>
              <w:numPr>
                <w:ilvl w:val="0"/>
                <w:numId w:val="8"/>
              </w:numPr>
              <w:rPr>
                <w:rFonts w:asciiTheme="majorHAnsi" w:hAnsiTheme="majorHAnsi" w:cstheme="majorHAnsi"/>
                <w:i/>
                <w:iCs/>
                <w:sz w:val="22"/>
                <w:szCs w:val="22"/>
                <w:lang w:val="en-GB"/>
              </w:rPr>
            </w:pPr>
            <w:r w:rsidRPr="00A415CF">
              <w:rPr>
                <w:rFonts w:asciiTheme="majorHAnsi" w:hAnsiTheme="majorHAnsi" w:cstheme="majorHAnsi"/>
                <w:i/>
                <w:iCs/>
                <w:sz w:val="22"/>
                <w:szCs w:val="22"/>
                <w:lang w:val="en-GB"/>
              </w:rPr>
              <w:t>Minimal mechanical speed 12.000 sheet per hour</w:t>
            </w:r>
          </w:p>
          <w:p w14:paraId="0AFE0B22" w14:textId="7298E376" w:rsidR="007605E5" w:rsidRPr="00A415CF" w:rsidRDefault="007605E5" w:rsidP="007605E5">
            <w:pPr>
              <w:pStyle w:val="Default"/>
              <w:numPr>
                <w:ilvl w:val="0"/>
                <w:numId w:val="8"/>
              </w:numPr>
              <w:rPr>
                <w:rFonts w:asciiTheme="majorHAnsi" w:hAnsiTheme="majorHAnsi" w:cstheme="majorHAnsi"/>
                <w:i/>
                <w:iCs/>
                <w:sz w:val="22"/>
                <w:szCs w:val="22"/>
                <w:lang w:val="en-GB"/>
              </w:rPr>
            </w:pPr>
            <w:r w:rsidRPr="00A415CF">
              <w:rPr>
                <w:rFonts w:asciiTheme="majorHAnsi" w:hAnsiTheme="majorHAnsi" w:cstheme="majorHAnsi"/>
                <w:i/>
                <w:iCs/>
                <w:sz w:val="22"/>
                <w:szCs w:val="22"/>
                <w:lang w:val="en-GB"/>
              </w:rPr>
              <w:t>Minimal production speed 10.000 sheet per hour with mechanical numbering boxes</w:t>
            </w:r>
            <w:r w:rsidR="00CD2336" w:rsidRPr="00A415CF">
              <w:rPr>
                <w:rFonts w:asciiTheme="majorHAnsi" w:hAnsiTheme="majorHAnsi" w:cstheme="majorHAnsi"/>
                <w:i/>
                <w:iCs/>
                <w:sz w:val="22"/>
                <w:szCs w:val="22"/>
                <w:lang w:val="en-GB"/>
              </w:rPr>
              <w:t xml:space="preserve"> with the speed regulation</w:t>
            </w:r>
          </w:p>
          <w:p w14:paraId="45FA16CA" w14:textId="0225E0AC" w:rsidR="00572701" w:rsidRPr="00A415CF" w:rsidRDefault="00572701" w:rsidP="00AD771F">
            <w:pPr>
              <w:pStyle w:val="Default"/>
              <w:numPr>
                <w:ilvl w:val="0"/>
                <w:numId w:val="8"/>
              </w:numPr>
              <w:rPr>
                <w:rFonts w:asciiTheme="majorHAnsi" w:hAnsiTheme="majorHAnsi" w:cstheme="majorHAnsi"/>
                <w:i/>
                <w:iCs/>
                <w:sz w:val="22"/>
                <w:szCs w:val="22"/>
                <w:lang w:val="en-GB"/>
              </w:rPr>
            </w:pPr>
            <w:r w:rsidRPr="00A415CF">
              <w:rPr>
                <w:rFonts w:asciiTheme="majorHAnsi" w:hAnsiTheme="majorHAnsi" w:cstheme="majorHAnsi"/>
                <w:i/>
                <w:iCs/>
                <w:sz w:val="22"/>
                <w:szCs w:val="22"/>
                <w:lang w:val="en-GB"/>
              </w:rPr>
              <w:t>Minimal Printing accuracy +/- 0,2 mm</w:t>
            </w:r>
          </w:p>
          <w:p w14:paraId="20D9A37C" w14:textId="47EA5B93" w:rsidR="008D4151" w:rsidRPr="00A415CF" w:rsidRDefault="008D4151" w:rsidP="00A95225">
            <w:pPr>
              <w:pStyle w:val="Default"/>
              <w:rPr>
                <w:rFonts w:asciiTheme="majorHAnsi" w:hAnsiTheme="majorHAnsi" w:cstheme="majorHAnsi"/>
                <w:i/>
                <w:iCs/>
                <w:sz w:val="22"/>
                <w:szCs w:val="22"/>
                <w:lang w:val="en-GB"/>
              </w:rPr>
            </w:pPr>
          </w:p>
        </w:tc>
        <w:tc>
          <w:tcPr>
            <w:tcW w:w="2196" w:type="dxa"/>
            <w:vAlign w:val="center"/>
          </w:tcPr>
          <w:p w14:paraId="58618691" w14:textId="4548894D" w:rsidR="008D4151" w:rsidRPr="00B47296" w:rsidRDefault="00035C27" w:rsidP="00B47296">
            <w:pPr>
              <w:pStyle w:val="Default"/>
              <w:jc w:val="center"/>
              <w:rPr>
                <w:highlight w:val="yellow"/>
                <w:lang w:val="en-GB"/>
              </w:rPr>
            </w:pPr>
            <w:r w:rsidRPr="00B47296">
              <w:rPr>
                <w:highlight w:val="yellow"/>
                <w:lang w:val="en-GB"/>
              </w:rPr>
              <w:t xml:space="preserve">    [YES / NO]</w:t>
            </w:r>
          </w:p>
        </w:tc>
      </w:tr>
      <w:tr w:rsidR="0016309D" w:rsidRPr="00B47296" w14:paraId="569E9741" w14:textId="77777777" w:rsidTr="00A415CF">
        <w:trPr>
          <w:trHeight w:val="397"/>
          <w:jc w:val="center"/>
        </w:trPr>
        <w:tc>
          <w:tcPr>
            <w:tcW w:w="498" w:type="dxa"/>
            <w:vAlign w:val="center"/>
          </w:tcPr>
          <w:p w14:paraId="4A46FC5D" w14:textId="537E833A" w:rsidR="0016309D" w:rsidRPr="00B47296" w:rsidRDefault="00EE7AF5" w:rsidP="00DE43BD">
            <w:pPr>
              <w:jc w:val="center"/>
              <w:rPr>
                <w:rFonts w:cstheme="minorHAnsi"/>
                <w:lang w:val="en-GB"/>
              </w:rPr>
            </w:pPr>
            <w:r>
              <w:rPr>
                <w:rFonts w:cstheme="minorHAnsi"/>
                <w:lang w:val="en-GB"/>
              </w:rPr>
              <w:t>5</w:t>
            </w:r>
          </w:p>
        </w:tc>
        <w:tc>
          <w:tcPr>
            <w:tcW w:w="7654" w:type="dxa"/>
            <w:vAlign w:val="center"/>
          </w:tcPr>
          <w:p w14:paraId="799F64AE" w14:textId="0E796973" w:rsidR="0016309D" w:rsidRPr="00A415CF" w:rsidRDefault="0016309D" w:rsidP="0016309D">
            <w:pPr>
              <w:rPr>
                <w:rFonts w:asciiTheme="majorHAnsi" w:hAnsiTheme="majorHAnsi" w:cstheme="majorHAnsi"/>
                <w:i/>
                <w:iCs/>
                <w:lang w:val="en-GB"/>
              </w:rPr>
            </w:pPr>
            <w:r w:rsidRPr="00A415CF">
              <w:rPr>
                <w:rFonts w:asciiTheme="majorHAnsi" w:hAnsiTheme="majorHAnsi" w:cstheme="majorHAnsi"/>
                <w:i/>
                <w:iCs/>
                <w:lang w:val="en-GB"/>
              </w:rPr>
              <w:t>Minimal range of processable substrates (</w:t>
            </w:r>
            <w:r w:rsidR="00D23911" w:rsidRPr="00A415CF">
              <w:rPr>
                <w:rFonts w:asciiTheme="majorHAnsi" w:hAnsiTheme="majorHAnsi" w:cstheme="majorHAnsi"/>
                <w:i/>
                <w:iCs/>
                <w:lang w:val="en-GB"/>
              </w:rPr>
              <w:t xml:space="preserve">cotton </w:t>
            </w:r>
            <w:r w:rsidRPr="00A415CF">
              <w:rPr>
                <w:rFonts w:asciiTheme="majorHAnsi" w:hAnsiTheme="majorHAnsi" w:cstheme="majorHAnsi"/>
                <w:i/>
                <w:iCs/>
                <w:lang w:val="en-GB"/>
              </w:rPr>
              <w:t xml:space="preserve">paper or polymer for banknote </w:t>
            </w:r>
            <w:r w:rsidR="001636FE" w:rsidRPr="00A415CF">
              <w:rPr>
                <w:rFonts w:asciiTheme="majorHAnsi" w:hAnsiTheme="majorHAnsi" w:cstheme="majorHAnsi"/>
                <w:i/>
                <w:iCs/>
                <w:lang w:val="en-GB"/>
              </w:rPr>
              <w:t xml:space="preserve">and high security </w:t>
            </w:r>
            <w:r w:rsidRPr="00A415CF">
              <w:rPr>
                <w:rFonts w:asciiTheme="majorHAnsi" w:hAnsiTheme="majorHAnsi" w:cstheme="majorHAnsi"/>
                <w:i/>
                <w:iCs/>
                <w:lang w:val="en-GB"/>
              </w:rPr>
              <w:t>production)</w:t>
            </w:r>
          </w:p>
          <w:p w14:paraId="72E65E45" w14:textId="5021ED7E" w:rsidR="0016309D" w:rsidRPr="00A415CF" w:rsidRDefault="0016309D" w:rsidP="0016309D">
            <w:pPr>
              <w:pStyle w:val="Odstavecseseznamem"/>
              <w:numPr>
                <w:ilvl w:val="0"/>
                <w:numId w:val="10"/>
              </w:numPr>
              <w:rPr>
                <w:rFonts w:asciiTheme="majorHAnsi" w:hAnsiTheme="majorHAnsi" w:cstheme="majorHAnsi"/>
                <w:i/>
                <w:iCs/>
                <w:lang w:val="en-GB"/>
              </w:rPr>
            </w:pPr>
            <w:r w:rsidRPr="00A415CF">
              <w:rPr>
                <w:rFonts w:asciiTheme="majorHAnsi" w:hAnsiTheme="majorHAnsi" w:cstheme="majorHAnsi"/>
                <w:i/>
                <w:iCs/>
                <w:lang w:val="en-GB"/>
              </w:rPr>
              <w:t>grammage 70 – 120 gr/m</w:t>
            </w:r>
            <w:r w:rsidRPr="00A415CF">
              <w:rPr>
                <w:rFonts w:asciiTheme="majorHAnsi" w:hAnsiTheme="majorHAnsi" w:cstheme="majorHAnsi"/>
                <w:i/>
                <w:iCs/>
                <w:vertAlign w:val="superscript"/>
                <w:lang w:val="en-GB"/>
              </w:rPr>
              <w:t>2</w:t>
            </w:r>
          </w:p>
          <w:p w14:paraId="0ABB6F09" w14:textId="77777777" w:rsidR="0016309D" w:rsidRPr="00A415CF" w:rsidRDefault="0016309D" w:rsidP="0016309D">
            <w:pPr>
              <w:rPr>
                <w:rFonts w:asciiTheme="majorHAnsi" w:hAnsiTheme="majorHAnsi" w:cstheme="majorHAnsi"/>
                <w:i/>
                <w:iCs/>
                <w:lang w:val="en-GB"/>
              </w:rPr>
            </w:pPr>
            <w:r w:rsidRPr="00A415CF">
              <w:rPr>
                <w:rFonts w:asciiTheme="majorHAnsi" w:hAnsiTheme="majorHAnsi" w:cstheme="majorHAnsi"/>
                <w:i/>
                <w:iCs/>
                <w:lang w:val="en-GB"/>
              </w:rPr>
              <w:t>Substrate can be refined by</w:t>
            </w:r>
          </w:p>
          <w:p w14:paraId="539F6A62" w14:textId="77777777" w:rsidR="0016309D" w:rsidRPr="00A415CF" w:rsidRDefault="0016309D" w:rsidP="0016309D">
            <w:pPr>
              <w:pStyle w:val="Odstavecseseznamem"/>
              <w:numPr>
                <w:ilvl w:val="0"/>
                <w:numId w:val="10"/>
              </w:numPr>
              <w:rPr>
                <w:rFonts w:asciiTheme="majorHAnsi" w:hAnsiTheme="majorHAnsi" w:cstheme="majorHAnsi"/>
                <w:i/>
                <w:iCs/>
                <w:lang w:val="en-GB"/>
              </w:rPr>
            </w:pPr>
            <w:r w:rsidRPr="00A415CF">
              <w:rPr>
                <w:rFonts w:asciiTheme="majorHAnsi" w:hAnsiTheme="majorHAnsi" w:cstheme="majorHAnsi"/>
                <w:i/>
                <w:iCs/>
                <w:lang w:val="en-GB"/>
              </w:rPr>
              <w:t>Offset printing</w:t>
            </w:r>
          </w:p>
          <w:p w14:paraId="25C121B2" w14:textId="77777777" w:rsidR="0016309D" w:rsidRPr="00A415CF" w:rsidRDefault="0016309D" w:rsidP="0016309D">
            <w:pPr>
              <w:pStyle w:val="Odstavecseseznamem"/>
              <w:numPr>
                <w:ilvl w:val="0"/>
                <w:numId w:val="10"/>
              </w:numPr>
              <w:rPr>
                <w:rFonts w:asciiTheme="majorHAnsi" w:hAnsiTheme="majorHAnsi" w:cstheme="majorHAnsi"/>
                <w:i/>
                <w:iCs/>
                <w:lang w:val="en-GB"/>
              </w:rPr>
            </w:pPr>
            <w:r w:rsidRPr="00A415CF">
              <w:rPr>
                <w:rFonts w:asciiTheme="majorHAnsi" w:hAnsiTheme="majorHAnsi" w:cstheme="majorHAnsi"/>
                <w:i/>
                <w:iCs/>
                <w:lang w:val="en-GB"/>
              </w:rPr>
              <w:t>Digital printing</w:t>
            </w:r>
          </w:p>
          <w:p w14:paraId="7D36794F" w14:textId="77777777" w:rsidR="0016309D" w:rsidRPr="00A415CF" w:rsidRDefault="0016309D" w:rsidP="0016309D">
            <w:pPr>
              <w:pStyle w:val="Odstavecseseznamem"/>
              <w:numPr>
                <w:ilvl w:val="0"/>
                <w:numId w:val="10"/>
              </w:numPr>
              <w:rPr>
                <w:rFonts w:asciiTheme="majorHAnsi" w:hAnsiTheme="majorHAnsi" w:cstheme="majorHAnsi"/>
                <w:i/>
                <w:iCs/>
                <w:lang w:val="en-GB"/>
              </w:rPr>
            </w:pPr>
            <w:r w:rsidRPr="00A415CF">
              <w:rPr>
                <w:rFonts w:asciiTheme="majorHAnsi" w:hAnsiTheme="majorHAnsi" w:cstheme="majorHAnsi"/>
                <w:i/>
                <w:iCs/>
                <w:lang w:val="en-GB"/>
              </w:rPr>
              <w:t>Intaglio printing</w:t>
            </w:r>
          </w:p>
          <w:p w14:paraId="2C9BAEC0" w14:textId="3F92243C" w:rsidR="008D4151" w:rsidRPr="00A415CF" w:rsidRDefault="008D4151" w:rsidP="0016309D">
            <w:pPr>
              <w:pStyle w:val="Odstavecseseznamem"/>
              <w:numPr>
                <w:ilvl w:val="0"/>
                <w:numId w:val="10"/>
              </w:numPr>
              <w:rPr>
                <w:rFonts w:asciiTheme="majorHAnsi" w:hAnsiTheme="majorHAnsi" w:cstheme="majorHAnsi"/>
                <w:i/>
                <w:iCs/>
                <w:lang w:val="en-GB"/>
              </w:rPr>
            </w:pPr>
            <w:r w:rsidRPr="00A415CF">
              <w:rPr>
                <w:rFonts w:asciiTheme="majorHAnsi" w:hAnsiTheme="majorHAnsi" w:cstheme="majorHAnsi"/>
                <w:i/>
                <w:iCs/>
                <w:lang w:val="en-GB"/>
              </w:rPr>
              <w:t>Hologram applications</w:t>
            </w:r>
          </w:p>
          <w:p w14:paraId="204C46B7" w14:textId="2DD8CF20" w:rsidR="0016309D" w:rsidRPr="00A415CF" w:rsidRDefault="0016309D" w:rsidP="00AD771F">
            <w:pPr>
              <w:pStyle w:val="Odstavecseseznamem"/>
              <w:numPr>
                <w:ilvl w:val="0"/>
                <w:numId w:val="10"/>
              </w:numPr>
              <w:rPr>
                <w:rFonts w:asciiTheme="majorHAnsi" w:hAnsiTheme="majorHAnsi" w:cstheme="majorHAnsi"/>
                <w:i/>
                <w:iCs/>
                <w:lang w:val="en-GB"/>
              </w:rPr>
            </w:pPr>
            <w:r w:rsidRPr="00A415CF">
              <w:rPr>
                <w:rFonts w:asciiTheme="majorHAnsi" w:hAnsiTheme="majorHAnsi" w:cstheme="majorHAnsi"/>
                <w:i/>
                <w:iCs/>
                <w:lang w:val="en-GB"/>
              </w:rPr>
              <w:t>Screen printing</w:t>
            </w:r>
          </w:p>
        </w:tc>
        <w:tc>
          <w:tcPr>
            <w:tcW w:w="2196" w:type="dxa"/>
            <w:vAlign w:val="center"/>
          </w:tcPr>
          <w:p w14:paraId="2941A689" w14:textId="08E2D2F2" w:rsidR="0016309D" w:rsidRPr="00B47296" w:rsidRDefault="00035C27" w:rsidP="000617A6">
            <w:pPr>
              <w:pStyle w:val="Default"/>
              <w:jc w:val="center"/>
              <w:rPr>
                <w:highlight w:val="yellow"/>
                <w:lang w:val="en-GB"/>
              </w:rPr>
            </w:pPr>
            <w:r w:rsidRPr="00B47296">
              <w:rPr>
                <w:highlight w:val="yellow"/>
                <w:lang w:val="en-GB"/>
              </w:rPr>
              <w:t>[YES / NO]</w:t>
            </w:r>
          </w:p>
        </w:tc>
      </w:tr>
      <w:tr w:rsidR="003A6C83" w:rsidRPr="00B47296" w14:paraId="2388596D" w14:textId="77777777" w:rsidTr="00A415CF">
        <w:trPr>
          <w:trHeight w:val="397"/>
          <w:jc w:val="center"/>
        </w:trPr>
        <w:tc>
          <w:tcPr>
            <w:tcW w:w="498" w:type="dxa"/>
            <w:vAlign w:val="center"/>
          </w:tcPr>
          <w:p w14:paraId="56F8030B" w14:textId="11219D4D" w:rsidR="003A6C83" w:rsidRPr="00B47296" w:rsidRDefault="00EE7AF5" w:rsidP="00DE43BD">
            <w:pPr>
              <w:jc w:val="center"/>
              <w:rPr>
                <w:rFonts w:cstheme="minorHAnsi"/>
                <w:lang w:val="en-GB"/>
              </w:rPr>
            </w:pPr>
            <w:r>
              <w:rPr>
                <w:rFonts w:cstheme="minorHAnsi"/>
                <w:lang w:val="en-GB"/>
              </w:rPr>
              <w:t>6</w:t>
            </w:r>
          </w:p>
        </w:tc>
        <w:tc>
          <w:tcPr>
            <w:tcW w:w="7654" w:type="dxa"/>
            <w:vAlign w:val="center"/>
          </w:tcPr>
          <w:p w14:paraId="4FAA1625" w14:textId="67A87266" w:rsidR="003A6C83" w:rsidRPr="00A415CF" w:rsidRDefault="003A6C83" w:rsidP="003A6C83">
            <w:pPr>
              <w:rPr>
                <w:rFonts w:asciiTheme="majorHAnsi" w:hAnsiTheme="majorHAnsi" w:cstheme="majorHAnsi"/>
                <w:i/>
                <w:iCs/>
                <w:lang w:val="en-GB"/>
              </w:rPr>
            </w:pPr>
            <w:r w:rsidRPr="00A415CF">
              <w:rPr>
                <w:rFonts w:asciiTheme="majorHAnsi" w:hAnsiTheme="majorHAnsi" w:cstheme="majorHAnsi"/>
                <w:i/>
                <w:iCs/>
                <w:lang w:val="en-GB"/>
              </w:rPr>
              <w:t xml:space="preserve">Sheet feeder </w:t>
            </w:r>
            <w:r w:rsidR="00D94C35" w:rsidRPr="00A415CF">
              <w:rPr>
                <w:rFonts w:asciiTheme="majorHAnsi" w:hAnsiTheme="majorHAnsi" w:cstheme="majorHAnsi"/>
                <w:i/>
                <w:iCs/>
                <w:lang w:val="en-GB"/>
              </w:rPr>
              <w:t xml:space="preserve">and Infeed register system </w:t>
            </w:r>
            <w:r w:rsidRPr="00A415CF">
              <w:rPr>
                <w:rFonts w:asciiTheme="majorHAnsi" w:hAnsiTheme="majorHAnsi" w:cstheme="majorHAnsi"/>
                <w:i/>
                <w:iCs/>
                <w:lang w:val="en-GB"/>
              </w:rPr>
              <w:t>for industrial printing</w:t>
            </w:r>
          </w:p>
          <w:p w14:paraId="4B207351" w14:textId="236B9098" w:rsidR="003A6C83" w:rsidRPr="00A415CF" w:rsidRDefault="003A6C83" w:rsidP="00D94C35">
            <w:pPr>
              <w:pStyle w:val="Odstavecseseznamem"/>
              <w:numPr>
                <w:ilvl w:val="0"/>
                <w:numId w:val="9"/>
              </w:numPr>
              <w:rPr>
                <w:rFonts w:asciiTheme="majorHAnsi" w:hAnsiTheme="majorHAnsi" w:cstheme="majorHAnsi"/>
                <w:i/>
                <w:iCs/>
                <w:lang w:val="en-GB"/>
              </w:rPr>
            </w:pPr>
            <w:r w:rsidRPr="00A415CF">
              <w:rPr>
                <w:rFonts w:asciiTheme="majorHAnsi" w:hAnsiTheme="majorHAnsi" w:cstheme="majorHAnsi"/>
                <w:i/>
                <w:iCs/>
                <w:lang w:val="en-GB"/>
              </w:rPr>
              <w:t>minimal pile hight 1000 mm (incl. pallets)</w:t>
            </w:r>
          </w:p>
          <w:p w14:paraId="6B1F2ADA" w14:textId="56555CEE" w:rsidR="002B679E" w:rsidRPr="00A415CF" w:rsidRDefault="002B679E" w:rsidP="00D94C35">
            <w:pPr>
              <w:pStyle w:val="Odstavecseseznamem"/>
              <w:numPr>
                <w:ilvl w:val="0"/>
                <w:numId w:val="9"/>
              </w:numPr>
              <w:rPr>
                <w:rFonts w:asciiTheme="majorHAnsi" w:hAnsiTheme="majorHAnsi" w:cstheme="majorHAnsi"/>
                <w:i/>
                <w:iCs/>
                <w:lang w:val="en-GB"/>
              </w:rPr>
            </w:pPr>
            <w:r w:rsidRPr="00A415CF">
              <w:rPr>
                <w:rFonts w:asciiTheme="majorHAnsi" w:hAnsiTheme="majorHAnsi" w:cstheme="majorHAnsi"/>
                <w:i/>
                <w:iCs/>
                <w:lang w:val="en-GB"/>
              </w:rPr>
              <w:t xml:space="preserve">nonstop feeding </w:t>
            </w:r>
          </w:p>
          <w:p w14:paraId="36F4B727" w14:textId="3778A8D1" w:rsidR="003A6C83" w:rsidRPr="00A415CF" w:rsidRDefault="003A6C83" w:rsidP="00D94C35">
            <w:pPr>
              <w:pStyle w:val="Odstavecseseznamem"/>
              <w:numPr>
                <w:ilvl w:val="0"/>
                <w:numId w:val="9"/>
              </w:numPr>
              <w:rPr>
                <w:rFonts w:asciiTheme="majorHAnsi" w:hAnsiTheme="majorHAnsi" w:cstheme="majorHAnsi"/>
                <w:i/>
                <w:iCs/>
                <w:lang w:val="en-GB"/>
              </w:rPr>
            </w:pPr>
            <w:r w:rsidRPr="00A415CF">
              <w:rPr>
                <w:rFonts w:asciiTheme="majorHAnsi" w:hAnsiTheme="majorHAnsi" w:cstheme="majorHAnsi"/>
                <w:i/>
                <w:iCs/>
                <w:lang w:val="en-GB"/>
              </w:rPr>
              <w:t>sheet register system</w:t>
            </w:r>
            <w:r w:rsidR="00D94C35" w:rsidRPr="00A415CF">
              <w:rPr>
                <w:rFonts w:asciiTheme="majorHAnsi" w:hAnsiTheme="majorHAnsi" w:cstheme="majorHAnsi"/>
                <w:i/>
                <w:iCs/>
                <w:lang w:val="en-GB"/>
              </w:rPr>
              <w:t xml:space="preserve"> with suckers </w:t>
            </w:r>
          </w:p>
          <w:p w14:paraId="68E2B2B5" w14:textId="5BEEB81F" w:rsidR="0001546B" w:rsidRPr="00A415CF" w:rsidRDefault="0001546B" w:rsidP="00D94C35">
            <w:pPr>
              <w:pStyle w:val="Odstavecseseznamem"/>
              <w:numPr>
                <w:ilvl w:val="0"/>
                <w:numId w:val="9"/>
              </w:numPr>
              <w:rPr>
                <w:rFonts w:asciiTheme="majorHAnsi" w:hAnsiTheme="majorHAnsi" w:cstheme="majorHAnsi"/>
                <w:i/>
                <w:iCs/>
                <w:lang w:val="en-GB"/>
              </w:rPr>
            </w:pPr>
            <w:r w:rsidRPr="00A415CF">
              <w:rPr>
                <w:rFonts w:asciiTheme="majorHAnsi" w:hAnsiTheme="majorHAnsi" w:cstheme="majorHAnsi"/>
                <w:i/>
                <w:iCs/>
                <w:lang w:val="en-GB"/>
              </w:rPr>
              <w:t>suction system for infeed with servo drivers and sheet transport</w:t>
            </w:r>
          </w:p>
          <w:p w14:paraId="61C0198E" w14:textId="3CC5992A" w:rsidR="00D94C35" w:rsidRPr="00A415CF" w:rsidRDefault="00D94C35" w:rsidP="00D94C35">
            <w:pPr>
              <w:pStyle w:val="Odstavecseseznamem"/>
              <w:numPr>
                <w:ilvl w:val="0"/>
                <w:numId w:val="9"/>
              </w:numPr>
              <w:rPr>
                <w:rFonts w:asciiTheme="majorHAnsi" w:hAnsiTheme="majorHAnsi" w:cstheme="majorHAnsi"/>
                <w:i/>
                <w:iCs/>
                <w:lang w:val="en-GB"/>
              </w:rPr>
            </w:pPr>
            <w:r w:rsidRPr="00A415CF">
              <w:rPr>
                <w:rFonts w:asciiTheme="majorHAnsi" w:hAnsiTheme="majorHAnsi" w:cstheme="majorHAnsi"/>
                <w:i/>
                <w:iCs/>
                <w:lang w:val="en-GB"/>
              </w:rPr>
              <w:t xml:space="preserve">automatic paper size adjustment </w:t>
            </w:r>
          </w:p>
          <w:p w14:paraId="0B12755E" w14:textId="77777777" w:rsidR="003A6C83" w:rsidRPr="00A415CF" w:rsidRDefault="003A6C83" w:rsidP="00D94C35">
            <w:pPr>
              <w:pStyle w:val="Odstavecseseznamem"/>
              <w:numPr>
                <w:ilvl w:val="0"/>
                <w:numId w:val="9"/>
              </w:numPr>
              <w:rPr>
                <w:rFonts w:asciiTheme="majorHAnsi" w:hAnsiTheme="majorHAnsi" w:cstheme="majorHAnsi"/>
                <w:i/>
                <w:iCs/>
                <w:lang w:val="en-GB"/>
              </w:rPr>
            </w:pPr>
            <w:r w:rsidRPr="00A415CF">
              <w:rPr>
                <w:rFonts w:asciiTheme="majorHAnsi" w:hAnsiTheme="majorHAnsi" w:cstheme="majorHAnsi"/>
                <w:i/>
                <w:iCs/>
                <w:lang w:val="en-GB"/>
              </w:rPr>
              <w:t>adjustable sheet arrival time and size adjustment</w:t>
            </w:r>
          </w:p>
          <w:p w14:paraId="4F13BE6E" w14:textId="076F76C1" w:rsidR="003A6C83" w:rsidRPr="00A415CF" w:rsidRDefault="003A6C83" w:rsidP="00D94C35">
            <w:pPr>
              <w:pStyle w:val="Odstavecseseznamem"/>
              <w:numPr>
                <w:ilvl w:val="0"/>
                <w:numId w:val="9"/>
              </w:numPr>
              <w:rPr>
                <w:rFonts w:asciiTheme="majorHAnsi" w:hAnsiTheme="majorHAnsi" w:cstheme="majorHAnsi"/>
                <w:i/>
                <w:iCs/>
                <w:lang w:val="en-GB"/>
              </w:rPr>
            </w:pPr>
            <w:r w:rsidRPr="00A415CF">
              <w:rPr>
                <w:rFonts w:asciiTheme="majorHAnsi" w:hAnsiTheme="majorHAnsi" w:cstheme="majorHAnsi"/>
                <w:i/>
                <w:iCs/>
                <w:lang w:val="en-GB"/>
              </w:rPr>
              <w:t xml:space="preserve">suction and blow ai generator for optimal setting </w:t>
            </w:r>
          </w:p>
          <w:p w14:paraId="302B51DC" w14:textId="3FF14297" w:rsidR="00D94C35" w:rsidRPr="00A415CF" w:rsidRDefault="000D5FD9" w:rsidP="00AD771F">
            <w:pPr>
              <w:pStyle w:val="Odstavecseseznamem"/>
              <w:numPr>
                <w:ilvl w:val="0"/>
                <w:numId w:val="9"/>
              </w:numPr>
              <w:rPr>
                <w:rFonts w:asciiTheme="majorHAnsi" w:hAnsiTheme="majorHAnsi" w:cstheme="majorHAnsi"/>
                <w:i/>
                <w:iCs/>
                <w:lang w:val="en-GB"/>
              </w:rPr>
            </w:pPr>
            <w:r w:rsidRPr="00A415CF">
              <w:rPr>
                <w:rFonts w:asciiTheme="majorHAnsi" w:hAnsiTheme="majorHAnsi" w:cstheme="majorHAnsi"/>
                <w:i/>
                <w:iCs/>
                <w:lang w:val="en-GB"/>
              </w:rPr>
              <w:t>sheet table at the feeder for depositing the sheets removed from the infeed table</w:t>
            </w:r>
          </w:p>
          <w:p w14:paraId="08F0345A" w14:textId="77777777" w:rsidR="00D94C35" w:rsidRPr="00A415CF" w:rsidRDefault="00D94C35" w:rsidP="00D94C35">
            <w:pPr>
              <w:pStyle w:val="Odstavecseseznamem"/>
              <w:numPr>
                <w:ilvl w:val="0"/>
                <w:numId w:val="9"/>
              </w:numPr>
              <w:spacing w:after="160" w:line="259" w:lineRule="auto"/>
              <w:rPr>
                <w:rFonts w:asciiTheme="majorHAnsi" w:hAnsiTheme="majorHAnsi" w:cstheme="majorHAnsi"/>
                <w:i/>
                <w:iCs/>
                <w:lang w:val="en-GB"/>
              </w:rPr>
            </w:pPr>
            <w:r w:rsidRPr="00A415CF">
              <w:rPr>
                <w:rFonts w:asciiTheme="majorHAnsi" w:hAnsiTheme="majorHAnsi" w:cstheme="majorHAnsi"/>
                <w:i/>
                <w:iCs/>
                <w:lang w:val="en-GB"/>
              </w:rPr>
              <w:t xml:space="preserve">sheet brake for stopping the sheet on the infeed table </w:t>
            </w:r>
          </w:p>
          <w:p w14:paraId="0399A84C" w14:textId="0E097F65" w:rsidR="00D94C35" w:rsidRPr="00A415CF" w:rsidRDefault="00D94C35" w:rsidP="00AD771F">
            <w:pPr>
              <w:pStyle w:val="Odstavecseseznamem"/>
              <w:numPr>
                <w:ilvl w:val="0"/>
                <w:numId w:val="9"/>
              </w:numPr>
              <w:rPr>
                <w:rFonts w:asciiTheme="majorHAnsi" w:hAnsiTheme="majorHAnsi" w:cstheme="majorHAnsi"/>
                <w:i/>
                <w:iCs/>
                <w:lang w:val="en-GB"/>
              </w:rPr>
            </w:pPr>
            <w:r w:rsidRPr="00A415CF">
              <w:rPr>
                <w:rFonts w:asciiTheme="majorHAnsi" w:hAnsiTheme="majorHAnsi" w:cstheme="majorHAnsi"/>
                <w:i/>
                <w:iCs/>
                <w:lang w:val="en-GB"/>
              </w:rPr>
              <w:t xml:space="preserve">adjustable guiding and holding systems for optimal sheet guidance (like Air blowers or brushes) </w:t>
            </w:r>
          </w:p>
        </w:tc>
        <w:tc>
          <w:tcPr>
            <w:tcW w:w="2196" w:type="dxa"/>
            <w:vAlign w:val="center"/>
          </w:tcPr>
          <w:p w14:paraId="38DA2348" w14:textId="3D75FA63" w:rsidR="003A6C83" w:rsidRPr="00B47296" w:rsidRDefault="00035C27" w:rsidP="000617A6">
            <w:pPr>
              <w:pStyle w:val="Default"/>
              <w:jc w:val="center"/>
              <w:rPr>
                <w:highlight w:val="yellow"/>
                <w:lang w:val="en-GB"/>
              </w:rPr>
            </w:pPr>
            <w:r w:rsidRPr="00B47296">
              <w:rPr>
                <w:highlight w:val="yellow"/>
                <w:lang w:val="en-GB"/>
              </w:rPr>
              <w:t>[YES / NO]</w:t>
            </w:r>
          </w:p>
        </w:tc>
      </w:tr>
      <w:tr w:rsidR="00D94C35" w:rsidRPr="00B47296" w14:paraId="18668CBA" w14:textId="77777777" w:rsidTr="00A415CF">
        <w:trPr>
          <w:trHeight w:val="397"/>
          <w:jc w:val="center"/>
        </w:trPr>
        <w:tc>
          <w:tcPr>
            <w:tcW w:w="498" w:type="dxa"/>
            <w:vAlign w:val="center"/>
          </w:tcPr>
          <w:p w14:paraId="31FBC7D8" w14:textId="79D23982" w:rsidR="00D94C35" w:rsidRPr="00B47296" w:rsidRDefault="00D94C35" w:rsidP="00DE43BD">
            <w:pPr>
              <w:jc w:val="center"/>
              <w:rPr>
                <w:rFonts w:cstheme="minorHAnsi"/>
                <w:lang w:val="en-GB"/>
              </w:rPr>
            </w:pPr>
          </w:p>
        </w:tc>
        <w:tc>
          <w:tcPr>
            <w:tcW w:w="7654" w:type="dxa"/>
            <w:vAlign w:val="center"/>
          </w:tcPr>
          <w:p w14:paraId="232E7719" w14:textId="2860F00B" w:rsidR="00D94C35" w:rsidRPr="00A415CF" w:rsidRDefault="00D94C35" w:rsidP="003A6C83">
            <w:pPr>
              <w:rPr>
                <w:rFonts w:asciiTheme="majorHAnsi" w:hAnsiTheme="majorHAnsi" w:cstheme="majorHAnsi"/>
                <w:b/>
                <w:bCs/>
                <w:lang w:val="en-GB"/>
              </w:rPr>
            </w:pPr>
            <w:r w:rsidRPr="00A415CF">
              <w:rPr>
                <w:rFonts w:asciiTheme="majorHAnsi" w:hAnsiTheme="majorHAnsi" w:cstheme="majorHAnsi"/>
                <w:b/>
                <w:bCs/>
                <w:lang w:val="en-GB"/>
              </w:rPr>
              <w:t xml:space="preserve">Printing and inking unit </w:t>
            </w:r>
          </w:p>
        </w:tc>
        <w:tc>
          <w:tcPr>
            <w:tcW w:w="2196" w:type="dxa"/>
            <w:vAlign w:val="center"/>
          </w:tcPr>
          <w:p w14:paraId="489BB473" w14:textId="3585F509" w:rsidR="00D94C35" w:rsidRPr="00B47296" w:rsidRDefault="00D94C35" w:rsidP="000617A6">
            <w:pPr>
              <w:pStyle w:val="Default"/>
              <w:jc w:val="center"/>
              <w:rPr>
                <w:highlight w:val="yellow"/>
                <w:lang w:val="en-GB"/>
              </w:rPr>
            </w:pPr>
          </w:p>
        </w:tc>
      </w:tr>
      <w:tr w:rsidR="00AE79B9" w:rsidRPr="00B47296" w14:paraId="69ADF397" w14:textId="77777777" w:rsidTr="00A415CF">
        <w:trPr>
          <w:trHeight w:val="397"/>
          <w:jc w:val="center"/>
        </w:trPr>
        <w:tc>
          <w:tcPr>
            <w:tcW w:w="498" w:type="dxa"/>
            <w:vAlign w:val="center"/>
          </w:tcPr>
          <w:p w14:paraId="32B74ADC" w14:textId="52018EA4" w:rsidR="00AE79B9" w:rsidRPr="00B47296" w:rsidRDefault="00EE7AF5" w:rsidP="00AE79B9">
            <w:pPr>
              <w:jc w:val="center"/>
              <w:rPr>
                <w:rFonts w:cstheme="minorHAnsi"/>
                <w:lang w:val="en-GB"/>
              </w:rPr>
            </w:pPr>
            <w:r>
              <w:rPr>
                <w:rFonts w:cstheme="minorHAnsi"/>
                <w:lang w:val="en-GB"/>
              </w:rPr>
              <w:t>7</w:t>
            </w:r>
          </w:p>
        </w:tc>
        <w:tc>
          <w:tcPr>
            <w:tcW w:w="7654" w:type="dxa"/>
            <w:vAlign w:val="center"/>
          </w:tcPr>
          <w:p w14:paraId="3CBFBAE1" w14:textId="75156C48" w:rsidR="00AE79B9" w:rsidRPr="00A415CF" w:rsidRDefault="00AE79B9" w:rsidP="00AE79B9">
            <w:pPr>
              <w:rPr>
                <w:rFonts w:asciiTheme="majorHAnsi" w:hAnsiTheme="majorHAnsi" w:cstheme="majorHAnsi"/>
                <w:i/>
                <w:iCs/>
                <w:lang w:val="en-GB"/>
              </w:rPr>
            </w:pPr>
            <w:r w:rsidRPr="00A415CF">
              <w:rPr>
                <w:rFonts w:asciiTheme="majorHAnsi" w:hAnsiTheme="majorHAnsi" w:cstheme="majorHAnsi"/>
                <w:i/>
                <w:iCs/>
                <w:lang w:val="en-GB"/>
              </w:rPr>
              <w:t>Cooling circuit for duct rollers and the naked cylinders all three printings unit (numbering printing unit 1st and 2nd colour and the third printing unit)</w:t>
            </w:r>
          </w:p>
        </w:tc>
        <w:tc>
          <w:tcPr>
            <w:tcW w:w="2196" w:type="dxa"/>
            <w:vAlign w:val="center"/>
          </w:tcPr>
          <w:p w14:paraId="2271253A" w14:textId="4617954A" w:rsidR="00AE79B9" w:rsidRPr="00B47296" w:rsidRDefault="00AE79B9" w:rsidP="00AE79B9">
            <w:pPr>
              <w:pStyle w:val="Default"/>
              <w:jc w:val="center"/>
              <w:rPr>
                <w:highlight w:val="yellow"/>
                <w:lang w:val="en-GB"/>
              </w:rPr>
            </w:pPr>
            <w:r w:rsidRPr="00B47296">
              <w:rPr>
                <w:highlight w:val="yellow"/>
                <w:lang w:val="en-GB"/>
              </w:rPr>
              <w:t>[YES / NO]</w:t>
            </w:r>
          </w:p>
        </w:tc>
      </w:tr>
      <w:tr w:rsidR="00AE79B9" w:rsidRPr="00B47296" w14:paraId="79BD1E0B" w14:textId="77777777" w:rsidTr="00A415CF">
        <w:trPr>
          <w:trHeight w:val="397"/>
          <w:jc w:val="center"/>
        </w:trPr>
        <w:tc>
          <w:tcPr>
            <w:tcW w:w="498" w:type="dxa"/>
            <w:vAlign w:val="center"/>
          </w:tcPr>
          <w:p w14:paraId="2AC48D0C" w14:textId="0C76814C" w:rsidR="00AE79B9" w:rsidRPr="00B47296" w:rsidRDefault="00EE7AF5" w:rsidP="00AE79B9">
            <w:pPr>
              <w:jc w:val="center"/>
              <w:rPr>
                <w:rFonts w:cstheme="minorHAnsi"/>
                <w:lang w:val="en-GB"/>
              </w:rPr>
            </w:pPr>
            <w:r>
              <w:rPr>
                <w:rFonts w:cstheme="minorHAnsi"/>
                <w:lang w:val="en-GB"/>
              </w:rPr>
              <w:t>8</w:t>
            </w:r>
          </w:p>
        </w:tc>
        <w:tc>
          <w:tcPr>
            <w:tcW w:w="7654" w:type="dxa"/>
            <w:vAlign w:val="center"/>
          </w:tcPr>
          <w:p w14:paraId="5163C87F" w14:textId="51E7F7D2" w:rsidR="00AE79B9" w:rsidRPr="00A415CF" w:rsidRDefault="00AE79B9" w:rsidP="00AE79B9">
            <w:pPr>
              <w:rPr>
                <w:rFonts w:asciiTheme="majorHAnsi" w:hAnsiTheme="majorHAnsi" w:cstheme="majorHAnsi"/>
                <w:i/>
                <w:iCs/>
                <w:lang w:val="en-GB"/>
              </w:rPr>
            </w:pPr>
            <w:r w:rsidRPr="00A415CF">
              <w:rPr>
                <w:rFonts w:asciiTheme="majorHAnsi" w:hAnsiTheme="majorHAnsi" w:cstheme="majorHAnsi"/>
                <w:i/>
                <w:iCs/>
                <w:lang w:val="en-GB"/>
              </w:rPr>
              <w:t xml:space="preserve">UV dried numbering (for magnetic inks) equipped with UV curing drying equipment </w:t>
            </w:r>
          </w:p>
        </w:tc>
        <w:tc>
          <w:tcPr>
            <w:tcW w:w="2196" w:type="dxa"/>
            <w:vAlign w:val="center"/>
          </w:tcPr>
          <w:p w14:paraId="7C0F8062" w14:textId="11C701FD" w:rsidR="00AE79B9" w:rsidRPr="00B47296" w:rsidRDefault="00AE79B9" w:rsidP="00AE79B9">
            <w:pPr>
              <w:pStyle w:val="Default"/>
              <w:jc w:val="center"/>
              <w:rPr>
                <w:highlight w:val="yellow"/>
                <w:lang w:val="en-GB"/>
              </w:rPr>
            </w:pPr>
            <w:r w:rsidRPr="00B47296">
              <w:rPr>
                <w:highlight w:val="yellow"/>
                <w:lang w:val="en-GB"/>
              </w:rPr>
              <w:t>[YES / NO]</w:t>
            </w:r>
          </w:p>
        </w:tc>
      </w:tr>
      <w:tr w:rsidR="00AE79B9" w:rsidRPr="00B47296" w14:paraId="31FFD574" w14:textId="77777777" w:rsidTr="00A415CF">
        <w:trPr>
          <w:trHeight w:val="397"/>
          <w:jc w:val="center"/>
        </w:trPr>
        <w:tc>
          <w:tcPr>
            <w:tcW w:w="498" w:type="dxa"/>
            <w:vAlign w:val="center"/>
          </w:tcPr>
          <w:p w14:paraId="645C7F04" w14:textId="11294B47" w:rsidR="00AE79B9" w:rsidRPr="00B47296" w:rsidRDefault="00EE7AF5" w:rsidP="00AE79B9">
            <w:pPr>
              <w:jc w:val="center"/>
              <w:rPr>
                <w:rFonts w:cstheme="minorHAnsi"/>
                <w:lang w:val="en-GB"/>
              </w:rPr>
            </w:pPr>
            <w:r>
              <w:rPr>
                <w:rFonts w:cstheme="minorHAnsi"/>
                <w:lang w:val="en-GB"/>
              </w:rPr>
              <w:t>9</w:t>
            </w:r>
          </w:p>
        </w:tc>
        <w:tc>
          <w:tcPr>
            <w:tcW w:w="7654" w:type="dxa"/>
            <w:vAlign w:val="center"/>
          </w:tcPr>
          <w:p w14:paraId="4B81A0C8" w14:textId="3475B647" w:rsidR="00AE79B9" w:rsidRPr="00A415CF" w:rsidRDefault="00AE79B9" w:rsidP="00AD771F">
            <w:pPr>
              <w:rPr>
                <w:rFonts w:asciiTheme="majorHAnsi" w:hAnsiTheme="majorHAnsi" w:cstheme="majorHAnsi"/>
                <w:i/>
                <w:iCs/>
                <w:lang w:val="en-GB"/>
              </w:rPr>
            </w:pPr>
            <w:r w:rsidRPr="00A415CF">
              <w:rPr>
                <w:rFonts w:asciiTheme="majorHAnsi" w:hAnsiTheme="majorHAnsi" w:cstheme="majorHAnsi"/>
                <w:i/>
                <w:iCs/>
                <w:lang w:val="en-GB"/>
              </w:rPr>
              <w:t xml:space="preserve">Movable bench unit for </w:t>
            </w:r>
            <w:r w:rsidR="00EE7AF5">
              <w:rPr>
                <w:rFonts w:asciiTheme="majorHAnsi" w:hAnsiTheme="majorHAnsi" w:cstheme="majorHAnsi"/>
                <w:i/>
                <w:iCs/>
                <w:lang w:val="en-GB"/>
              </w:rPr>
              <w:t xml:space="preserve">access to </w:t>
            </w:r>
            <w:r w:rsidRPr="00A415CF">
              <w:rPr>
                <w:rFonts w:asciiTheme="majorHAnsi" w:hAnsiTheme="majorHAnsi" w:cstheme="majorHAnsi"/>
                <w:i/>
                <w:iCs/>
                <w:lang w:val="en-GB"/>
              </w:rPr>
              <w:t xml:space="preserve">each inking unit </w:t>
            </w:r>
          </w:p>
        </w:tc>
        <w:tc>
          <w:tcPr>
            <w:tcW w:w="2196" w:type="dxa"/>
            <w:vAlign w:val="center"/>
          </w:tcPr>
          <w:p w14:paraId="4701FAD0" w14:textId="68CD491C" w:rsidR="00AE79B9" w:rsidRPr="00B47296" w:rsidRDefault="00AE79B9" w:rsidP="00AE79B9">
            <w:pPr>
              <w:pStyle w:val="Default"/>
              <w:jc w:val="center"/>
              <w:rPr>
                <w:highlight w:val="yellow"/>
                <w:lang w:val="en-GB"/>
              </w:rPr>
            </w:pPr>
            <w:r w:rsidRPr="00B47296">
              <w:rPr>
                <w:highlight w:val="yellow"/>
                <w:lang w:val="en-GB"/>
              </w:rPr>
              <w:t>[YES / NO]</w:t>
            </w:r>
          </w:p>
        </w:tc>
      </w:tr>
      <w:tr w:rsidR="00AE79B9" w:rsidRPr="00B47296" w14:paraId="5D4D9A49" w14:textId="2C0E4575" w:rsidTr="00A415CF">
        <w:trPr>
          <w:trHeight w:val="397"/>
          <w:jc w:val="center"/>
        </w:trPr>
        <w:tc>
          <w:tcPr>
            <w:tcW w:w="498" w:type="dxa"/>
            <w:vAlign w:val="center"/>
          </w:tcPr>
          <w:p w14:paraId="56A6E305" w14:textId="75A34B4E" w:rsidR="00AE79B9" w:rsidRPr="00AD771F" w:rsidRDefault="00EE7AF5" w:rsidP="00AE79B9">
            <w:pPr>
              <w:jc w:val="center"/>
              <w:rPr>
                <w:rFonts w:cstheme="minorHAnsi"/>
                <w:lang w:val="en-GB"/>
              </w:rPr>
            </w:pPr>
            <w:r>
              <w:rPr>
                <w:rFonts w:cstheme="minorHAnsi"/>
                <w:lang w:val="en-GB"/>
              </w:rPr>
              <w:t>10</w:t>
            </w:r>
          </w:p>
        </w:tc>
        <w:tc>
          <w:tcPr>
            <w:tcW w:w="7654" w:type="dxa"/>
            <w:vAlign w:val="center"/>
          </w:tcPr>
          <w:p w14:paraId="755B765F" w14:textId="55C73472" w:rsidR="00AE79B9" w:rsidRPr="00A415CF" w:rsidRDefault="00AE79B9" w:rsidP="00AE79B9">
            <w:pPr>
              <w:rPr>
                <w:rFonts w:asciiTheme="majorHAnsi" w:hAnsiTheme="majorHAnsi" w:cstheme="majorHAnsi"/>
                <w:i/>
                <w:iCs/>
                <w:lang w:val="en-GB"/>
              </w:rPr>
            </w:pPr>
            <w:r w:rsidRPr="00A415CF">
              <w:rPr>
                <w:rFonts w:asciiTheme="majorHAnsi" w:hAnsiTheme="majorHAnsi" w:cstheme="majorHAnsi"/>
                <w:i/>
                <w:iCs/>
                <w:lang w:val="en-GB"/>
              </w:rPr>
              <w:t xml:space="preserve">Ink </w:t>
            </w:r>
            <w:r w:rsidR="00FD6BA2" w:rsidRPr="00A415CF">
              <w:rPr>
                <w:rFonts w:asciiTheme="majorHAnsi" w:hAnsiTheme="majorHAnsi" w:cstheme="majorHAnsi"/>
                <w:i/>
                <w:iCs/>
                <w:lang w:val="en-GB"/>
              </w:rPr>
              <w:t>agitators</w:t>
            </w:r>
            <w:r w:rsidRPr="00A415CF">
              <w:rPr>
                <w:rFonts w:asciiTheme="majorHAnsi" w:hAnsiTheme="majorHAnsi" w:cstheme="majorHAnsi"/>
                <w:i/>
                <w:iCs/>
                <w:lang w:val="en-GB"/>
              </w:rPr>
              <w:t xml:space="preserve"> for all three printings unit (1st or 2nd third printing unit)</w:t>
            </w:r>
          </w:p>
        </w:tc>
        <w:tc>
          <w:tcPr>
            <w:tcW w:w="2196" w:type="dxa"/>
            <w:vAlign w:val="center"/>
          </w:tcPr>
          <w:p w14:paraId="3A8B6AE0" w14:textId="14410C63" w:rsidR="00AE79B9" w:rsidRPr="00AD771F" w:rsidRDefault="00AE79B9" w:rsidP="00AD771F">
            <w:pPr>
              <w:pStyle w:val="Default"/>
              <w:jc w:val="center"/>
              <w:rPr>
                <w:highlight w:val="yellow"/>
                <w:lang w:val="en-GB"/>
              </w:rPr>
            </w:pPr>
            <w:r w:rsidRPr="00B47296">
              <w:rPr>
                <w:highlight w:val="yellow"/>
                <w:lang w:val="en-GB"/>
              </w:rPr>
              <w:t>[YES / NO]</w:t>
            </w:r>
          </w:p>
        </w:tc>
      </w:tr>
      <w:tr w:rsidR="00AE79B9" w:rsidRPr="00B47296" w14:paraId="10F4B40D" w14:textId="77777777" w:rsidTr="00A415CF">
        <w:trPr>
          <w:trHeight w:val="397"/>
          <w:jc w:val="center"/>
        </w:trPr>
        <w:tc>
          <w:tcPr>
            <w:tcW w:w="498" w:type="dxa"/>
            <w:vAlign w:val="center"/>
          </w:tcPr>
          <w:p w14:paraId="038B746F" w14:textId="7F6CC53B" w:rsidR="00AE79B9" w:rsidRPr="00AD771F" w:rsidRDefault="00EE7AF5" w:rsidP="00AE79B9">
            <w:pPr>
              <w:jc w:val="center"/>
              <w:rPr>
                <w:rFonts w:cstheme="minorHAnsi"/>
                <w:lang w:val="en-GB"/>
              </w:rPr>
            </w:pPr>
            <w:r>
              <w:rPr>
                <w:rFonts w:cstheme="minorHAnsi"/>
                <w:lang w:val="en-GB"/>
              </w:rPr>
              <w:t>11</w:t>
            </w:r>
          </w:p>
        </w:tc>
        <w:tc>
          <w:tcPr>
            <w:tcW w:w="7654" w:type="dxa"/>
            <w:vAlign w:val="center"/>
          </w:tcPr>
          <w:p w14:paraId="17FE79A7" w14:textId="1E84DC3A" w:rsidR="00AE79B9" w:rsidRPr="00A415CF" w:rsidRDefault="00AE79B9" w:rsidP="00AE79B9">
            <w:pPr>
              <w:rPr>
                <w:rFonts w:asciiTheme="majorHAnsi" w:hAnsiTheme="majorHAnsi" w:cstheme="majorHAnsi"/>
                <w:i/>
                <w:iCs/>
                <w:lang w:val="en-GB"/>
              </w:rPr>
            </w:pPr>
            <w:bookmarkStart w:id="0" w:name="_Hlk207286094"/>
            <w:r w:rsidRPr="00A415CF">
              <w:rPr>
                <w:rFonts w:asciiTheme="majorHAnsi" w:hAnsiTheme="majorHAnsi" w:cstheme="majorHAnsi"/>
                <w:i/>
                <w:iCs/>
                <w:color w:val="060000"/>
                <w:lang w:val="en-GB"/>
              </w:rPr>
              <w:t>Remote control of maintaining and adjusting the ink flow in all fountains / inking blades  (</w:t>
            </w:r>
            <w:r w:rsidRPr="00A415CF">
              <w:rPr>
                <w:rFonts w:asciiTheme="majorHAnsi" w:hAnsiTheme="majorHAnsi" w:cstheme="majorHAnsi"/>
                <w:i/>
                <w:iCs/>
                <w:lang w:val="en-GB"/>
              </w:rPr>
              <w:t>C</w:t>
            </w:r>
            <w:r w:rsidRPr="00A415CF">
              <w:rPr>
                <w:rFonts w:asciiTheme="majorHAnsi" w:hAnsiTheme="majorHAnsi" w:cstheme="majorHAnsi"/>
                <w:i/>
                <w:iCs/>
                <w:color w:val="000000"/>
                <w:lang w:val="en-GB"/>
              </w:rPr>
              <w:t xml:space="preserve">olour control </w:t>
            </w:r>
            <w:r w:rsidRPr="00A415CF">
              <w:rPr>
                <w:rFonts w:asciiTheme="majorHAnsi" w:hAnsiTheme="majorHAnsi" w:cstheme="majorHAnsi"/>
                <w:i/>
                <w:iCs/>
                <w:lang w:val="en-GB"/>
              </w:rPr>
              <w:t xml:space="preserve">management </w:t>
            </w:r>
            <w:r w:rsidRPr="00A415CF">
              <w:rPr>
                <w:rFonts w:asciiTheme="majorHAnsi" w:hAnsiTheme="majorHAnsi" w:cstheme="majorHAnsi"/>
                <w:i/>
                <w:iCs/>
                <w:color w:val="000000"/>
                <w:lang w:val="en-GB"/>
              </w:rPr>
              <w:t>system</w:t>
            </w:r>
            <w:r w:rsidRPr="00A415CF">
              <w:rPr>
                <w:rFonts w:asciiTheme="majorHAnsi" w:hAnsiTheme="majorHAnsi" w:cstheme="majorHAnsi"/>
                <w:i/>
                <w:iCs/>
                <w:color w:val="060000"/>
                <w:lang w:val="en-GB"/>
              </w:rPr>
              <w:t>)</w:t>
            </w:r>
            <w:bookmarkEnd w:id="0"/>
          </w:p>
        </w:tc>
        <w:tc>
          <w:tcPr>
            <w:tcW w:w="2196" w:type="dxa"/>
            <w:vAlign w:val="center"/>
          </w:tcPr>
          <w:p w14:paraId="188DBF68" w14:textId="7FDCFF5B" w:rsidR="00AE79B9" w:rsidRPr="00AD771F" w:rsidRDefault="00AE79B9" w:rsidP="00AD771F">
            <w:pPr>
              <w:pStyle w:val="Default"/>
              <w:jc w:val="center"/>
              <w:rPr>
                <w:highlight w:val="yellow"/>
                <w:lang w:val="en-GB"/>
              </w:rPr>
            </w:pPr>
            <w:r w:rsidRPr="00B47296">
              <w:rPr>
                <w:highlight w:val="yellow"/>
                <w:lang w:val="en-GB"/>
              </w:rPr>
              <w:t>[YES / NO]</w:t>
            </w:r>
          </w:p>
        </w:tc>
      </w:tr>
      <w:tr w:rsidR="00AE79B9" w:rsidRPr="00B47296" w14:paraId="68572451" w14:textId="77777777" w:rsidTr="00A415CF">
        <w:trPr>
          <w:trHeight w:val="397"/>
          <w:jc w:val="center"/>
        </w:trPr>
        <w:tc>
          <w:tcPr>
            <w:tcW w:w="498" w:type="dxa"/>
            <w:vAlign w:val="center"/>
          </w:tcPr>
          <w:p w14:paraId="27DD142E" w14:textId="48A7CA03" w:rsidR="00AE79B9" w:rsidRPr="00B47296" w:rsidRDefault="00EE7AF5" w:rsidP="00AE79B9">
            <w:pPr>
              <w:jc w:val="center"/>
              <w:rPr>
                <w:rFonts w:cstheme="minorHAnsi"/>
                <w:lang w:val="en-GB"/>
              </w:rPr>
            </w:pPr>
            <w:r>
              <w:rPr>
                <w:rFonts w:cstheme="minorHAnsi"/>
                <w:lang w:val="en-GB"/>
              </w:rPr>
              <w:t>12</w:t>
            </w:r>
          </w:p>
        </w:tc>
        <w:tc>
          <w:tcPr>
            <w:tcW w:w="7654" w:type="dxa"/>
            <w:vAlign w:val="center"/>
          </w:tcPr>
          <w:p w14:paraId="59D2B2CA" w14:textId="77777777" w:rsidR="00AE79B9" w:rsidRPr="00A415CF" w:rsidRDefault="00AE79B9" w:rsidP="00AE79B9">
            <w:pPr>
              <w:pStyle w:val="Default"/>
              <w:rPr>
                <w:rFonts w:asciiTheme="majorHAnsi" w:hAnsiTheme="majorHAnsi" w:cstheme="majorHAnsi"/>
                <w:i/>
                <w:iCs/>
                <w:sz w:val="22"/>
                <w:szCs w:val="22"/>
                <w:lang w:val="en-GB"/>
              </w:rPr>
            </w:pPr>
            <w:r w:rsidRPr="00A415CF">
              <w:rPr>
                <w:rFonts w:asciiTheme="majorHAnsi" w:hAnsiTheme="majorHAnsi" w:cstheme="majorHAnsi"/>
                <w:i/>
                <w:iCs/>
                <w:sz w:val="22"/>
                <w:szCs w:val="22"/>
                <w:lang w:val="en-GB"/>
              </w:rPr>
              <w:t>Lateral and circumferential register remote control for all three printings unit</w:t>
            </w:r>
          </w:p>
          <w:p w14:paraId="675BEE2B" w14:textId="0321C495" w:rsidR="00AE79B9" w:rsidRPr="00A415CF" w:rsidRDefault="00AE79B9" w:rsidP="00AE79B9">
            <w:pPr>
              <w:rPr>
                <w:rFonts w:asciiTheme="majorHAnsi" w:hAnsiTheme="majorHAnsi" w:cstheme="majorHAnsi"/>
                <w:i/>
                <w:iCs/>
                <w:lang w:val="en-GB"/>
              </w:rPr>
            </w:pPr>
            <w:r w:rsidRPr="00A415CF">
              <w:rPr>
                <w:rFonts w:asciiTheme="majorHAnsi" w:hAnsiTheme="majorHAnsi" w:cstheme="majorHAnsi"/>
                <w:i/>
                <w:iCs/>
                <w:lang w:val="en-GB"/>
              </w:rPr>
              <w:t xml:space="preserve">(for 1st and 2nd colour and the third printing unit) </w:t>
            </w:r>
          </w:p>
        </w:tc>
        <w:tc>
          <w:tcPr>
            <w:tcW w:w="2196" w:type="dxa"/>
            <w:vAlign w:val="center"/>
          </w:tcPr>
          <w:p w14:paraId="4CCCD012" w14:textId="417F2966" w:rsidR="00AE79B9" w:rsidRPr="00B47296" w:rsidRDefault="00AE79B9" w:rsidP="00AD771F">
            <w:pPr>
              <w:pStyle w:val="Default"/>
              <w:jc w:val="center"/>
              <w:rPr>
                <w:highlight w:val="yellow"/>
                <w:lang w:val="en-GB"/>
              </w:rPr>
            </w:pPr>
            <w:r w:rsidRPr="00B47296">
              <w:rPr>
                <w:highlight w:val="yellow"/>
                <w:lang w:val="en-GB"/>
              </w:rPr>
              <w:t>[YES / NO]</w:t>
            </w:r>
          </w:p>
        </w:tc>
      </w:tr>
      <w:tr w:rsidR="00AE79B9" w:rsidRPr="00B47296" w14:paraId="06C2A212" w14:textId="118FF742" w:rsidTr="00A415CF">
        <w:trPr>
          <w:trHeight w:val="397"/>
          <w:jc w:val="center"/>
        </w:trPr>
        <w:tc>
          <w:tcPr>
            <w:tcW w:w="498" w:type="dxa"/>
            <w:vAlign w:val="center"/>
          </w:tcPr>
          <w:p w14:paraId="50654EC3" w14:textId="27C9C867" w:rsidR="00AE79B9" w:rsidRPr="00AD771F" w:rsidRDefault="00EE7AF5" w:rsidP="00AE79B9">
            <w:pPr>
              <w:jc w:val="center"/>
              <w:rPr>
                <w:rFonts w:cstheme="minorHAnsi"/>
                <w:lang w:val="en-GB"/>
              </w:rPr>
            </w:pPr>
            <w:r>
              <w:rPr>
                <w:rFonts w:cstheme="minorHAnsi"/>
                <w:lang w:val="en-GB"/>
              </w:rPr>
              <w:t>13</w:t>
            </w:r>
          </w:p>
        </w:tc>
        <w:tc>
          <w:tcPr>
            <w:tcW w:w="7654" w:type="dxa"/>
            <w:vAlign w:val="center"/>
          </w:tcPr>
          <w:p w14:paraId="28FACF36" w14:textId="77777777" w:rsidR="00AE79B9" w:rsidRPr="00A415CF" w:rsidRDefault="00AE79B9" w:rsidP="00AE79B9">
            <w:pPr>
              <w:pStyle w:val="Default"/>
              <w:rPr>
                <w:rFonts w:asciiTheme="majorHAnsi" w:hAnsiTheme="majorHAnsi" w:cstheme="majorHAnsi"/>
                <w:i/>
                <w:iCs/>
                <w:sz w:val="22"/>
                <w:szCs w:val="22"/>
                <w:lang w:val="en-GB"/>
              </w:rPr>
            </w:pPr>
            <w:r w:rsidRPr="00A415CF">
              <w:rPr>
                <w:rFonts w:asciiTheme="majorHAnsi" w:hAnsiTheme="majorHAnsi" w:cstheme="majorHAnsi"/>
                <w:i/>
                <w:iCs/>
                <w:sz w:val="22"/>
                <w:szCs w:val="22"/>
                <w:lang w:val="en-GB"/>
              </w:rPr>
              <w:t>Third inking roller for printing units 1 and 2 the third printing unit</w:t>
            </w:r>
          </w:p>
          <w:p w14:paraId="598B6010" w14:textId="68BACF41" w:rsidR="00AE79B9" w:rsidRPr="00A415CF" w:rsidRDefault="00AE79B9" w:rsidP="00AE79B9">
            <w:pPr>
              <w:pStyle w:val="Odstavecseseznamem"/>
              <w:numPr>
                <w:ilvl w:val="0"/>
                <w:numId w:val="5"/>
              </w:numPr>
              <w:ind w:left="370"/>
              <w:rPr>
                <w:rFonts w:asciiTheme="majorHAnsi" w:hAnsiTheme="majorHAnsi" w:cstheme="majorHAnsi"/>
                <w:i/>
                <w:iCs/>
                <w:lang w:val="en-GB"/>
              </w:rPr>
            </w:pPr>
            <w:r w:rsidRPr="00A415CF">
              <w:rPr>
                <w:rFonts w:asciiTheme="majorHAnsi" w:hAnsiTheme="majorHAnsi" w:cstheme="majorHAnsi"/>
                <w:i/>
                <w:iCs/>
                <w:lang w:val="en-GB"/>
              </w:rPr>
              <w:t xml:space="preserve">for UV inks  </w:t>
            </w:r>
          </w:p>
        </w:tc>
        <w:tc>
          <w:tcPr>
            <w:tcW w:w="2196" w:type="dxa"/>
            <w:vAlign w:val="center"/>
          </w:tcPr>
          <w:p w14:paraId="5B0D5752" w14:textId="61ADEE0B" w:rsidR="00AE79B9" w:rsidRPr="00AD771F" w:rsidRDefault="00AE79B9" w:rsidP="00AD771F">
            <w:pPr>
              <w:pStyle w:val="Default"/>
              <w:jc w:val="center"/>
              <w:rPr>
                <w:highlight w:val="yellow"/>
                <w:lang w:val="en-GB"/>
              </w:rPr>
            </w:pPr>
            <w:r w:rsidRPr="00B47296">
              <w:rPr>
                <w:highlight w:val="yellow"/>
                <w:lang w:val="en-GB"/>
              </w:rPr>
              <w:t>[YES / NO]</w:t>
            </w:r>
          </w:p>
        </w:tc>
      </w:tr>
      <w:tr w:rsidR="00AE79B9" w:rsidRPr="00B47296" w14:paraId="5D1FBE2A" w14:textId="29DBD568" w:rsidTr="00A415CF">
        <w:trPr>
          <w:trHeight w:val="397"/>
          <w:jc w:val="center"/>
        </w:trPr>
        <w:tc>
          <w:tcPr>
            <w:tcW w:w="498" w:type="dxa"/>
            <w:vAlign w:val="center"/>
          </w:tcPr>
          <w:p w14:paraId="3B3E95FB" w14:textId="5D3DAF75" w:rsidR="00AE79B9" w:rsidRPr="00AD771F" w:rsidRDefault="00EE7AF5" w:rsidP="00AE79B9">
            <w:pPr>
              <w:jc w:val="center"/>
              <w:rPr>
                <w:rFonts w:cstheme="minorHAnsi"/>
                <w:lang w:val="en-GB"/>
              </w:rPr>
            </w:pPr>
            <w:r>
              <w:rPr>
                <w:rFonts w:cstheme="minorHAnsi"/>
                <w:lang w:val="en-GB"/>
              </w:rPr>
              <w:t>14</w:t>
            </w:r>
          </w:p>
        </w:tc>
        <w:tc>
          <w:tcPr>
            <w:tcW w:w="7654" w:type="dxa"/>
            <w:vAlign w:val="center"/>
          </w:tcPr>
          <w:p w14:paraId="6B0C8E21" w14:textId="6F4E4EA3" w:rsidR="00AE79B9" w:rsidRPr="007555FD" w:rsidRDefault="00AE79B9" w:rsidP="007555FD">
            <w:pPr>
              <w:rPr>
                <w:rFonts w:asciiTheme="majorHAnsi" w:hAnsiTheme="majorHAnsi" w:cstheme="majorHAnsi"/>
                <w:i/>
                <w:iCs/>
                <w:lang w:val="en-GB"/>
              </w:rPr>
            </w:pPr>
            <w:r w:rsidRPr="007555FD">
              <w:rPr>
                <w:rFonts w:asciiTheme="majorHAnsi" w:hAnsiTheme="majorHAnsi" w:cstheme="majorHAnsi"/>
                <w:i/>
                <w:iCs/>
                <w:lang w:val="en-GB"/>
              </w:rPr>
              <w:t>Cleaning equipment for numbering boxes on both cylinders with magnet -free design</w:t>
            </w:r>
          </w:p>
        </w:tc>
        <w:tc>
          <w:tcPr>
            <w:tcW w:w="2196" w:type="dxa"/>
            <w:vAlign w:val="center"/>
          </w:tcPr>
          <w:p w14:paraId="7196D0D8" w14:textId="2A2BC5F7" w:rsidR="00AE79B9" w:rsidRPr="00AD771F" w:rsidRDefault="00AE79B9" w:rsidP="00AD771F">
            <w:pPr>
              <w:pStyle w:val="Default"/>
              <w:jc w:val="center"/>
              <w:rPr>
                <w:highlight w:val="yellow"/>
                <w:lang w:val="en-GB"/>
              </w:rPr>
            </w:pPr>
            <w:r w:rsidRPr="00B47296">
              <w:rPr>
                <w:highlight w:val="yellow"/>
                <w:lang w:val="en-GB"/>
              </w:rPr>
              <w:t>[YES / NO]</w:t>
            </w:r>
          </w:p>
        </w:tc>
      </w:tr>
      <w:tr w:rsidR="00B02631" w:rsidRPr="00B47296" w14:paraId="236FD202" w14:textId="77777777" w:rsidTr="00A415CF">
        <w:trPr>
          <w:trHeight w:val="397"/>
          <w:jc w:val="center"/>
        </w:trPr>
        <w:tc>
          <w:tcPr>
            <w:tcW w:w="498" w:type="dxa"/>
            <w:vAlign w:val="center"/>
          </w:tcPr>
          <w:p w14:paraId="1E13C319" w14:textId="276F239C" w:rsidR="00B02631" w:rsidRPr="00B47296" w:rsidRDefault="00EE7AF5" w:rsidP="00B02631">
            <w:pPr>
              <w:jc w:val="center"/>
              <w:rPr>
                <w:rFonts w:cstheme="minorHAnsi"/>
                <w:lang w:val="en-GB"/>
              </w:rPr>
            </w:pPr>
            <w:r>
              <w:rPr>
                <w:rFonts w:cstheme="minorHAnsi"/>
                <w:lang w:val="en-GB"/>
              </w:rPr>
              <w:t>15</w:t>
            </w:r>
          </w:p>
        </w:tc>
        <w:tc>
          <w:tcPr>
            <w:tcW w:w="7654" w:type="dxa"/>
            <w:vAlign w:val="center"/>
          </w:tcPr>
          <w:p w14:paraId="66166291" w14:textId="630898EA" w:rsidR="00B02631" w:rsidRPr="00A415CF" w:rsidRDefault="00B02631" w:rsidP="00035C27">
            <w:pPr>
              <w:rPr>
                <w:rFonts w:asciiTheme="majorHAnsi" w:hAnsiTheme="majorHAnsi" w:cstheme="majorHAnsi"/>
                <w:i/>
                <w:iCs/>
                <w:lang w:val="en-GB"/>
              </w:rPr>
            </w:pPr>
            <w:r w:rsidRPr="00A415CF">
              <w:rPr>
                <w:rFonts w:asciiTheme="majorHAnsi" w:hAnsiTheme="majorHAnsi" w:cstheme="majorHAnsi"/>
                <w:i/>
                <w:iCs/>
                <w:lang w:val="en-GB"/>
              </w:rPr>
              <w:t xml:space="preserve">Quality </w:t>
            </w:r>
            <w:r w:rsidR="00EE7AF5" w:rsidRPr="00A415CF">
              <w:rPr>
                <w:rFonts w:asciiTheme="majorHAnsi" w:hAnsiTheme="majorHAnsi" w:cstheme="majorHAnsi"/>
                <w:i/>
                <w:iCs/>
                <w:lang w:val="en-GB"/>
              </w:rPr>
              <w:t>control with</w:t>
            </w:r>
            <w:r w:rsidR="00565F0C" w:rsidRPr="00A415CF">
              <w:rPr>
                <w:rFonts w:asciiTheme="majorHAnsi" w:hAnsiTheme="majorHAnsi" w:cstheme="majorHAnsi"/>
                <w:i/>
                <w:iCs/>
                <w:lang w:val="en-GB"/>
              </w:rPr>
              <w:t xml:space="preserve"> minimal resolutions 300DPI </w:t>
            </w:r>
            <w:r w:rsidR="00035C27" w:rsidRPr="00A415CF">
              <w:rPr>
                <w:rFonts w:asciiTheme="majorHAnsi" w:hAnsiTheme="majorHAnsi" w:cstheme="majorHAnsi"/>
                <w:i/>
                <w:iCs/>
                <w:lang w:val="en-GB"/>
              </w:rPr>
              <w:t xml:space="preserve">for banknote production </w:t>
            </w:r>
            <w:r w:rsidRPr="00A415CF">
              <w:rPr>
                <w:rFonts w:asciiTheme="majorHAnsi" w:hAnsiTheme="majorHAnsi" w:cstheme="majorHAnsi"/>
                <w:i/>
                <w:iCs/>
                <w:lang w:val="en-GB"/>
              </w:rPr>
              <w:t xml:space="preserve">with display on monitor capable of detecting the following flaws: </w:t>
            </w:r>
          </w:p>
          <w:p w14:paraId="54A732EE" w14:textId="1F8C5BA5" w:rsidR="00035C27" w:rsidRPr="00A415CF" w:rsidRDefault="007A2046" w:rsidP="00AD771F">
            <w:pPr>
              <w:pStyle w:val="Odstavecseseznamem"/>
              <w:numPr>
                <w:ilvl w:val="0"/>
                <w:numId w:val="6"/>
              </w:numPr>
              <w:ind w:left="370"/>
              <w:rPr>
                <w:rFonts w:asciiTheme="majorHAnsi" w:hAnsiTheme="majorHAnsi" w:cstheme="majorHAnsi"/>
                <w:i/>
                <w:iCs/>
                <w:lang w:val="en-GB"/>
              </w:rPr>
            </w:pPr>
            <w:r w:rsidRPr="00A415CF">
              <w:rPr>
                <w:rFonts w:asciiTheme="majorHAnsi" w:hAnsiTheme="majorHAnsi" w:cstheme="majorHAnsi"/>
                <w:i/>
                <w:iCs/>
                <w:lang w:val="en-GB"/>
              </w:rPr>
              <w:t>inspection</w:t>
            </w:r>
            <w:r w:rsidR="00035C27" w:rsidRPr="00A415CF">
              <w:rPr>
                <w:rFonts w:asciiTheme="majorHAnsi" w:hAnsiTheme="majorHAnsi" w:cstheme="majorHAnsi"/>
                <w:i/>
                <w:iCs/>
                <w:lang w:val="en-GB"/>
              </w:rPr>
              <w:t xml:space="preserve"> of 6 columns of banknotes</w:t>
            </w:r>
            <w:r w:rsidR="00AE1772">
              <w:rPr>
                <w:rFonts w:asciiTheme="majorHAnsi" w:hAnsiTheme="majorHAnsi" w:cstheme="majorHAnsi"/>
                <w:i/>
                <w:iCs/>
                <w:lang w:val="en-GB"/>
              </w:rPr>
              <w:t xml:space="preserve"> at minimum</w:t>
            </w:r>
          </w:p>
          <w:p w14:paraId="2D59B233" w14:textId="66A49D62" w:rsidR="00035C27" w:rsidRPr="00A415CF" w:rsidRDefault="00035C27" w:rsidP="00AD771F">
            <w:pPr>
              <w:pStyle w:val="Odstavecseseznamem"/>
              <w:numPr>
                <w:ilvl w:val="0"/>
                <w:numId w:val="6"/>
              </w:numPr>
              <w:ind w:left="370"/>
              <w:rPr>
                <w:rFonts w:asciiTheme="majorHAnsi" w:hAnsiTheme="majorHAnsi" w:cstheme="majorHAnsi"/>
                <w:i/>
                <w:iCs/>
                <w:lang w:val="en-GB"/>
              </w:rPr>
            </w:pPr>
            <w:r w:rsidRPr="00A415CF">
              <w:rPr>
                <w:rFonts w:asciiTheme="majorHAnsi" w:hAnsiTheme="majorHAnsi" w:cstheme="majorHAnsi"/>
                <w:i/>
                <w:iCs/>
                <w:lang w:val="en-GB"/>
              </w:rPr>
              <w:t xml:space="preserve">9 </w:t>
            </w:r>
            <w:proofErr w:type="gramStart"/>
            <w:r w:rsidRPr="00A415CF">
              <w:rPr>
                <w:rFonts w:asciiTheme="majorHAnsi" w:hAnsiTheme="majorHAnsi" w:cstheme="majorHAnsi"/>
                <w:i/>
                <w:iCs/>
                <w:lang w:val="en-GB"/>
              </w:rPr>
              <w:t>region</w:t>
            </w:r>
            <w:proofErr w:type="gramEnd"/>
            <w:r w:rsidRPr="00A415CF">
              <w:rPr>
                <w:rFonts w:asciiTheme="majorHAnsi" w:hAnsiTheme="majorHAnsi" w:cstheme="majorHAnsi"/>
                <w:i/>
                <w:iCs/>
                <w:lang w:val="en-GB"/>
              </w:rPr>
              <w:t xml:space="preserve"> of </w:t>
            </w:r>
            <w:r w:rsidR="00B47296" w:rsidRPr="00A415CF">
              <w:rPr>
                <w:rFonts w:asciiTheme="majorHAnsi" w:hAnsiTheme="majorHAnsi" w:cstheme="majorHAnsi"/>
                <w:i/>
                <w:iCs/>
                <w:lang w:val="en-GB"/>
              </w:rPr>
              <w:t>interest can</w:t>
            </w:r>
            <w:r w:rsidRPr="00A415CF">
              <w:rPr>
                <w:rFonts w:asciiTheme="majorHAnsi" w:hAnsiTheme="majorHAnsi" w:cstheme="majorHAnsi"/>
                <w:i/>
                <w:iCs/>
                <w:lang w:val="en-GB"/>
              </w:rPr>
              <w:t xml:space="preserve"> be defined per note</w:t>
            </w:r>
            <w:r w:rsidR="00AE1772">
              <w:rPr>
                <w:rFonts w:asciiTheme="majorHAnsi" w:hAnsiTheme="majorHAnsi" w:cstheme="majorHAnsi"/>
                <w:i/>
                <w:iCs/>
                <w:lang w:val="en-GB"/>
              </w:rPr>
              <w:t xml:space="preserve"> at minimum</w:t>
            </w:r>
          </w:p>
          <w:p w14:paraId="65160AEB" w14:textId="570606E5" w:rsidR="00035C27" w:rsidRPr="00A415CF" w:rsidRDefault="00035C27" w:rsidP="00AD771F">
            <w:pPr>
              <w:pStyle w:val="Odstavecseseznamem"/>
              <w:numPr>
                <w:ilvl w:val="0"/>
                <w:numId w:val="6"/>
              </w:numPr>
              <w:ind w:left="370"/>
              <w:rPr>
                <w:rFonts w:asciiTheme="majorHAnsi" w:hAnsiTheme="majorHAnsi" w:cstheme="majorHAnsi"/>
                <w:i/>
                <w:iCs/>
                <w:lang w:val="en-GB"/>
              </w:rPr>
            </w:pPr>
            <w:r w:rsidRPr="00A415CF">
              <w:rPr>
                <w:rFonts w:asciiTheme="majorHAnsi" w:hAnsiTheme="majorHAnsi" w:cstheme="majorHAnsi"/>
                <w:i/>
                <w:iCs/>
                <w:lang w:val="en-GB"/>
              </w:rPr>
              <w:t>system for checking of numbering</w:t>
            </w:r>
            <w:r w:rsidR="007A2046" w:rsidRPr="00A415CF">
              <w:rPr>
                <w:rFonts w:asciiTheme="majorHAnsi" w:hAnsiTheme="majorHAnsi" w:cstheme="majorHAnsi"/>
                <w:i/>
                <w:iCs/>
                <w:lang w:val="en-GB"/>
              </w:rPr>
              <w:t xml:space="preserve"> algorithm</w:t>
            </w:r>
            <w:r w:rsidRPr="00A415CF">
              <w:rPr>
                <w:rFonts w:asciiTheme="majorHAnsi" w:hAnsiTheme="majorHAnsi" w:cstheme="majorHAnsi"/>
                <w:i/>
                <w:iCs/>
                <w:lang w:val="en-GB"/>
              </w:rPr>
              <w:t>, seal</w:t>
            </w:r>
            <w:r w:rsidR="007A2046" w:rsidRPr="00A415CF">
              <w:rPr>
                <w:rFonts w:asciiTheme="majorHAnsi" w:hAnsiTheme="majorHAnsi" w:cstheme="majorHAnsi"/>
                <w:i/>
                <w:iCs/>
                <w:lang w:val="en-GB"/>
              </w:rPr>
              <w:t>s</w:t>
            </w:r>
            <w:r w:rsidRPr="00A415CF">
              <w:rPr>
                <w:rFonts w:asciiTheme="majorHAnsi" w:hAnsiTheme="majorHAnsi" w:cstheme="majorHAnsi"/>
                <w:i/>
                <w:iCs/>
                <w:lang w:val="en-GB"/>
              </w:rPr>
              <w:t xml:space="preserve"> and signatures </w:t>
            </w:r>
          </w:p>
          <w:p w14:paraId="700B3E51" w14:textId="6503F258" w:rsidR="007A2046" w:rsidRPr="00A415CF" w:rsidRDefault="007A2046" w:rsidP="00035C27">
            <w:pPr>
              <w:pStyle w:val="Odstavecseseznamem"/>
              <w:numPr>
                <w:ilvl w:val="0"/>
                <w:numId w:val="6"/>
              </w:numPr>
              <w:ind w:left="370"/>
              <w:rPr>
                <w:rFonts w:asciiTheme="majorHAnsi" w:hAnsiTheme="majorHAnsi" w:cstheme="majorHAnsi"/>
                <w:i/>
                <w:iCs/>
                <w:lang w:val="en-GB"/>
              </w:rPr>
            </w:pPr>
            <w:r w:rsidRPr="00A415CF">
              <w:rPr>
                <w:rFonts w:asciiTheme="majorHAnsi" w:hAnsiTheme="majorHAnsi" w:cstheme="majorHAnsi"/>
                <w:i/>
                <w:iCs/>
                <w:lang w:val="en-GB"/>
              </w:rPr>
              <w:t xml:space="preserve">system for register check and measurement of printed features </w:t>
            </w:r>
          </w:p>
          <w:p w14:paraId="19398945" w14:textId="531140C3" w:rsidR="007A2046" w:rsidRPr="00A415CF" w:rsidRDefault="007A2046" w:rsidP="00035C27">
            <w:pPr>
              <w:pStyle w:val="Odstavecseseznamem"/>
              <w:numPr>
                <w:ilvl w:val="0"/>
                <w:numId w:val="6"/>
              </w:numPr>
              <w:ind w:left="370"/>
              <w:rPr>
                <w:rFonts w:asciiTheme="majorHAnsi" w:hAnsiTheme="majorHAnsi" w:cstheme="majorHAnsi"/>
                <w:i/>
                <w:iCs/>
                <w:lang w:val="en-GB"/>
              </w:rPr>
            </w:pPr>
            <w:r w:rsidRPr="00A415CF">
              <w:rPr>
                <w:rFonts w:asciiTheme="majorHAnsi" w:hAnsiTheme="majorHAnsi" w:cstheme="majorHAnsi"/>
                <w:i/>
                <w:iCs/>
                <w:color w:val="1F1F1F"/>
                <w:w w:val="105"/>
                <w:lang w:val="en-GB"/>
              </w:rPr>
              <w:t>Simultane</w:t>
            </w:r>
            <w:r w:rsidR="00EE7AF5">
              <w:rPr>
                <w:rFonts w:asciiTheme="majorHAnsi" w:hAnsiTheme="majorHAnsi" w:cstheme="majorHAnsi"/>
                <w:i/>
                <w:iCs/>
                <w:color w:val="1F1F1F"/>
                <w:w w:val="105"/>
                <w:lang w:val="en-GB"/>
              </w:rPr>
              <w:t>ous</w:t>
            </w:r>
            <w:r w:rsidRPr="00A415CF">
              <w:rPr>
                <w:rFonts w:asciiTheme="majorHAnsi" w:hAnsiTheme="majorHAnsi" w:cstheme="majorHAnsi"/>
                <w:i/>
                <w:iCs/>
                <w:color w:val="1F1F1F"/>
                <w:spacing w:val="20"/>
                <w:w w:val="105"/>
                <w:lang w:val="en-GB"/>
              </w:rPr>
              <w:t xml:space="preserve"> </w:t>
            </w:r>
            <w:r w:rsidRPr="00A415CF">
              <w:rPr>
                <w:rFonts w:asciiTheme="majorHAnsi" w:hAnsiTheme="majorHAnsi" w:cstheme="majorHAnsi"/>
                <w:i/>
                <w:iCs/>
                <w:color w:val="1F1F1F"/>
                <w:w w:val="105"/>
                <w:lang w:val="en-GB"/>
              </w:rPr>
              <w:t>acquisition</w:t>
            </w:r>
            <w:r w:rsidRPr="00A415CF">
              <w:rPr>
                <w:rFonts w:asciiTheme="majorHAnsi" w:hAnsiTheme="majorHAnsi" w:cstheme="majorHAnsi"/>
                <w:i/>
                <w:iCs/>
                <w:color w:val="1F1F1F"/>
                <w:spacing w:val="10"/>
                <w:w w:val="105"/>
                <w:lang w:val="en-GB"/>
              </w:rPr>
              <w:t xml:space="preserve"> in</w:t>
            </w:r>
            <w:r w:rsidRPr="00A415CF">
              <w:rPr>
                <w:rFonts w:asciiTheme="majorHAnsi" w:hAnsiTheme="majorHAnsi" w:cstheme="majorHAnsi"/>
                <w:i/>
                <w:iCs/>
                <w:color w:val="1F1F1F"/>
                <w:spacing w:val="-16"/>
                <w:w w:val="105"/>
                <w:lang w:val="en-GB"/>
              </w:rPr>
              <w:t xml:space="preserve"> </w:t>
            </w:r>
            <w:r w:rsidRPr="00A415CF">
              <w:rPr>
                <w:rFonts w:asciiTheme="majorHAnsi" w:hAnsiTheme="majorHAnsi" w:cstheme="majorHAnsi"/>
                <w:i/>
                <w:iCs/>
                <w:color w:val="1F1F1F"/>
                <w:w w:val="105"/>
                <w:lang w:val="en-GB"/>
              </w:rPr>
              <w:t>RGB</w:t>
            </w:r>
            <w:r w:rsidRPr="00A415CF">
              <w:rPr>
                <w:rFonts w:asciiTheme="majorHAnsi" w:hAnsiTheme="majorHAnsi" w:cstheme="majorHAnsi"/>
                <w:i/>
                <w:iCs/>
                <w:color w:val="1F1F1F"/>
                <w:spacing w:val="14"/>
                <w:w w:val="105"/>
                <w:lang w:val="en-GB"/>
              </w:rPr>
              <w:t xml:space="preserve"> </w:t>
            </w:r>
            <w:r w:rsidRPr="00A415CF">
              <w:rPr>
                <w:rFonts w:asciiTheme="majorHAnsi" w:hAnsiTheme="majorHAnsi" w:cstheme="majorHAnsi"/>
                <w:i/>
                <w:iCs/>
                <w:color w:val="1F1F1F"/>
                <w:w w:val="105"/>
                <w:lang w:val="en-GB"/>
              </w:rPr>
              <w:t>and</w:t>
            </w:r>
            <w:r w:rsidRPr="00A415CF">
              <w:rPr>
                <w:rFonts w:asciiTheme="majorHAnsi" w:hAnsiTheme="majorHAnsi" w:cstheme="majorHAnsi"/>
                <w:i/>
                <w:iCs/>
                <w:color w:val="1F1F1F"/>
                <w:spacing w:val="-5"/>
                <w:w w:val="105"/>
                <w:lang w:val="en-GB"/>
              </w:rPr>
              <w:t xml:space="preserve"> </w:t>
            </w:r>
            <w:r w:rsidRPr="00A415CF">
              <w:rPr>
                <w:rFonts w:asciiTheme="majorHAnsi" w:hAnsiTheme="majorHAnsi" w:cstheme="majorHAnsi"/>
                <w:i/>
                <w:iCs/>
                <w:color w:val="1F1F1F"/>
                <w:w w:val="105"/>
                <w:lang w:val="en-GB"/>
              </w:rPr>
              <w:t xml:space="preserve">IR </w:t>
            </w:r>
            <w:r w:rsidR="00FD6BA2" w:rsidRPr="00A415CF">
              <w:rPr>
                <w:rFonts w:asciiTheme="majorHAnsi" w:hAnsiTheme="majorHAnsi" w:cstheme="majorHAnsi"/>
                <w:i/>
                <w:iCs/>
                <w:color w:val="1F1F1F"/>
                <w:w w:val="105"/>
                <w:lang w:val="en-GB"/>
              </w:rPr>
              <w:t>spectrum</w:t>
            </w:r>
            <w:r w:rsidRPr="00A415CF">
              <w:rPr>
                <w:rFonts w:asciiTheme="majorHAnsi" w:hAnsiTheme="majorHAnsi" w:cstheme="majorHAnsi"/>
                <w:i/>
                <w:iCs/>
                <w:color w:val="1F1F1F"/>
                <w:w w:val="105"/>
                <w:lang w:val="en-GB"/>
              </w:rPr>
              <w:t xml:space="preserve"> </w:t>
            </w:r>
          </w:p>
          <w:p w14:paraId="03D02FA5" w14:textId="71840045" w:rsidR="00B02631" w:rsidRPr="00A415CF" w:rsidRDefault="00B02631" w:rsidP="00AD771F">
            <w:pPr>
              <w:pStyle w:val="Odstavecseseznamem"/>
              <w:numPr>
                <w:ilvl w:val="0"/>
                <w:numId w:val="6"/>
              </w:numPr>
              <w:ind w:left="370"/>
              <w:rPr>
                <w:rFonts w:asciiTheme="majorHAnsi" w:hAnsiTheme="majorHAnsi" w:cstheme="majorHAnsi"/>
                <w:i/>
                <w:iCs/>
                <w:lang w:val="en-GB"/>
              </w:rPr>
            </w:pPr>
            <w:r w:rsidRPr="00A415CF">
              <w:rPr>
                <w:rFonts w:asciiTheme="majorHAnsi" w:hAnsiTheme="majorHAnsi" w:cstheme="majorHAnsi"/>
                <w:i/>
                <w:iCs/>
                <w:lang w:val="en-GB"/>
              </w:rPr>
              <w:t>mismatch</w:t>
            </w:r>
          </w:p>
          <w:p w14:paraId="64C06DAF" w14:textId="77777777" w:rsidR="00B02631" w:rsidRPr="00A415CF" w:rsidRDefault="00B02631" w:rsidP="00AD771F">
            <w:pPr>
              <w:pStyle w:val="Odstavecseseznamem"/>
              <w:numPr>
                <w:ilvl w:val="0"/>
                <w:numId w:val="6"/>
              </w:numPr>
              <w:ind w:left="370"/>
              <w:rPr>
                <w:rFonts w:asciiTheme="majorHAnsi" w:hAnsiTheme="majorHAnsi" w:cstheme="majorHAnsi"/>
                <w:i/>
                <w:iCs/>
                <w:lang w:val="en-GB"/>
              </w:rPr>
            </w:pPr>
            <w:r w:rsidRPr="00A415CF">
              <w:rPr>
                <w:rFonts w:asciiTheme="majorHAnsi" w:hAnsiTheme="majorHAnsi" w:cstheme="majorHAnsi"/>
                <w:i/>
                <w:iCs/>
                <w:lang w:val="en-GB"/>
              </w:rPr>
              <w:t xml:space="preserve">missing character </w:t>
            </w:r>
          </w:p>
          <w:p w14:paraId="453CBAE0" w14:textId="77777777" w:rsidR="00B02631" w:rsidRPr="00A415CF" w:rsidRDefault="00B02631" w:rsidP="00AD771F">
            <w:pPr>
              <w:pStyle w:val="Odstavecseseznamem"/>
              <w:numPr>
                <w:ilvl w:val="0"/>
                <w:numId w:val="6"/>
              </w:numPr>
              <w:ind w:left="370"/>
              <w:rPr>
                <w:rFonts w:asciiTheme="majorHAnsi" w:hAnsiTheme="majorHAnsi" w:cstheme="majorHAnsi"/>
                <w:i/>
                <w:iCs/>
                <w:lang w:val="en-GB"/>
              </w:rPr>
            </w:pPr>
            <w:r w:rsidRPr="00A415CF">
              <w:rPr>
                <w:rFonts w:asciiTheme="majorHAnsi" w:hAnsiTheme="majorHAnsi" w:cstheme="majorHAnsi"/>
                <w:i/>
                <w:iCs/>
                <w:lang w:val="en-GB"/>
              </w:rPr>
              <w:t>misregister</w:t>
            </w:r>
          </w:p>
          <w:p w14:paraId="45D9F738" w14:textId="77777777" w:rsidR="00B02631" w:rsidRPr="00A415CF" w:rsidRDefault="00B02631" w:rsidP="00AD771F">
            <w:pPr>
              <w:pStyle w:val="Odstavecseseznamem"/>
              <w:numPr>
                <w:ilvl w:val="0"/>
                <w:numId w:val="6"/>
              </w:numPr>
              <w:ind w:left="370"/>
              <w:rPr>
                <w:rFonts w:asciiTheme="majorHAnsi" w:hAnsiTheme="majorHAnsi" w:cstheme="majorHAnsi"/>
                <w:i/>
                <w:iCs/>
                <w:lang w:val="en-GB"/>
              </w:rPr>
            </w:pPr>
            <w:r w:rsidRPr="00A415CF">
              <w:rPr>
                <w:rFonts w:asciiTheme="majorHAnsi" w:hAnsiTheme="majorHAnsi" w:cstheme="majorHAnsi"/>
                <w:i/>
                <w:iCs/>
                <w:lang w:val="en-GB"/>
              </w:rPr>
              <w:t>extra character</w:t>
            </w:r>
          </w:p>
          <w:p w14:paraId="55EE02FF" w14:textId="77777777" w:rsidR="00B02631" w:rsidRPr="00A415CF" w:rsidRDefault="00B02631" w:rsidP="00AD771F">
            <w:pPr>
              <w:pStyle w:val="Odstavecseseznamem"/>
              <w:numPr>
                <w:ilvl w:val="0"/>
                <w:numId w:val="6"/>
              </w:numPr>
              <w:ind w:left="370"/>
              <w:rPr>
                <w:rFonts w:asciiTheme="majorHAnsi" w:hAnsiTheme="majorHAnsi" w:cstheme="majorHAnsi"/>
                <w:i/>
                <w:iCs/>
                <w:lang w:val="en-GB"/>
              </w:rPr>
            </w:pPr>
            <w:r w:rsidRPr="00A415CF">
              <w:rPr>
                <w:rFonts w:asciiTheme="majorHAnsi" w:hAnsiTheme="majorHAnsi" w:cstheme="majorHAnsi"/>
                <w:i/>
                <w:iCs/>
                <w:lang w:val="en-GB"/>
              </w:rPr>
              <w:t>print break</w:t>
            </w:r>
          </w:p>
          <w:p w14:paraId="26F5E0CE" w14:textId="77777777" w:rsidR="00B02631" w:rsidRPr="00A415CF" w:rsidRDefault="00B02631" w:rsidP="00AD771F">
            <w:pPr>
              <w:pStyle w:val="Odstavecseseznamem"/>
              <w:numPr>
                <w:ilvl w:val="0"/>
                <w:numId w:val="6"/>
              </w:numPr>
              <w:ind w:left="370"/>
              <w:rPr>
                <w:rFonts w:asciiTheme="majorHAnsi" w:hAnsiTheme="majorHAnsi" w:cstheme="majorHAnsi"/>
                <w:i/>
                <w:iCs/>
                <w:lang w:val="en-GB"/>
              </w:rPr>
            </w:pPr>
            <w:r w:rsidRPr="00A415CF">
              <w:rPr>
                <w:rFonts w:asciiTheme="majorHAnsi" w:hAnsiTheme="majorHAnsi" w:cstheme="majorHAnsi"/>
                <w:i/>
                <w:iCs/>
                <w:lang w:val="en-GB"/>
              </w:rPr>
              <w:t>wheel alignment error</w:t>
            </w:r>
          </w:p>
          <w:p w14:paraId="41BE1574" w14:textId="77777777" w:rsidR="00B02631" w:rsidRPr="00A415CF" w:rsidRDefault="00B02631" w:rsidP="00AD771F">
            <w:pPr>
              <w:pStyle w:val="Odstavecseseznamem"/>
              <w:numPr>
                <w:ilvl w:val="0"/>
                <w:numId w:val="6"/>
              </w:numPr>
              <w:ind w:left="370"/>
              <w:rPr>
                <w:rFonts w:asciiTheme="majorHAnsi" w:hAnsiTheme="majorHAnsi" w:cstheme="majorHAnsi"/>
                <w:i/>
                <w:iCs/>
                <w:lang w:val="en-GB"/>
              </w:rPr>
            </w:pPr>
            <w:r w:rsidRPr="00A415CF">
              <w:rPr>
                <w:rFonts w:asciiTheme="majorHAnsi" w:hAnsiTheme="majorHAnsi" w:cstheme="majorHAnsi"/>
                <w:i/>
                <w:iCs/>
                <w:lang w:val="en-GB"/>
              </w:rPr>
              <w:t>register error</w:t>
            </w:r>
          </w:p>
          <w:p w14:paraId="3449DC15" w14:textId="77777777" w:rsidR="00B02631" w:rsidRPr="00A415CF" w:rsidRDefault="00B02631" w:rsidP="00AD771F">
            <w:pPr>
              <w:pStyle w:val="Odstavecseseznamem"/>
              <w:numPr>
                <w:ilvl w:val="0"/>
                <w:numId w:val="6"/>
              </w:numPr>
              <w:ind w:left="370"/>
              <w:rPr>
                <w:rFonts w:asciiTheme="majorHAnsi" w:hAnsiTheme="majorHAnsi" w:cstheme="majorHAnsi"/>
                <w:i/>
                <w:iCs/>
                <w:lang w:val="en-GB"/>
              </w:rPr>
            </w:pPr>
            <w:r w:rsidRPr="00A415CF">
              <w:rPr>
                <w:rFonts w:asciiTheme="majorHAnsi" w:hAnsiTheme="majorHAnsi" w:cstheme="majorHAnsi"/>
                <w:i/>
                <w:iCs/>
                <w:lang w:val="en-GB"/>
              </w:rPr>
              <w:t>over / under-inking</w:t>
            </w:r>
          </w:p>
          <w:p w14:paraId="68913957" w14:textId="77777777" w:rsidR="00B02631" w:rsidRPr="00A415CF" w:rsidRDefault="00B02631" w:rsidP="00035C27">
            <w:pPr>
              <w:pStyle w:val="Odstavecseseznamem"/>
              <w:numPr>
                <w:ilvl w:val="0"/>
                <w:numId w:val="6"/>
              </w:numPr>
              <w:ind w:left="370"/>
              <w:rPr>
                <w:rFonts w:asciiTheme="majorHAnsi" w:hAnsiTheme="majorHAnsi" w:cstheme="majorHAnsi"/>
                <w:i/>
                <w:iCs/>
                <w:lang w:val="en-GB"/>
              </w:rPr>
            </w:pPr>
            <w:r w:rsidRPr="00A415CF">
              <w:rPr>
                <w:rFonts w:asciiTheme="majorHAnsi" w:hAnsiTheme="majorHAnsi" w:cstheme="majorHAnsi"/>
                <w:i/>
                <w:iCs/>
                <w:lang w:val="en-GB"/>
              </w:rPr>
              <w:t>double print</w:t>
            </w:r>
          </w:p>
          <w:p w14:paraId="773065CD" w14:textId="31C260AB" w:rsidR="007A2046" w:rsidRPr="00A415CF" w:rsidRDefault="007A2046" w:rsidP="00035C27">
            <w:pPr>
              <w:pStyle w:val="Odstavecseseznamem"/>
              <w:numPr>
                <w:ilvl w:val="0"/>
                <w:numId w:val="6"/>
              </w:numPr>
              <w:ind w:left="370"/>
              <w:rPr>
                <w:rFonts w:asciiTheme="majorHAnsi" w:hAnsiTheme="majorHAnsi" w:cstheme="majorHAnsi"/>
                <w:i/>
                <w:iCs/>
                <w:lang w:val="en-GB"/>
              </w:rPr>
            </w:pPr>
            <w:r w:rsidRPr="00A415CF">
              <w:rPr>
                <w:rFonts w:asciiTheme="majorHAnsi" w:hAnsiTheme="majorHAnsi" w:cstheme="majorHAnsi"/>
                <w:i/>
                <w:iCs/>
                <w:lang w:val="en-GB"/>
              </w:rPr>
              <w:t xml:space="preserve">statistic data , saving of the date and possibilities to share </w:t>
            </w:r>
          </w:p>
        </w:tc>
        <w:tc>
          <w:tcPr>
            <w:tcW w:w="2196" w:type="dxa"/>
            <w:vAlign w:val="center"/>
          </w:tcPr>
          <w:p w14:paraId="16BE73DE" w14:textId="06F06644" w:rsidR="00B02631" w:rsidRPr="00B47296" w:rsidRDefault="00B02631" w:rsidP="00AD771F">
            <w:pPr>
              <w:pStyle w:val="Default"/>
              <w:jc w:val="center"/>
              <w:rPr>
                <w:highlight w:val="yellow"/>
                <w:lang w:val="en-GB"/>
              </w:rPr>
            </w:pPr>
            <w:r w:rsidRPr="00AD771F">
              <w:rPr>
                <w:highlight w:val="yellow"/>
                <w:lang w:val="en-GB"/>
              </w:rPr>
              <w:t>[YES / NO]</w:t>
            </w:r>
          </w:p>
        </w:tc>
      </w:tr>
      <w:tr w:rsidR="00565F0C" w:rsidRPr="00B47296" w14:paraId="61F4E348" w14:textId="77777777" w:rsidTr="00A415CF">
        <w:trPr>
          <w:trHeight w:val="397"/>
          <w:jc w:val="center"/>
        </w:trPr>
        <w:tc>
          <w:tcPr>
            <w:tcW w:w="498" w:type="dxa"/>
            <w:vAlign w:val="center"/>
          </w:tcPr>
          <w:p w14:paraId="2B2BF26D" w14:textId="659A1069" w:rsidR="00565F0C" w:rsidRPr="00B47296" w:rsidRDefault="00EE7AF5" w:rsidP="00B02631">
            <w:pPr>
              <w:jc w:val="center"/>
              <w:rPr>
                <w:rFonts w:cstheme="minorHAnsi"/>
                <w:lang w:val="en-GB"/>
              </w:rPr>
            </w:pPr>
            <w:r>
              <w:rPr>
                <w:rFonts w:cstheme="minorHAnsi"/>
                <w:lang w:val="en-GB"/>
              </w:rPr>
              <w:t>16</w:t>
            </w:r>
          </w:p>
        </w:tc>
        <w:tc>
          <w:tcPr>
            <w:tcW w:w="7654" w:type="dxa"/>
            <w:vAlign w:val="center"/>
          </w:tcPr>
          <w:p w14:paraId="4382B3D6" w14:textId="18F973EA" w:rsidR="00565F0C" w:rsidRPr="00A415CF" w:rsidRDefault="00565F0C" w:rsidP="00035C27">
            <w:pPr>
              <w:rPr>
                <w:rFonts w:asciiTheme="majorHAnsi" w:hAnsiTheme="majorHAnsi" w:cstheme="majorHAnsi"/>
                <w:i/>
                <w:iCs/>
                <w:lang w:val="en-GB"/>
              </w:rPr>
            </w:pPr>
            <w:r w:rsidRPr="00A415CF">
              <w:rPr>
                <w:rFonts w:asciiTheme="majorHAnsi" w:hAnsiTheme="majorHAnsi" w:cstheme="majorHAnsi"/>
                <w:i/>
                <w:iCs/>
                <w:lang w:val="en-GB"/>
              </w:rPr>
              <w:t xml:space="preserve">Illumination for quality control </w:t>
            </w:r>
          </w:p>
          <w:p w14:paraId="3E9BFE13" w14:textId="77777777" w:rsidR="00565F0C" w:rsidRPr="00A415CF" w:rsidRDefault="00565F0C" w:rsidP="00565F0C">
            <w:pPr>
              <w:pStyle w:val="Odstavecseseznamem"/>
              <w:numPr>
                <w:ilvl w:val="0"/>
                <w:numId w:val="14"/>
              </w:numPr>
              <w:rPr>
                <w:rFonts w:asciiTheme="majorHAnsi" w:hAnsiTheme="majorHAnsi" w:cstheme="majorHAnsi"/>
                <w:i/>
                <w:iCs/>
                <w:lang w:val="en-GB"/>
              </w:rPr>
            </w:pPr>
            <w:r w:rsidRPr="00A415CF">
              <w:rPr>
                <w:rFonts w:asciiTheme="majorHAnsi" w:hAnsiTheme="majorHAnsi" w:cstheme="majorHAnsi"/>
                <w:i/>
                <w:iCs/>
                <w:lang w:val="en-GB"/>
              </w:rPr>
              <w:t>for RGB</w:t>
            </w:r>
          </w:p>
          <w:p w14:paraId="4FFFFE63" w14:textId="209EA7D5" w:rsidR="00565F0C" w:rsidRPr="00A415CF" w:rsidRDefault="00565F0C" w:rsidP="00AD771F">
            <w:pPr>
              <w:pStyle w:val="Odstavecseseznamem"/>
              <w:numPr>
                <w:ilvl w:val="0"/>
                <w:numId w:val="14"/>
              </w:numPr>
              <w:rPr>
                <w:rFonts w:asciiTheme="majorHAnsi" w:hAnsiTheme="majorHAnsi" w:cstheme="majorHAnsi"/>
                <w:i/>
                <w:iCs/>
                <w:lang w:val="en-GB"/>
              </w:rPr>
            </w:pPr>
            <w:r w:rsidRPr="00A415CF">
              <w:rPr>
                <w:rFonts w:asciiTheme="majorHAnsi" w:hAnsiTheme="majorHAnsi" w:cstheme="majorHAnsi"/>
                <w:i/>
                <w:iCs/>
                <w:lang w:val="en-GB"/>
              </w:rPr>
              <w:t>for IR</w:t>
            </w:r>
          </w:p>
        </w:tc>
        <w:tc>
          <w:tcPr>
            <w:tcW w:w="2196" w:type="dxa"/>
            <w:vAlign w:val="center"/>
          </w:tcPr>
          <w:p w14:paraId="2ACEFE0C" w14:textId="64740E46" w:rsidR="00565F0C" w:rsidRPr="00AD771F" w:rsidRDefault="00A14C75" w:rsidP="00AD771F">
            <w:pPr>
              <w:pStyle w:val="Default"/>
              <w:jc w:val="center"/>
              <w:rPr>
                <w:highlight w:val="yellow"/>
                <w:lang w:val="en-GB"/>
              </w:rPr>
            </w:pPr>
            <w:r w:rsidRPr="00AD771F">
              <w:rPr>
                <w:highlight w:val="yellow"/>
                <w:lang w:val="en-GB"/>
              </w:rPr>
              <w:t>[YES / NO]</w:t>
            </w:r>
          </w:p>
        </w:tc>
      </w:tr>
      <w:tr w:rsidR="00B02631" w:rsidRPr="00B47296" w14:paraId="4657E225" w14:textId="77777777" w:rsidTr="00A415CF">
        <w:trPr>
          <w:trHeight w:val="397"/>
          <w:jc w:val="center"/>
        </w:trPr>
        <w:tc>
          <w:tcPr>
            <w:tcW w:w="498" w:type="dxa"/>
            <w:vAlign w:val="center"/>
          </w:tcPr>
          <w:p w14:paraId="18AA7104" w14:textId="25668306" w:rsidR="00B02631" w:rsidRPr="00B47296" w:rsidRDefault="00EE7AF5" w:rsidP="00B02631">
            <w:pPr>
              <w:jc w:val="center"/>
              <w:rPr>
                <w:rFonts w:cstheme="minorHAnsi"/>
                <w:lang w:val="en-GB"/>
              </w:rPr>
            </w:pPr>
            <w:r>
              <w:rPr>
                <w:rFonts w:cstheme="minorHAnsi"/>
                <w:lang w:val="en-GB"/>
              </w:rPr>
              <w:t>17</w:t>
            </w:r>
          </w:p>
        </w:tc>
        <w:tc>
          <w:tcPr>
            <w:tcW w:w="7654" w:type="dxa"/>
            <w:vAlign w:val="center"/>
          </w:tcPr>
          <w:p w14:paraId="6171E029" w14:textId="77777777" w:rsidR="00B02631" w:rsidRPr="00A415CF" w:rsidRDefault="00B02631" w:rsidP="00B02631">
            <w:pPr>
              <w:rPr>
                <w:rFonts w:asciiTheme="majorHAnsi" w:hAnsiTheme="majorHAnsi" w:cstheme="majorHAnsi"/>
                <w:i/>
                <w:iCs/>
                <w:lang w:val="en-GB"/>
              </w:rPr>
            </w:pPr>
            <w:r w:rsidRPr="00A415CF">
              <w:rPr>
                <w:rFonts w:asciiTheme="majorHAnsi" w:hAnsiTheme="majorHAnsi" w:cstheme="majorHAnsi"/>
                <w:i/>
                <w:iCs/>
                <w:lang w:val="en-GB"/>
              </w:rPr>
              <w:t>Utility for working with data from Quality control system</w:t>
            </w:r>
          </w:p>
          <w:p w14:paraId="68B17104" w14:textId="77777777" w:rsidR="00B02631" w:rsidRPr="00A415CF" w:rsidRDefault="00B02631" w:rsidP="00B02631">
            <w:pPr>
              <w:pStyle w:val="Odstavecseseznamem"/>
              <w:numPr>
                <w:ilvl w:val="0"/>
                <w:numId w:val="6"/>
              </w:numPr>
              <w:ind w:left="370"/>
              <w:rPr>
                <w:rFonts w:asciiTheme="majorHAnsi" w:hAnsiTheme="majorHAnsi" w:cstheme="majorHAnsi"/>
                <w:i/>
                <w:iCs/>
                <w:lang w:val="en-GB"/>
              </w:rPr>
            </w:pPr>
            <w:r w:rsidRPr="00A415CF">
              <w:rPr>
                <w:rFonts w:asciiTheme="majorHAnsi" w:hAnsiTheme="majorHAnsi" w:cstheme="majorHAnsi"/>
                <w:i/>
                <w:iCs/>
                <w:lang w:val="en-GB"/>
              </w:rPr>
              <w:t>to consolidate and view data</w:t>
            </w:r>
          </w:p>
          <w:p w14:paraId="7A498469" w14:textId="77777777" w:rsidR="00B02631" w:rsidRPr="00A415CF" w:rsidRDefault="00B02631" w:rsidP="00B02631">
            <w:pPr>
              <w:pStyle w:val="Odstavecseseznamem"/>
              <w:numPr>
                <w:ilvl w:val="0"/>
                <w:numId w:val="6"/>
              </w:numPr>
              <w:ind w:left="370"/>
              <w:rPr>
                <w:rFonts w:asciiTheme="majorHAnsi" w:hAnsiTheme="majorHAnsi" w:cstheme="majorHAnsi"/>
                <w:i/>
                <w:iCs/>
                <w:lang w:val="en-GB"/>
              </w:rPr>
            </w:pPr>
            <w:r w:rsidRPr="00A415CF">
              <w:rPr>
                <w:rFonts w:asciiTheme="majorHAnsi" w:hAnsiTheme="majorHAnsi" w:cstheme="majorHAnsi"/>
                <w:i/>
                <w:iCs/>
                <w:lang w:val="en-GB"/>
              </w:rPr>
              <w:t>make different summary of results</w:t>
            </w:r>
          </w:p>
          <w:p w14:paraId="5DBE7461" w14:textId="7169A7CD" w:rsidR="00B02631" w:rsidRPr="00A415CF" w:rsidRDefault="00B02631" w:rsidP="00AD771F">
            <w:pPr>
              <w:pStyle w:val="Odstavecseseznamem"/>
              <w:ind w:left="370"/>
              <w:rPr>
                <w:rFonts w:asciiTheme="majorHAnsi" w:hAnsiTheme="majorHAnsi" w:cstheme="majorHAnsi"/>
                <w:i/>
                <w:iCs/>
                <w:lang w:val="en-GB"/>
              </w:rPr>
            </w:pPr>
            <w:r w:rsidRPr="00A415CF">
              <w:rPr>
                <w:rFonts w:asciiTheme="majorHAnsi" w:hAnsiTheme="majorHAnsi" w:cstheme="majorHAnsi"/>
                <w:i/>
                <w:iCs/>
                <w:lang w:val="en-GB"/>
              </w:rPr>
              <w:t>report making</w:t>
            </w:r>
          </w:p>
        </w:tc>
        <w:tc>
          <w:tcPr>
            <w:tcW w:w="2196" w:type="dxa"/>
            <w:vAlign w:val="center"/>
          </w:tcPr>
          <w:p w14:paraId="6E83837A" w14:textId="7D5766D2" w:rsidR="00B02631" w:rsidRPr="00B47296" w:rsidRDefault="00B02631" w:rsidP="00AD771F">
            <w:pPr>
              <w:pStyle w:val="Default"/>
              <w:jc w:val="center"/>
              <w:rPr>
                <w:highlight w:val="yellow"/>
                <w:lang w:val="en-GB"/>
              </w:rPr>
            </w:pPr>
            <w:r w:rsidRPr="00AD771F">
              <w:rPr>
                <w:highlight w:val="yellow"/>
                <w:lang w:val="en-GB"/>
              </w:rPr>
              <w:t>[YES / NO]</w:t>
            </w:r>
          </w:p>
        </w:tc>
      </w:tr>
      <w:tr w:rsidR="00B02631" w:rsidRPr="00B47296" w14:paraId="067617BC" w14:textId="41D6D50C" w:rsidTr="00A415CF">
        <w:trPr>
          <w:trHeight w:val="397"/>
          <w:jc w:val="center"/>
        </w:trPr>
        <w:tc>
          <w:tcPr>
            <w:tcW w:w="498" w:type="dxa"/>
            <w:vAlign w:val="center"/>
          </w:tcPr>
          <w:p w14:paraId="0FFB883D" w14:textId="2E6B79C3" w:rsidR="00B02631" w:rsidRPr="00AD771F" w:rsidRDefault="00EE7AF5" w:rsidP="00B02631">
            <w:pPr>
              <w:jc w:val="center"/>
              <w:rPr>
                <w:rFonts w:cstheme="minorHAnsi"/>
                <w:lang w:val="en-GB"/>
              </w:rPr>
            </w:pPr>
            <w:r>
              <w:rPr>
                <w:rFonts w:cstheme="minorHAnsi"/>
                <w:lang w:val="en-GB"/>
              </w:rPr>
              <w:t>18</w:t>
            </w:r>
          </w:p>
        </w:tc>
        <w:tc>
          <w:tcPr>
            <w:tcW w:w="7654" w:type="dxa"/>
            <w:vAlign w:val="center"/>
          </w:tcPr>
          <w:p w14:paraId="293D3804" w14:textId="336E32E2" w:rsidR="00B02631" w:rsidRPr="00A415CF" w:rsidRDefault="00B02631" w:rsidP="00B02631">
            <w:pPr>
              <w:pStyle w:val="Default"/>
              <w:rPr>
                <w:rFonts w:asciiTheme="majorHAnsi" w:hAnsiTheme="majorHAnsi" w:cstheme="majorHAnsi"/>
                <w:i/>
                <w:iCs/>
                <w:sz w:val="22"/>
                <w:szCs w:val="22"/>
                <w:lang w:val="en-GB"/>
              </w:rPr>
            </w:pPr>
            <w:r w:rsidRPr="00A415CF">
              <w:rPr>
                <w:rFonts w:asciiTheme="majorHAnsi" w:hAnsiTheme="majorHAnsi" w:cstheme="majorHAnsi"/>
                <w:i/>
                <w:iCs/>
                <w:sz w:val="22"/>
                <w:szCs w:val="22"/>
                <w:lang w:val="en-GB"/>
              </w:rPr>
              <w:t>Semi-automatic roller washing for all three printings unit (numbering cylinder for 1st and 2nd colour and the third printing unit)</w:t>
            </w:r>
          </w:p>
        </w:tc>
        <w:tc>
          <w:tcPr>
            <w:tcW w:w="2196" w:type="dxa"/>
            <w:vAlign w:val="center"/>
          </w:tcPr>
          <w:p w14:paraId="69B7FA75" w14:textId="004FE789" w:rsidR="00B02631" w:rsidRPr="00AD771F" w:rsidRDefault="00B02631" w:rsidP="00B02631">
            <w:pPr>
              <w:pStyle w:val="Default"/>
              <w:jc w:val="center"/>
              <w:rPr>
                <w:highlight w:val="yellow"/>
                <w:lang w:val="en-GB"/>
              </w:rPr>
            </w:pPr>
            <w:r w:rsidRPr="00AD771F">
              <w:rPr>
                <w:highlight w:val="yellow"/>
                <w:lang w:val="en-GB"/>
              </w:rPr>
              <w:t>[YES / NO]</w:t>
            </w:r>
          </w:p>
        </w:tc>
      </w:tr>
      <w:tr w:rsidR="00EE7AF5" w:rsidRPr="00B47296" w14:paraId="7481DBAC" w14:textId="77777777" w:rsidTr="00A415CF">
        <w:trPr>
          <w:trHeight w:val="397"/>
          <w:jc w:val="center"/>
        </w:trPr>
        <w:tc>
          <w:tcPr>
            <w:tcW w:w="498" w:type="dxa"/>
            <w:vAlign w:val="center"/>
          </w:tcPr>
          <w:p w14:paraId="6B6B7717" w14:textId="1E48F99A" w:rsidR="00EE7AF5" w:rsidRDefault="00EE7AF5" w:rsidP="00B02631">
            <w:pPr>
              <w:jc w:val="center"/>
              <w:rPr>
                <w:rFonts w:cstheme="minorHAnsi"/>
                <w:lang w:val="en-GB"/>
              </w:rPr>
            </w:pPr>
            <w:r>
              <w:rPr>
                <w:rFonts w:cstheme="minorHAnsi"/>
                <w:lang w:val="en-GB"/>
              </w:rPr>
              <w:t>19</w:t>
            </w:r>
          </w:p>
        </w:tc>
        <w:tc>
          <w:tcPr>
            <w:tcW w:w="7654" w:type="dxa"/>
            <w:vAlign w:val="center"/>
          </w:tcPr>
          <w:p w14:paraId="14C4919D" w14:textId="5E2E3D10" w:rsidR="00EE7AF5" w:rsidRPr="00A415CF" w:rsidRDefault="00EE7AF5" w:rsidP="00B02631">
            <w:pPr>
              <w:pStyle w:val="Default"/>
              <w:rPr>
                <w:rFonts w:asciiTheme="majorHAnsi" w:hAnsiTheme="majorHAnsi" w:cstheme="majorHAnsi"/>
                <w:i/>
                <w:iCs/>
                <w:sz w:val="22"/>
                <w:szCs w:val="22"/>
                <w:lang w:val="en-GB"/>
              </w:rPr>
            </w:pPr>
            <w:r w:rsidRPr="00EE7AF5">
              <w:rPr>
                <w:rFonts w:asciiTheme="majorHAnsi" w:hAnsiTheme="majorHAnsi" w:cstheme="majorHAnsi"/>
                <w:i/>
                <w:iCs/>
                <w:sz w:val="22"/>
                <w:szCs w:val="22"/>
                <w:lang w:val="en-GB"/>
              </w:rPr>
              <w:t>Ergonomic system to allow free access to the printing cylinder, to change blankets and for maintenance.</w:t>
            </w:r>
          </w:p>
        </w:tc>
        <w:tc>
          <w:tcPr>
            <w:tcW w:w="2196" w:type="dxa"/>
            <w:vAlign w:val="center"/>
          </w:tcPr>
          <w:p w14:paraId="5412E902" w14:textId="657D855C" w:rsidR="00EE7AF5" w:rsidRPr="00AD771F" w:rsidRDefault="00EE7AF5" w:rsidP="00B02631">
            <w:pPr>
              <w:pStyle w:val="Default"/>
              <w:jc w:val="center"/>
              <w:rPr>
                <w:highlight w:val="yellow"/>
                <w:lang w:val="en-GB"/>
              </w:rPr>
            </w:pPr>
            <w:r w:rsidRPr="00AD771F">
              <w:rPr>
                <w:highlight w:val="yellow"/>
                <w:lang w:val="en-GB"/>
              </w:rPr>
              <w:t>[YES / NO]</w:t>
            </w:r>
          </w:p>
        </w:tc>
      </w:tr>
      <w:tr w:rsidR="00B02631" w:rsidRPr="00B47296" w14:paraId="716FA417" w14:textId="77777777" w:rsidTr="00A415CF">
        <w:trPr>
          <w:trHeight w:val="397"/>
          <w:jc w:val="center"/>
        </w:trPr>
        <w:tc>
          <w:tcPr>
            <w:tcW w:w="498" w:type="dxa"/>
            <w:vAlign w:val="center"/>
          </w:tcPr>
          <w:p w14:paraId="7C37E4F5" w14:textId="69437916" w:rsidR="00B02631" w:rsidRPr="00B47296" w:rsidRDefault="00B02631" w:rsidP="00B02631">
            <w:pPr>
              <w:jc w:val="center"/>
              <w:rPr>
                <w:rFonts w:cstheme="minorHAnsi"/>
                <w:lang w:val="en-GB"/>
              </w:rPr>
            </w:pPr>
          </w:p>
        </w:tc>
        <w:tc>
          <w:tcPr>
            <w:tcW w:w="7654" w:type="dxa"/>
            <w:vAlign w:val="center"/>
          </w:tcPr>
          <w:p w14:paraId="07579387" w14:textId="561D24C8" w:rsidR="00B02631" w:rsidRPr="00A415CF" w:rsidRDefault="00B02631" w:rsidP="00B02631">
            <w:pPr>
              <w:pStyle w:val="Default"/>
              <w:rPr>
                <w:rFonts w:asciiTheme="majorHAnsi" w:hAnsiTheme="majorHAnsi" w:cstheme="majorHAnsi"/>
                <w:b/>
                <w:bCs/>
                <w:sz w:val="22"/>
                <w:szCs w:val="22"/>
                <w:lang w:val="en-GB"/>
              </w:rPr>
            </w:pPr>
            <w:r w:rsidRPr="00A415CF">
              <w:rPr>
                <w:rFonts w:asciiTheme="majorHAnsi" w:hAnsiTheme="majorHAnsi" w:cstheme="majorHAnsi"/>
                <w:b/>
                <w:bCs/>
                <w:sz w:val="22"/>
                <w:szCs w:val="22"/>
                <w:lang w:val="en-GB"/>
              </w:rPr>
              <w:t xml:space="preserve">detector and sensor equipment or functionality </w:t>
            </w:r>
          </w:p>
        </w:tc>
        <w:tc>
          <w:tcPr>
            <w:tcW w:w="2196" w:type="dxa"/>
            <w:vAlign w:val="center"/>
          </w:tcPr>
          <w:p w14:paraId="45C353B8" w14:textId="77777777" w:rsidR="00B02631" w:rsidRPr="00B47296" w:rsidRDefault="00B02631" w:rsidP="00B02631">
            <w:pPr>
              <w:pStyle w:val="Default"/>
              <w:jc w:val="center"/>
              <w:rPr>
                <w:highlight w:val="yellow"/>
                <w:lang w:val="en-GB"/>
              </w:rPr>
            </w:pPr>
          </w:p>
        </w:tc>
      </w:tr>
      <w:tr w:rsidR="00B02631" w:rsidRPr="00B47296" w14:paraId="33360708" w14:textId="5210572F" w:rsidTr="00A415CF">
        <w:trPr>
          <w:trHeight w:val="397"/>
          <w:jc w:val="center"/>
        </w:trPr>
        <w:tc>
          <w:tcPr>
            <w:tcW w:w="498" w:type="dxa"/>
            <w:vAlign w:val="center"/>
          </w:tcPr>
          <w:p w14:paraId="04C436D8" w14:textId="4684F421" w:rsidR="00B02631" w:rsidRPr="00AD771F" w:rsidRDefault="00EE7AF5" w:rsidP="00B02631">
            <w:pPr>
              <w:jc w:val="center"/>
              <w:rPr>
                <w:rFonts w:cstheme="minorHAnsi"/>
                <w:lang w:val="en-GB"/>
              </w:rPr>
            </w:pPr>
            <w:r>
              <w:rPr>
                <w:rFonts w:cstheme="minorHAnsi"/>
                <w:lang w:val="en-GB"/>
              </w:rPr>
              <w:t>20</w:t>
            </w:r>
          </w:p>
        </w:tc>
        <w:tc>
          <w:tcPr>
            <w:tcW w:w="7654" w:type="dxa"/>
            <w:vAlign w:val="center"/>
          </w:tcPr>
          <w:p w14:paraId="7678A9B9" w14:textId="00ADDBB0" w:rsidR="00B02631" w:rsidRPr="00A415CF" w:rsidRDefault="00B02631" w:rsidP="00B02631">
            <w:pPr>
              <w:pStyle w:val="Default"/>
              <w:rPr>
                <w:rFonts w:asciiTheme="majorHAnsi" w:hAnsiTheme="majorHAnsi" w:cstheme="majorHAnsi"/>
                <w:i/>
                <w:iCs/>
                <w:sz w:val="22"/>
                <w:szCs w:val="22"/>
                <w:lang w:val="en-GB"/>
              </w:rPr>
            </w:pPr>
            <w:r w:rsidRPr="00A415CF">
              <w:rPr>
                <w:rFonts w:asciiTheme="majorHAnsi" w:hAnsiTheme="majorHAnsi" w:cstheme="majorHAnsi"/>
                <w:i/>
                <w:iCs/>
                <w:sz w:val="22"/>
                <w:szCs w:val="22"/>
                <w:lang w:val="en-GB"/>
              </w:rPr>
              <w:t>Make ready sheet detector (</w:t>
            </w:r>
            <w:proofErr w:type="gramStart"/>
            <w:r w:rsidRPr="00A415CF">
              <w:rPr>
                <w:rFonts w:asciiTheme="majorHAnsi" w:hAnsiTheme="majorHAnsi" w:cstheme="majorHAnsi"/>
                <w:i/>
                <w:iCs/>
                <w:sz w:val="22"/>
                <w:szCs w:val="22"/>
                <w:lang w:val="en-GB"/>
              </w:rPr>
              <w:t>detecting colored</w:t>
            </w:r>
            <w:proofErr w:type="gramEnd"/>
            <w:r w:rsidRPr="00A415CF">
              <w:rPr>
                <w:rFonts w:asciiTheme="majorHAnsi" w:hAnsiTheme="majorHAnsi" w:cstheme="majorHAnsi"/>
                <w:i/>
                <w:iCs/>
                <w:sz w:val="22"/>
                <w:szCs w:val="22"/>
                <w:lang w:val="en-GB"/>
              </w:rPr>
              <w:t xml:space="preserve"> sheets)</w:t>
            </w:r>
          </w:p>
        </w:tc>
        <w:tc>
          <w:tcPr>
            <w:tcW w:w="2196" w:type="dxa"/>
            <w:vAlign w:val="center"/>
          </w:tcPr>
          <w:p w14:paraId="57ED8981" w14:textId="1472105F" w:rsidR="00B02631" w:rsidRPr="00AD771F" w:rsidRDefault="00B02631" w:rsidP="00B02631">
            <w:pPr>
              <w:pStyle w:val="Default"/>
              <w:jc w:val="center"/>
              <w:rPr>
                <w:highlight w:val="yellow"/>
                <w:lang w:val="en-GB"/>
              </w:rPr>
            </w:pPr>
            <w:r w:rsidRPr="00AD771F">
              <w:rPr>
                <w:highlight w:val="yellow"/>
                <w:lang w:val="en-GB"/>
              </w:rPr>
              <w:t>[YES / NO]</w:t>
            </w:r>
          </w:p>
        </w:tc>
      </w:tr>
      <w:tr w:rsidR="00B02631" w:rsidRPr="00B47296" w14:paraId="732A9A32" w14:textId="4EC0F520" w:rsidTr="00A415CF">
        <w:trPr>
          <w:trHeight w:val="397"/>
          <w:jc w:val="center"/>
        </w:trPr>
        <w:tc>
          <w:tcPr>
            <w:tcW w:w="498" w:type="dxa"/>
            <w:vAlign w:val="center"/>
          </w:tcPr>
          <w:p w14:paraId="5FA231F2" w14:textId="5F97D514" w:rsidR="00B02631" w:rsidRPr="00AD771F" w:rsidRDefault="00EE7AF5" w:rsidP="00B02631">
            <w:pPr>
              <w:jc w:val="center"/>
              <w:rPr>
                <w:rFonts w:cstheme="minorHAnsi"/>
                <w:lang w:val="en-GB"/>
              </w:rPr>
            </w:pPr>
            <w:r>
              <w:rPr>
                <w:rFonts w:cstheme="minorHAnsi"/>
                <w:lang w:val="en-GB"/>
              </w:rPr>
              <w:t>23</w:t>
            </w:r>
          </w:p>
        </w:tc>
        <w:tc>
          <w:tcPr>
            <w:tcW w:w="7654" w:type="dxa"/>
            <w:vAlign w:val="center"/>
          </w:tcPr>
          <w:p w14:paraId="6C62F949" w14:textId="59148B6D" w:rsidR="00B02631" w:rsidRPr="00A415CF" w:rsidRDefault="00B02631" w:rsidP="00B02631">
            <w:pPr>
              <w:pStyle w:val="Default"/>
              <w:rPr>
                <w:rFonts w:asciiTheme="majorHAnsi" w:hAnsiTheme="majorHAnsi" w:cstheme="majorHAnsi"/>
                <w:i/>
                <w:iCs/>
                <w:sz w:val="22"/>
                <w:szCs w:val="22"/>
                <w:lang w:val="en-GB"/>
              </w:rPr>
            </w:pPr>
            <w:r w:rsidRPr="00A415CF">
              <w:rPr>
                <w:rFonts w:asciiTheme="majorHAnsi" w:hAnsiTheme="majorHAnsi" w:cstheme="majorHAnsi"/>
                <w:i/>
                <w:iCs/>
                <w:sz w:val="22"/>
                <w:szCs w:val="22"/>
                <w:lang w:val="en-GB"/>
              </w:rPr>
              <w:t xml:space="preserve">Full sheet detector (check of full length of a sheet) </w:t>
            </w:r>
          </w:p>
        </w:tc>
        <w:tc>
          <w:tcPr>
            <w:tcW w:w="2196" w:type="dxa"/>
            <w:vAlign w:val="center"/>
          </w:tcPr>
          <w:p w14:paraId="5B88AF9B" w14:textId="76EAB652" w:rsidR="00B02631" w:rsidRPr="00AD771F" w:rsidRDefault="00B02631" w:rsidP="00B02631">
            <w:pPr>
              <w:pStyle w:val="Default"/>
              <w:jc w:val="center"/>
              <w:rPr>
                <w:highlight w:val="yellow"/>
                <w:lang w:val="en-GB"/>
              </w:rPr>
            </w:pPr>
            <w:r w:rsidRPr="00AD771F">
              <w:rPr>
                <w:highlight w:val="yellow"/>
                <w:lang w:val="en-GB"/>
              </w:rPr>
              <w:t>[YES / NO]</w:t>
            </w:r>
          </w:p>
        </w:tc>
      </w:tr>
      <w:tr w:rsidR="00B02631" w:rsidRPr="00B47296" w14:paraId="4DCC62A8" w14:textId="25C5A520" w:rsidTr="00A415CF">
        <w:trPr>
          <w:trHeight w:val="397"/>
          <w:jc w:val="center"/>
        </w:trPr>
        <w:tc>
          <w:tcPr>
            <w:tcW w:w="498" w:type="dxa"/>
            <w:vAlign w:val="center"/>
          </w:tcPr>
          <w:p w14:paraId="7B7BFF89" w14:textId="26B87567" w:rsidR="00B02631" w:rsidRPr="00AD771F" w:rsidRDefault="00EE7AF5" w:rsidP="00B02631">
            <w:pPr>
              <w:jc w:val="center"/>
              <w:rPr>
                <w:rFonts w:cstheme="minorHAnsi"/>
                <w:lang w:val="en-GB"/>
              </w:rPr>
            </w:pPr>
            <w:r>
              <w:rPr>
                <w:rFonts w:cstheme="minorHAnsi"/>
                <w:lang w:val="en-GB"/>
              </w:rPr>
              <w:t>24</w:t>
            </w:r>
          </w:p>
        </w:tc>
        <w:tc>
          <w:tcPr>
            <w:tcW w:w="7654" w:type="dxa"/>
            <w:vAlign w:val="center"/>
          </w:tcPr>
          <w:p w14:paraId="5F071C36" w14:textId="10B6242E" w:rsidR="00B02631" w:rsidRPr="00A415CF" w:rsidRDefault="00B02631" w:rsidP="00B02631">
            <w:pPr>
              <w:pStyle w:val="Default"/>
              <w:rPr>
                <w:rFonts w:asciiTheme="majorHAnsi" w:hAnsiTheme="majorHAnsi" w:cstheme="majorHAnsi"/>
                <w:i/>
                <w:iCs/>
                <w:color w:val="060000"/>
                <w:sz w:val="22"/>
                <w:szCs w:val="22"/>
                <w:lang w:val="en-GB"/>
              </w:rPr>
            </w:pPr>
            <w:r w:rsidRPr="00A415CF">
              <w:rPr>
                <w:rFonts w:asciiTheme="majorHAnsi" w:hAnsiTheme="majorHAnsi" w:cstheme="majorHAnsi"/>
                <w:i/>
                <w:iCs/>
                <w:color w:val="060000"/>
                <w:sz w:val="22"/>
                <w:szCs w:val="22"/>
                <w:lang w:val="en-GB"/>
              </w:rPr>
              <w:t>Inverted sheet detector (proper feeding of a sheet)</w:t>
            </w:r>
          </w:p>
        </w:tc>
        <w:tc>
          <w:tcPr>
            <w:tcW w:w="2196" w:type="dxa"/>
            <w:vAlign w:val="center"/>
          </w:tcPr>
          <w:p w14:paraId="2A5C91F8" w14:textId="25615DA2" w:rsidR="00B02631" w:rsidRPr="00AD771F" w:rsidRDefault="00B02631" w:rsidP="00B02631">
            <w:pPr>
              <w:pStyle w:val="Default"/>
              <w:jc w:val="center"/>
              <w:rPr>
                <w:highlight w:val="yellow"/>
                <w:lang w:val="en-GB"/>
              </w:rPr>
            </w:pPr>
            <w:r w:rsidRPr="00AD771F">
              <w:rPr>
                <w:highlight w:val="yellow"/>
                <w:lang w:val="en-GB"/>
              </w:rPr>
              <w:t>[YES / NO]</w:t>
            </w:r>
          </w:p>
        </w:tc>
      </w:tr>
      <w:tr w:rsidR="00B02631" w:rsidRPr="00B47296" w14:paraId="29BFDDAA" w14:textId="3C58ACAA" w:rsidTr="00A415CF">
        <w:trPr>
          <w:trHeight w:val="397"/>
          <w:jc w:val="center"/>
        </w:trPr>
        <w:tc>
          <w:tcPr>
            <w:tcW w:w="498" w:type="dxa"/>
            <w:vAlign w:val="center"/>
          </w:tcPr>
          <w:p w14:paraId="3CCDD266" w14:textId="62240E4A" w:rsidR="00B02631" w:rsidRPr="00AD771F" w:rsidRDefault="00EE7AF5" w:rsidP="00B02631">
            <w:pPr>
              <w:jc w:val="center"/>
              <w:rPr>
                <w:rFonts w:cstheme="minorHAnsi"/>
                <w:lang w:val="en-GB"/>
              </w:rPr>
            </w:pPr>
            <w:r>
              <w:rPr>
                <w:rFonts w:cstheme="minorHAnsi"/>
                <w:lang w:val="en-GB"/>
              </w:rPr>
              <w:lastRenderedPageBreak/>
              <w:t>25</w:t>
            </w:r>
          </w:p>
        </w:tc>
        <w:tc>
          <w:tcPr>
            <w:tcW w:w="7654" w:type="dxa"/>
            <w:vAlign w:val="center"/>
          </w:tcPr>
          <w:p w14:paraId="3F0D7104" w14:textId="48E151E0" w:rsidR="00B02631" w:rsidRPr="00A415CF" w:rsidRDefault="00B02631" w:rsidP="00B02631">
            <w:pPr>
              <w:rPr>
                <w:rFonts w:asciiTheme="majorHAnsi" w:hAnsiTheme="majorHAnsi" w:cstheme="majorHAnsi"/>
                <w:i/>
                <w:iCs/>
                <w:lang w:val="en-GB"/>
              </w:rPr>
            </w:pPr>
            <w:r w:rsidRPr="00A415CF">
              <w:rPr>
                <w:rFonts w:asciiTheme="majorHAnsi" w:hAnsiTheme="majorHAnsi" w:cstheme="majorHAnsi"/>
                <w:i/>
                <w:iCs/>
                <w:lang w:val="en-GB"/>
              </w:rPr>
              <w:t>Double sheet detector (detecting of double sheets)</w:t>
            </w:r>
          </w:p>
        </w:tc>
        <w:tc>
          <w:tcPr>
            <w:tcW w:w="2196" w:type="dxa"/>
            <w:vAlign w:val="center"/>
          </w:tcPr>
          <w:p w14:paraId="30E4B9DE" w14:textId="2351E6D8" w:rsidR="00B02631" w:rsidRPr="00AD771F" w:rsidRDefault="00B02631" w:rsidP="00AD771F">
            <w:pPr>
              <w:pStyle w:val="Default"/>
              <w:jc w:val="center"/>
              <w:rPr>
                <w:highlight w:val="yellow"/>
                <w:lang w:val="en-GB"/>
              </w:rPr>
            </w:pPr>
            <w:r w:rsidRPr="00AD771F">
              <w:rPr>
                <w:highlight w:val="yellow"/>
                <w:lang w:val="en-GB"/>
              </w:rPr>
              <w:t>[YES / NO]</w:t>
            </w:r>
          </w:p>
        </w:tc>
      </w:tr>
      <w:tr w:rsidR="00B02631" w:rsidRPr="00B47296" w14:paraId="2D2EB630" w14:textId="51BB57C2" w:rsidTr="00A415CF">
        <w:trPr>
          <w:trHeight w:val="397"/>
          <w:jc w:val="center"/>
        </w:trPr>
        <w:tc>
          <w:tcPr>
            <w:tcW w:w="498" w:type="dxa"/>
            <w:vAlign w:val="center"/>
          </w:tcPr>
          <w:p w14:paraId="47F6F17A" w14:textId="14F5157D" w:rsidR="00B02631" w:rsidRPr="00AD771F" w:rsidRDefault="00EE7AF5" w:rsidP="00B02631">
            <w:pPr>
              <w:jc w:val="center"/>
              <w:rPr>
                <w:rFonts w:cstheme="minorHAnsi"/>
                <w:lang w:val="en-GB"/>
              </w:rPr>
            </w:pPr>
            <w:r>
              <w:rPr>
                <w:rFonts w:cstheme="minorHAnsi"/>
                <w:lang w:val="en-GB"/>
              </w:rPr>
              <w:t>26</w:t>
            </w:r>
          </w:p>
        </w:tc>
        <w:tc>
          <w:tcPr>
            <w:tcW w:w="7654" w:type="dxa"/>
            <w:vAlign w:val="center"/>
          </w:tcPr>
          <w:p w14:paraId="08DFDF1C" w14:textId="01F1F675" w:rsidR="00B02631" w:rsidRPr="00A415CF" w:rsidRDefault="00B02631" w:rsidP="00AD771F">
            <w:pPr>
              <w:rPr>
                <w:rFonts w:asciiTheme="majorHAnsi" w:hAnsiTheme="majorHAnsi" w:cstheme="majorHAnsi"/>
                <w:i/>
                <w:iCs/>
                <w:lang w:val="en-GB"/>
              </w:rPr>
            </w:pPr>
            <w:r w:rsidRPr="00A415CF">
              <w:rPr>
                <w:rFonts w:asciiTheme="majorHAnsi" w:hAnsiTheme="majorHAnsi" w:cstheme="majorHAnsi"/>
                <w:i/>
                <w:iCs/>
                <w:lang w:val="en-GB"/>
              </w:rPr>
              <w:t>Sensor for stopping of thicker body (ensures that thicker material does not penetrate the printing machine)</w:t>
            </w:r>
          </w:p>
          <w:p w14:paraId="679AA62A" w14:textId="4AA8EB0A" w:rsidR="00B02631" w:rsidRPr="00A415CF" w:rsidRDefault="00B02631" w:rsidP="00B02631">
            <w:pPr>
              <w:pStyle w:val="Default"/>
              <w:rPr>
                <w:rFonts w:asciiTheme="majorHAnsi" w:hAnsiTheme="majorHAnsi" w:cstheme="majorHAnsi"/>
                <w:i/>
                <w:iCs/>
                <w:sz w:val="22"/>
                <w:szCs w:val="22"/>
                <w:lang w:val="en-GB"/>
              </w:rPr>
            </w:pPr>
          </w:p>
        </w:tc>
        <w:tc>
          <w:tcPr>
            <w:tcW w:w="2196" w:type="dxa"/>
            <w:vAlign w:val="center"/>
          </w:tcPr>
          <w:p w14:paraId="1B228CB7" w14:textId="4D4DB579" w:rsidR="00B02631" w:rsidRPr="00AD771F" w:rsidRDefault="00035C27" w:rsidP="00B02631">
            <w:pPr>
              <w:pStyle w:val="Default"/>
              <w:jc w:val="center"/>
              <w:rPr>
                <w:highlight w:val="yellow"/>
                <w:lang w:val="en-GB"/>
              </w:rPr>
            </w:pPr>
            <w:r w:rsidRPr="00B47296">
              <w:rPr>
                <w:highlight w:val="yellow"/>
                <w:lang w:val="en-GB"/>
              </w:rPr>
              <w:t>[YES / NO]</w:t>
            </w:r>
            <w:r w:rsidRPr="00B47296" w:rsidDel="00AE79B9">
              <w:rPr>
                <w:highlight w:val="yellow"/>
                <w:lang w:val="en-GB"/>
              </w:rPr>
              <w:t xml:space="preserve"> </w:t>
            </w:r>
          </w:p>
        </w:tc>
      </w:tr>
      <w:tr w:rsidR="00B02631" w:rsidRPr="00B47296" w14:paraId="055252EF" w14:textId="5A5F0188" w:rsidTr="00A415CF">
        <w:trPr>
          <w:trHeight w:val="397"/>
          <w:jc w:val="center"/>
        </w:trPr>
        <w:tc>
          <w:tcPr>
            <w:tcW w:w="498" w:type="dxa"/>
            <w:vAlign w:val="center"/>
          </w:tcPr>
          <w:p w14:paraId="273D4BC6" w14:textId="19AE4A1F" w:rsidR="00B02631" w:rsidRPr="00AD771F" w:rsidRDefault="00EE7AF5" w:rsidP="007555FD">
            <w:pPr>
              <w:jc w:val="center"/>
              <w:rPr>
                <w:rFonts w:cstheme="minorHAnsi"/>
                <w:lang w:val="en-GB"/>
              </w:rPr>
            </w:pPr>
            <w:r>
              <w:rPr>
                <w:rFonts w:cstheme="minorHAnsi"/>
                <w:lang w:val="en-GB"/>
              </w:rPr>
              <w:t>27</w:t>
            </w:r>
          </w:p>
        </w:tc>
        <w:tc>
          <w:tcPr>
            <w:tcW w:w="7654" w:type="dxa"/>
            <w:vAlign w:val="center"/>
          </w:tcPr>
          <w:p w14:paraId="1ED36EAA" w14:textId="4496B26D" w:rsidR="00B02631" w:rsidRPr="00A415CF" w:rsidRDefault="00B02631" w:rsidP="00B02631">
            <w:pPr>
              <w:pStyle w:val="Default"/>
              <w:rPr>
                <w:rFonts w:asciiTheme="majorHAnsi" w:hAnsiTheme="majorHAnsi" w:cstheme="majorHAnsi"/>
                <w:i/>
                <w:iCs/>
                <w:sz w:val="22"/>
                <w:szCs w:val="22"/>
                <w:lang w:val="en-GB"/>
              </w:rPr>
            </w:pPr>
            <w:r w:rsidRPr="00A415CF">
              <w:rPr>
                <w:rFonts w:asciiTheme="majorHAnsi" w:hAnsiTheme="majorHAnsi" w:cstheme="majorHAnsi"/>
                <w:i/>
                <w:iCs/>
                <w:sz w:val="22"/>
                <w:szCs w:val="22"/>
                <w:lang w:val="en-GB"/>
              </w:rPr>
              <w:t xml:space="preserve">“Data </w:t>
            </w:r>
            <w:r w:rsidR="00EE7AF5">
              <w:rPr>
                <w:rFonts w:asciiTheme="majorHAnsi" w:hAnsiTheme="majorHAnsi" w:cstheme="majorHAnsi"/>
                <w:i/>
                <w:iCs/>
                <w:sz w:val="22"/>
                <w:szCs w:val="22"/>
                <w:lang w:val="en-GB"/>
              </w:rPr>
              <w:t>management</w:t>
            </w:r>
            <w:r w:rsidRPr="00A415CF">
              <w:rPr>
                <w:rFonts w:asciiTheme="majorHAnsi" w:hAnsiTheme="majorHAnsi" w:cstheme="majorHAnsi"/>
                <w:i/>
                <w:iCs/>
                <w:sz w:val="22"/>
                <w:szCs w:val="22"/>
                <w:lang w:val="en-GB"/>
              </w:rPr>
              <w:t>” - Utility providing centralized access to the machine data at the operator console</w:t>
            </w:r>
          </w:p>
          <w:p w14:paraId="48F0127E" w14:textId="3937D0CD" w:rsidR="00B02631" w:rsidRPr="00A415CF" w:rsidRDefault="00B02631" w:rsidP="00B02631">
            <w:pPr>
              <w:pStyle w:val="Default"/>
              <w:numPr>
                <w:ilvl w:val="0"/>
                <w:numId w:val="7"/>
              </w:numPr>
              <w:rPr>
                <w:rFonts w:asciiTheme="majorHAnsi" w:hAnsiTheme="majorHAnsi" w:cstheme="majorHAnsi"/>
                <w:i/>
                <w:iCs/>
                <w:sz w:val="22"/>
                <w:szCs w:val="22"/>
                <w:lang w:val="en-GB"/>
              </w:rPr>
            </w:pPr>
            <w:r w:rsidRPr="00A415CF">
              <w:rPr>
                <w:rFonts w:asciiTheme="majorHAnsi" w:hAnsiTheme="majorHAnsi" w:cstheme="majorHAnsi"/>
                <w:i/>
                <w:iCs/>
                <w:sz w:val="22"/>
                <w:szCs w:val="22"/>
                <w:lang w:val="en-GB"/>
              </w:rPr>
              <w:t>machine status view (speed, printing state, machine event, etc.)</w:t>
            </w:r>
          </w:p>
          <w:p w14:paraId="44BB221E" w14:textId="77777777" w:rsidR="00B02631" w:rsidRPr="00A415CF" w:rsidRDefault="00B02631" w:rsidP="00B02631">
            <w:pPr>
              <w:pStyle w:val="Default"/>
              <w:numPr>
                <w:ilvl w:val="0"/>
                <w:numId w:val="7"/>
              </w:numPr>
              <w:rPr>
                <w:rFonts w:asciiTheme="majorHAnsi" w:hAnsiTheme="majorHAnsi" w:cstheme="majorHAnsi"/>
                <w:i/>
                <w:iCs/>
                <w:sz w:val="22"/>
                <w:szCs w:val="22"/>
                <w:lang w:val="en-GB"/>
              </w:rPr>
            </w:pPr>
            <w:r w:rsidRPr="00A415CF">
              <w:rPr>
                <w:rFonts w:asciiTheme="majorHAnsi" w:hAnsiTheme="majorHAnsi" w:cstheme="majorHAnsi"/>
                <w:i/>
                <w:iCs/>
                <w:sz w:val="22"/>
                <w:szCs w:val="22"/>
                <w:lang w:val="en-GB"/>
              </w:rPr>
              <w:t>managing loads (run batches / machine counters)</w:t>
            </w:r>
          </w:p>
          <w:p w14:paraId="3EA2D782" w14:textId="50678999" w:rsidR="00B02631" w:rsidRPr="00A415CF" w:rsidRDefault="00B02631" w:rsidP="00B02631">
            <w:pPr>
              <w:pStyle w:val="Default"/>
              <w:numPr>
                <w:ilvl w:val="0"/>
                <w:numId w:val="7"/>
              </w:numPr>
              <w:rPr>
                <w:rFonts w:asciiTheme="majorHAnsi" w:hAnsiTheme="majorHAnsi" w:cstheme="majorHAnsi"/>
                <w:i/>
                <w:iCs/>
                <w:sz w:val="22"/>
                <w:szCs w:val="22"/>
                <w:lang w:val="en-GB"/>
              </w:rPr>
            </w:pPr>
            <w:r w:rsidRPr="00A415CF">
              <w:rPr>
                <w:rFonts w:asciiTheme="majorHAnsi" w:hAnsiTheme="majorHAnsi" w:cstheme="majorHAnsi"/>
                <w:i/>
                <w:iCs/>
                <w:sz w:val="22"/>
                <w:szCs w:val="22"/>
                <w:lang w:val="en-GB"/>
              </w:rPr>
              <w:t xml:space="preserve">report generator / viewer </w:t>
            </w:r>
          </w:p>
          <w:p w14:paraId="3ABB5AB1" w14:textId="4292C08D" w:rsidR="00565F0C" w:rsidRPr="00A415CF" w:rsidRDefault="00565F0C" w:rsidP="00B02631">
            <w:pPr>
              <w:pStyle w:val="Default"/>
              <w:numPr>
                <w:ilvl w:val="0"/>
                <w:numId w:val="7"/>
              </w:numPr>
              <w:rPr>
                <w:rFonts w:asciiTheme="majorHAnsi" w:hAnsiTheme="majorHAnsi" w:cstheme="majorHAnsi"/>
                <w:i/>
                <w:iCs/>
                <w:sz w:val="22"/>
                <w:szCs w:val="22"/>
                <w:lang w:val="en-GB"/>
              </w:rPr>
            </w:pPr>
            <w:r w:rsidRPr="00A415CF">
              <w:rPr>
                <w:rFonts w:asciiTheme="majorHAnsi" w:hAnsiTheme="majorHAnsi" w:cstheme="majorHAnsi"/>
                <w:i/>
                <w:iCs/>
                <w:sz w:val="22"/>
                <w:szCs w:val="22"/>
                <w:lang w:val="en-GB"/>
              </w:rPr>
              <w:t xml:space="preserve">production view and </w:t>
            </w:r>
            <w:r w:rsidR="007C3E1A" w:rsidRPr="00A415CF">
              <w:rPr>
                <w:rFonts w:asciiTheme="majorHAnsi" w:hAnsiTheme="majorHAnsi" w:cstheme="majorHAnsi"/>
                <w:i/>
                <w:iCs/>
                <w:sz w:val="22"/>
                <w:szCs w:val="22"/>
                <w:lang w:val="en-GB"/>
              </w:rPr>
              <w:t xml:space="preserve">production </w:t>
            </w:r>
            <w:r w:rsidRPr="00A415CF">
              <w:rPr>
                <w:rFonts w:asciiTheme="majorHAnsi" w:hAnsiTheme="majorHAnsi" w:cstheme="majorHAnsi"/>
                <w:i/>
                <w:iCs/>
                <w:sz w:val="22"/>
                <w:szCs w:val="22"/>
                <w:lang w:val="en-GB"/>
              </w:rPr>
              <w:t xml:space="preserve">archiving system </w:t>
            </w:r>
          </w:p>
          <w:p w14:paraId="23D95204" w14:textId="77777777" w:rsidR="00B02631" w:rsidRPr="00A415CF" w:rsidRDefault="00B02631" w:rsidP="00B02631">
            <w:pPr>
              <w:pStyle w:val="Default"/>
              <w:numPr>
                <w:ilvl w:val="0"/>
                <w:numId w:val="7"/>
              </w:numPr>
              <w:rPr>
                <w:rFonts w:asciiTheme="majorHAnsi" w:hAnsiTheme="majorHAnsi" w:cstheme="majorHAnsi"/>
                <w:i/>
                <w:iCs/>
                <w:sz w:val="22"/>
                <w:szCs w:val="22"/>
                <w:lang w:val="en-GB"/>
              </w:rPr>
            </w:pPr>
            <w:r w:rsidRPr="00A415CF">
              <w:rPr>
                <w:rFonts w:asciiTheme="majorHAnsi" w:hAnsiTheme="majorHAnsi" w:cstheme="majorHAnsi"/>
                <w:i/>
                <w:iCs/>
                <w:sz w:val="22"/>
                <w:szCs w:val="22"/>
                <w:lang w:val="en-GB"/>
              </w:rPr>
              <w:t>machine data archiver</w:t>
            </w:r>
          </w:p>
          <w:p w14:paraId="03D19BD7" w14:textId="40790102" w:rsidR="00B02631" w:rsidRPr="00A415CF" w:rsidRDefault="00B02631" w:rsidP="00B02631">
            <w:pPr>
              <w:pStyle w:val="Default"/>
              <w:numPr>
                <w:ilvl w:val="0"/>
                <w:numId w:val="7"/>
              </w:numPr>
              <w:rPr>
                <w:rFonts w:asciiTheme="majorHAnsi" w:hAnsiTheme="majorHAnsi" w:cstheme="majorHAnsi"/>
                <w:i/>
                <w:iCs/>
                <w:sz w:val="22"/>
                <w:szCs w:val="22"/>
                <w:lang w:val="en-GB"/>
              </w:rPr>
            </w:pPr>
            <w:r w:rsidRPr="00A415CF">
              <w:rPr>
                <w:rFonts w:asciiTheme="majorHAnsi" w:hAnsiTheme="majorHAnsi" w:cstheme="majorHAnsi"/>
                <w:i/>
                <w:iCs/>
                <w:sz w:val="22"/>
                <w:szCs w:val="22"/>
                <w:lang w:val="en-GB"/>
              </w:rPr>
              <w:t xml:space="preserve">saving of the production setting </w:t>
            </w:r>
          </w:p>
          <w:p w14:paraId="1EC8792C" w14:textId="77777777" w:rsidR="00B02631" w:rsidRPr="00A415CF" w:rsidRDefault="00B02631" w:rsidP="00B02631">
            <w:pPr>
              <w:pStyle w:val="Default"/>
              <w:numPr>
                <w:ilvl w:val="0"/>
                <w:numId w:val="7"/>
              </w:numPr>
              <w:rPr>
                <w:rFonts w:asciiTheme="majorHAnsi" w:hAnsiTheme="majorHAnsi" w:cstheme="majorHAnsi"/>
                <w:i/>
                <w:iCs/>
                <w:sz w:val="22"/>
                <w:szCs w:val="22"/>
                <w:lang w:val="en-GB"/>
              </w:rPr>
            </w:pPr>
            <w:r w:rsidRPr="00A415CF">
              <w:rPr>
                <w:rFonts w:asciiTheme="majorHAnsi" w:hAnsiTheme="majorHAnsi" w:cstheme="majorHAnsi"/>
                <w:i/>
                <w:iCs/>
                <w:sz w:val="22"/>
                <w:szCs w:val="22"/>
                <w:lang w:val="en-GB"/>
              </w:rPr>
              <w:t>data from the quality control systems</w:t>
            </w:r>
          </w:p>
          <w:p w14:paraId="78DA717A" w14:textId="281DBBCD" w:rsidR="007C3E1A" w:rsidRPr="00A415CF" w:rsidRDefault="007C3E1A" w:rsidP="00B02631">
            <w:pPr>
              <w:pStyle w:val="Default"/>
              <w:numPr>
                <w:ilvl w:val="0"/>
                <w:numId w:val="7"/>
              </w:numPr>
              <w:rPr>
                <w:rFonts w:asciiTheme="majorHAnsi" w:hAnsiTheme="majorHAnsi" w:cstheme="majorHAnsi"/>
                <w:i/>
                <w:iCs/>
                <w:sz w:val="22"/>
                <w:szCs w:val="22"/>
                <w:lang w:val="en-GB"/>
              </w:rPr>
            </w:pPr>
            <w:r w:rsidRPr="00A415CF">
              <w:rPr>
                <w:rFonts w:asciiTheme="majorHAnsi" w:hAnsiTheme="majorHAnsi" w:cstheme="majorHAnsi"/>
                <w:i/>
                <w:iCs/>
                <w:sz w:val="22"/>
                <w:szCs w:val="22"/>
                <w:lang w:val="en-GB"/>
              </w:rPr>
              <w:t xml:space="preserve">possibility to log in under the password </w:t>
            </w:r>
          </w:p>
          <w:p w14:paraId="75909F9A" w14:textId="570CF48E" w:rsidR="00B02631" w:rsidRPr="00A415CF" w:rsidRDefault="00B02631" w:rsidP="00B02631">
            <w:pPr>
              <w:pStyle w:val="Default"/>
              <w:numPr>
                <w:ilvl w:val="0"/>
                <w:numId w:val="7"/>
              </w:numPr>
              <w:rPr>
                <w:rFonts w:asciiTheme="majorHAnsi" w:hAnsiTheme="majorHAnsi" w:cstheme="majorHAnsi"/>
                <w:i/>
                <w:iCs/>
                <w:sz w:val="22"/>
                <w:szCs w:val="22"/>
                <w:lang w:val="en-GB"/>
              </w:rPr>
            </w:pPr>
            <w:r w:rsidRPr="00A415CF">
              <w:rPr>
                <w:rFonts w:asciiTheme="majorHAnsi" w:hAnsiTheme="majorHAnsi" w:cstheme="majorHAnsi"/>
                <w:i/>
                <w:iCs/>
                <w:sz w:val="22"/>
                <w:szCs w:val="22"/>
                <w:lang w:val="en-GB"/>
              </w:rPr>
              <w:t>connection for messaging protocol for the Internet of Things</w:t>
            </w:r>
          </w:p>
        </w:tc>
        <w:tc>
          <w:tcPr>
            <w:tcW w:w="2196" w:type="dxa"/>
            <w:vAlign w:val="center"/>
          </w:tcPr>
          <w:p w14:paraId="09CA9660" w14:textId="3922D850" w:rsidR="00B02631" w:rsidRPr="00AD771F" w:rsidRDefault="00B02631" w:rsidP="00B02631">
            <w:pPr>
              <w:pStyle w:val="Default"/>
              <w:jc w:val="center"/>
              <w:rPr>
                <w:highlight w:val="yellow"/>
                <w:lang w:val="en-GB"/>
              </w:rPr>
            </w:pPr>
            <w:r w:rsidRPr="00AD771F">
              <w:rPr>
                <w:highlight w:val="yellow"/>
                <w:lang w:val="en-GB"/>
              </w:rPr>
              <w:t>[YES / NO]</w:t>
            </w:r>
          </w:p>
        </w:tc>
      </w:tr>
      <w:tr w:rsidR="00B02631" w:rsidRPr="00B47296" w14:paraId="44C6EFD2" w14:textId="3BF79DCB" w:rsidTr="00A415CF">
        <w:trPr>
          <w:trHeight w:val="397"/>
          <w:jc w:val="center"/>
        </w:trPr>
        <w:tc>
          <w:tcPr>
            <w:tcW w:w="498" w:type="dxa"/>
            <w:vAlign w:val="center"/>
          </w:tcPr>
          <w:p w14:paraId="1530FF52" w14:textId="51AEF59F" w:rsidR="00B02631" w:rsidRPr="00AD771F" w:rsidRDefault="00EE7AF5" w:rsidP="00B02631">
            <w:pPr>
              <w:jc w:val="center"/>
              <w:rPr>
                <w:rFonts w:cstheme="minorHAnsi"/>
                <w:lang w:val="en-GB"/>
              </w:rPr>
            </w:pPr>
            <w:r>
              <w:rPr>
                <w:rFonts w:cstheme="minorHAnsi"/>
                <w:lang w:val="en-GB"/>
              </w:rPr>
              <w:t>28</w:t>
            </w:r>
          </w:p>
        </w:tc>
        <w:tc>
          <w:tcPr>
            <w:tcW w:w="7654" w:type="dxa"/>
            <w:vAlign w:val="center"/>
          </w:tcPr>
          <w:p w14:paraId="13BFAE48" w14:textId="155F8BF9" w:rsidR="00B02631" w:rsidRPr="00A415CF" w:rsidRDefault="00B02631" w:rsidP="00B02631">
            <w:pPr>
              <w:pStyle w:val="Default"/>
              <w:rPr>
                <w:rFonts w:asciiTheme="majorHAnsi" w:hAnsiTheme="majorHAnsi" w:cstheme="majorHAnsi"/>
                <w:i/>
                <w:iCs/>
                <w:sz w:val="22"/>
                <w:szCs w:val="22"/>
                <w:lang w:val="en-GB"/>
              </w:rPr>
            </w:pPr>
            <w:r w:rsidRPr="00A415CF">
              <w:rPr>
                <w:rFonts w:asciiTheme="majorHAnsi" w:hAnsiTheme="majorHAnsi" w:cstheme="majorHAnsi"/>
                <w:i/>
                <w:iCs/>
                <w:sz w:val="22"/>
                <w:szCs w:val="22"/>
                <w:lang w:val="en-GB"/>
              </w:rPr>
              <w:t>Utility for collecting manually triggered activities, such as waiting times (for paper, ink, etc.) with visualization of the activity state and a summary report ability</w:t>
            </w:r>
          </w:p>
        </w:tc>
        <w:tc>
          <w:tcPr>
            <w:tcW w:w="2196" w:type="dxa"/>
            <w:vAlign w:val="center"/>
          </w:tcPr>
          <w:p w14:paraId="256D4213" w14:textId="08D15726" w:rsidR="00B02631" w:rsidRPr="00AD771F" w:rsidRDefault="00B02631" w:rsidP="00B02631">
            <w:pPr>
              <w:pStyle w:val="Default"/>
              <w:jc w:val="center"/>
              <w:rPr>
                <w:highlight w:val="yellow"/>
                <w:lang w:val="en-GB"/>
              </w:rPr>
            </w:pPr>
            <w:r w:rsidRPr="00AD771F">
              <w:rPr>
                <w:highlight w:val="yellow"/>
                <w:lang w:val="en-GB"/>
              </w:rPr>
              <w:t>[YES / NO]</w:t>
            </w:r>
          </w:p>
        </w:tc>
      </w:tr>
      <w:tr w:rsidR="00B02631" w:rsidRPr="00B47296" w14:paraId="0CB6353C" w14:textId="6B8C97C2" w:rsidTr="00A415CF">
        <w:trPr>
          <w:trHeight w:val="397"/>
          <w:jc w:val="center"/>
        </w:trPr>
        <w:tc>
          <w:tcPr>
            <w:tcW w:w="498" w:type="dxa"/>
            <w:vAlign w:val="center"/>
          </w:tcPr>
          <w:p w14:paraId="27ABE02E" w14:textId="4226FFC6" w:rsidR="00B02631" w:rsidRPr="00AD771F" w:rsidRDefault="00EE7AF5" w:rsidP="00B02631">
            <w:pPr>
              <w:jc w:val="center"/>
              <w:rPr>
                <w:rFonts w:cstheme="minorHAnsi"/>
                <w:lang w:val="en-GB"/>
              </w:rPr>
            </w:pPr>
            <w:r>
              <w:rPr>
                <w:rFonts w:cstheme="minorHAnsi"/>
                <w:lang w:val="en-GB"/>
              </w:rPr>
              <w:t>29</w:t>
            </w:r>
          </w:p>
        </w:tc>
        <w:tc>
          <w:tcPr>
            <w:tcW w:w="7654" w:type="dxa"/>
            <w:vAlign w:val="center"/>
          </w:tcPr>
          <w:p w14:paraId="07C41483" w14:textId="20786464" w:rsidR="00B02631" w:rsidRPr="00A415CF" w:rsidRDefault="00B02631" w:rsidP="00B02631">
            <w:pPr>
              <w:pStyle w:val="Default"/>
              <w:rPr>
                <w:rFonts w:asciiTheme="majorHAnsi" w:hAnsiTheme="majorHAnsi" w:cstheme="majorHAnsi"/>
                <w:i/>
                <w:iCs/>
                <w:sz w:val="22"/>
                <w:szCs w:val="22"/>
                <w:lang w:val="en-GB"/>
              </w:rPr>
            </w:pPr>
            <w:r w:rsidRPr="00A415CF">
              <w:rPr>
                <w:rFonts w:asciiTheme="majorHAnsi" w:hAnsiTheme="majorHAnsi" w:cstheme="majorHAnsi"/>
                <w:i/>
                <w:iCs/>
                <w:sz w:val="22"/>
                <w:szCs w:val="22"/>
                <w:lang w:val="en-GB"/>
              </w:rPr>
              <w:t>User module – utility for user login control and other “Data center” utilities / functions</w:t>
            </w:r>
          </w:p>
        </w:tc>
        <w:tc>
          <w:tcPr>
            <w:tcW w:w="2196" w:type="dxa"/>
            <w:vAlign w:val="center"/>
          </w:tcPr>
          <w:p w14:paraId="0BA6EAE9" w14:textId="6208F75D" w:rsidR="00B02631" w:rsidRPr="00AD771F" w:rsidRDefault="00B02631" w:rsidP="00B02631">
            <w:pPr>
              <w:pStyle w:val="Default"/>
              <w:jc w:val="center"/>
              <w:rPr>
                <w:highlight w:val="yellow"/>
                <w:lang w:val="en-GB"/>
              </w:rPr>
            </w:pPr>
            <w:r w:rsidRPr="00AD771F">
              <w:rPr>
                <w:highlight w:val="yellow"/>
                <w:lang w:val="en-GB"/>
              </w:rPr>
              <w:t>[YES / NO]</w:t>
            </w:r>
          </w:p>
        </w:tc>
      </w:tr>
      <w:tr w:rsidR="00B02631" w:rsidRPr="00B47296" w14:paraId="69D59821" w14:textId="1D8EA2D2" w:rsidTr="00A415CF">
        <w:trPr>
          <w:trHeight w:val="397"/>
          <w:jc w:val="center"/>
        </w:trPr>
        <w:tc>
          <w:tcPr>
            <w:tcW w:w="498" w:type="dxa"/>
            <w:vAlign w:val="center"/>
          </w:tcPr>
          <w:p w14:paraId="6FCFA66C" w14:textId="1FF84A1F" w:rsidR="00B02631" w:rsidRPr="00AD771F" w:rsidRDefault="00EE7AF5" w:rsidP="00B02631">
            <w:pPr>
              <w:jc w:val="center"/>
              <w:rPr>
                <w:rFonts w:cstheme="minorHAnsi"/>
                <w:lang w:val="en-GB"/>
              </w:rPr>
            </w:pPr>
            <w:r>
              <w:rPr>
                <w:rFonts w:cstheme="minorHAnsi"/>
                <w:lang w:val="en-GB"/>
              </w:rPr>
              <w:t>30</w:t>
            </w:r>
          </w:p>
        </w:tc>
        <w:tc>
          <w:tcPr>
            <w:tcW w:w="7654" w:type="dxa"/>
            <w:vAlign w:val="center"/>
          </w:tcPr>
          <w:p w14:paraId="0C306A09" w14:textId="63CC074E" w:rsidR="00B02631" w:rsidRPr="00A415CF" w:rsidRDefault="00B02631" w:rsidP="00B02631">
            <w:pPr>
              <w:pStyle w:val="Default"/>
              <w:rPr>
                <w:rFonts w:asciiTheme="majorHAnsi" w:hAnsiTheme="majorHAnsi" w:cstheme="majorHAnsi"/>
                <w:i/>
                <w:iCs/>
                <w:sz w:val="22"/>
                <w:szCs w:val="22"/>
                <w:lang w:val="en-GB"/>
              </w:rPr>
            </w:pPr>
            <w:r w:rsidRPr="00A415CF">
              <w:rPr>
                <w:rFonts w:asciiTheme="majorHAnsi" w:hAnsiTheme="majorHAnsi" w:cstheme="majorHAnsi"/>
                <w:i/>
                <w:iCs/>
                <w:sz w:val="22"/>
                <w:szCs w:val="22"/>
                <w:lang w:val="en-GB"/>
              </w:rPr>
              <w:t>Access of machine data to ERP system (CSV files)</w:t>
            </w:r>
          </w:p>
        </w:tc>
        <w:tc>
          <w:tcPr>
            <w:tcW w:w="2196" w:type="dxa"/>
            <w:vAlign w:val="center"/>
          </w:tcPr>
          <w:p w14:paraId="04091248" w14:textId="0D068B39" w:rsidR="00B02631" w:rsidRPr="00AD771F" w:rsidRDefault="00B02631" w:rsidP="00B02631">
            <w:pPr>
              <w:pStyle w:val="Default"/>
              <w:jc w:val="center"/>
              <w:rPr>
                <w:highlight w:val="yellow"/>
                <w:lang w:val="en-GB"/>
              </w:rPr>
            </w:pPr>
            <w:r w:rsidRPr="00AD771F">
              <w:rPr>
                <w:highlight w:val="yellow"/>
                <w:lang w:val="en-GB"/>
              </w:rPr>
              <w:t>[YES / NO]</w:t>
            </w:r>
          </w:p>
        </w:tc>
      </w:tr>
      <w:tr w:rsidR="00B02631" w:rsidRPr="00B47296" w14:paraId="5077F1AE" w14:textId="77777777" w:rsidTr="00A415CF">
        <w:trPr>
          <w:trHeight w:val="397"/>
          <w:jc w:val="center"/>
        </w:trPr>
        <w:tc>
          <w:tcPr>
            <w:tcW w:w="498" w:type="dxa"/>
            <w:vAlign w:val="center"/>
          </w:tcPr>
          <w:p w14:paraId="64A785A6" w14:textId="5C22DA23" w:rsidR="00B02631" w:rsidRPr="00B47296" w:rsidRDefault="00670736" w:rsidP="00B02631">
            <w:pPr>
              <w:jc w:val="center"/>
              <w:rPr>
                <w:rFonts w:cstheme="minorHAnsi"/>
                <w:lang w:val="en-GB"/>
              </w:rPr>
            </w:pPr>
            <w:r>
              <w:rPr>
                <w:rFonts w:cstheme="minorHAnsi"/>
                <w:lang w:val="en-GB"/>
              </w:rPr>
              <w:t>3</w:t>
            </w:r>
            <w:r>
              <w:rPr>
                <w:rFonts w:cstheme="minorHAnsi"/>
                <w:lang w:val="en-GB"/>
              </w:rPr>
              <w:t>1</w:t>
            </w:r>
          </w:p>
        </w:tc>
        <w:tc>
          <w:tcPr>
            <w:tcW w:w="7654" w:type="dxa"/>
            <w:vAlign w:val="center"/>
          </w:tcPr>
          <w:p w14:paraId="09BF138A" w14:textId="58FB769A" w:rsidR="00B02631" w:rsidRPr="00A415CF" w:rsidRDefault="00802BAE" w:rsidP="00B02631">
            <w:pPr>
              <w:pStyle w:val="Default"/>
              <w:rPr>
                <w:rFonts w:asciiTheme="majorHAnsi" w:hAnsiTheme="majorHAnsi" w:cstheme="majorHAnsi"/>
                <w:i/>
                <w:iCs/>
                <w:color w:val="060000"/>
                <w:sz w:val="22"/>
                <w:szCs w:val="22"/>
                <w:lang w:val="en-GB"/>
              </w:rPr>
            </w:pPr>
            <w:r>
              <w:rPr>
                <w:rFonts w:asciiTheme="majorHAnsi" w:hAnsiTheme="majorHAnsi" w:cstheme="majorHAnsi"/>
                <w:i/>
                <w:iCs/>
                <w:color w:val="060000"/>
                <w:sz w:val="22"/>
                <w:szCs w:val="22"/>
                <w:lang w:val="en-GB"/>
              </w:rPr>
              <w:t>R</w:t>
            </w:r>
            <w:r w:rsidR="00B02631" w:rsidRPr="00A415CF">
              <w:rPr>
                <w:rFonts w:asciiTheme="majorHAnsi" w:hAnsiTheme="majorHAnsi" w:cstheme="majorHAnsi"/>
                <w:i/>
                <w:iCs/>
                <w:color w:val="060000"/>
                <w:sz w:val="22"/>
                <w:szCs w:val="22"/>
                <w:lang w:val="en-GB"/>
              </w:rPr>
              <w:t xml:space="preserve">emote maintenance and technical support </w:t>
            </w:r>
            <w:r>
              <w:rPr>
                <w:rFonts w:asciiTheme="majorHAnsi" w:hAnsiTheme="majorHAnsi" w:cstheme="majorHAnsi"/>
                <w:i/>
                <w:iCs/>
                <w:color w:val="060000"/>
                <w:sz w:val="22"/>
                <w:szCs w:val="22"/>
                <w:lang w:val="en-GB"/>
              </w:rPr>
              <w:t>via secure VPN</w:t>
            </w:r>
          </w:p>
        </w:tc>
        <w:tc>
          <w:tcPr>
            <w:tcW w:w="2196" w:type="dxa"/>
            <w:vAlign w:val="center"/>
          </w:tcPr>
          <w:p w14:paraId="025D4DA2" w14:textId="6F185936" w:rsidR="00B02631" w:rsidRPr="00B47296" w:rsidRDefault="00035C27" w:rsidP="00B02631">
            <w:pPr>
              <w:pStyle w:val="Default"/>
              <w:jc w:val="center"/>
              <w:rPr>
                <w:highlight w:val="yellow"/>
                <w:lang w:val="en-GB"/>
              </w:rPr>
            </w:pPr>
            <w:r w:rsidRPr="00B47296">
              <w:rPr>
                <w:highlight w:val="yellow"/>
                <w:lang w:val="en-GB"/>
              </w:rPr>
              <w:t>[YES / NO]</w:t>
            </w:r>
          </w:p>
        </w:tc>
      </w:tr>
      <w:tr w:rsidR="00B02631" w:rsidRPr="00B47296" w14:paraId="765DD55B" w14:textId="77777777" w:rsidTr="00A415CF">
        <w:trPr>
          <w:trHeight w:val="397"/>
          <w:jc w:val="center"/>
        </w:trPr>
        <w:tc>
          <w:tcPr>
            <w:tcW w:w="498" w:type="dxa"/>
            <w:vAlign w:val="center"/>
          </w:tcPr>
          <w:p w14:paraId="565250F5" w14:textId="3E7295F8" w:rsidR="00B02631" w:rsidRPr="00B47296" w:rsidRDefault="00670736" w:rsidP="00B02631">
            <w:pPr>
              <w:jc w:val="center"/>
              <w:rPr>
                <w:rFonts w:cstheme="minorHAnsi"/>
                <w:lang w:val="en-GB"/>
              </w:rPr>
            </w:pPr>
            <w:r>
              <w:rPr>
                <w:rFonts w:cstheme="minorHAnsi"/>
                <w:lang w:val="en-GB"/>
              </w:rPr>
              <w:t>3</w:t>
            </w:r>
            <w:r>
              <w:rPr>
                <w:rFonts w:cstheme="minorHAnsi"/>
                <w:lang w:val="en-GB"/>
              </w:rPr>
              <w:t>2</w:t>
            </w:r>
          </w:p>
        </w:tc>
        <w:tc>
          <w:tcPr>
            <w:tcW w:w="7654" w:type="dxa"/>
            <w:vAlign w:val="center"/>
          </w:tcPr>
          <w:p w14:paraId="2EF8BD04" w14:textId="1014E1E4" w:rsidR="00B02631" w:rsidRPr="00A415CF" w:rsidRDefault="00B02631" w:rsidP="00B02631">
            <w:pPr>
              <w:pStyle w:val="Default"/>
              <w:rPr>
                <w:rFonts w:asciiTheme="majorHAnsi" w:hAnsiTheme="majorHAnsi" w:cstheme="majorHAnsi"/>
                <w:i/>
                <w:iCs/>
                <w:color w:val="060000"/>
                <w:sz w:val="22"/>
                <w:szCs w:val="22"/>
                <w:lang w:val="en-GB"/>
              </w:rPr>
            </w:pPr>
            <w:r w:rsidRPr="00A415CF">
              <w:rPr>
                <w:rFonts w:asciiTheme="majorHAnsi" w:hAnsiTheme="majorHAnsi" w:cstheme="majorHAnsi"/>
                <w:i/>
                <w:iCs/>
                <w:color w:val="060000"/>
                <w:sz w:val="22"/>
                <w:szCs w:val="22"/>
                <w:lang w:val="en-GB"/>
              </w:rPr>
              <w:t xml:space="preserve">Track and trace preparation for a future installation (at least holder for the camera or sensor for the common solutions on the market, holes and cable routing for future cable </w:t>
            </w:r>
            <w:r w:rsidR="00565F0C" w:rsidRPr="00A415CF">
              <w:rPr>
                <w:rFonts w:asciiTheme="majorHAnsi" w:hAnsiTheme="majorHAnsi" w:cstheme="majorHAnsi"/>
                <w:i/>
                <w:iCs/>
                <w:color w:val="060000"/>
                <w:sz w:val="22"/>
                <w:szCs w:val="22"/>
                <w:lang w:val="en-GB"/>
              </w:rPr>
              <w:t>installation</w:t>
            </w:r>
            <w:r w:rsidRPr="00A415CF">
              <w:rPr>
                <w:rFonts w:asciiTheme="majorHAnsi" w:hAnsiTheme="majorHAnsi" w:cstheme="majorHAnsi"/>
                <w:i/>
                <w:iCs/>
                <w:color w:val="060000"/>
                <w:sz w:val="22"/>
                <w:szCs w:val="22"/>
                <w:lang w:val="en-GB"/>
              </w:rPr>
              <w:t xml:space="preserve">) </w:t>
            </w:r>
          </w:p>
        </w:tc>
        <w:tc>
          <w:tcPr>
            <w:tcW w:w="2196" w:type="dxa"/>
            <w:vAlign w:val="center"/>
          </w:tcPr>
          <w:p w14:paraId="17781F84" w14:textId="61481447" w:rsidR="00B02631" w:rsidRPr="00B47296" w:rsidRDefault="00035C27" w:rsidP="00B02631">
            <w:pPr>
              <w:pStyle w:val="Default"/>
              <w:jc w:val="center"/>
              <w:rPr>
                <w:highlight w:val="yellow"/>
                <w:lang w:val="en-GB"/>
              </w:rPr>
            </w:pPr>
            <w:r w:rsidRPr="00B47296">
              <w:rPr>
                <w:highlight w:val="yellow"/>
                <w:lang w:val="en-GB"/>
              </w:rPr>
              <w:t>[YES / NO]</w:t>
            </w:r>
          </w:p>
        </w:tc>
      </w:tr>
      <w:tr w:rsidR="00B02631" w:rsidRPr="00B47296" w14:paraId="1AE46B82" w14:textId="77777777" w:rsidTr="00A415CF">
        <w:trPr>
          <w:trHeight w:val="397"/>
          <w:jc w:val="center"/>
        </w:trPr>
        <w:tc>
          <w:tcPr>
            <w:tcW w:w="498" w:type="dxa"/>
            <w:vAlign w:val="center"/>
          </w:tcPr>
          <w:p w14:paraId="27E18E78" w14:textId="3575314C" w:rsidR="00B02631" w:rsidRPr="00B47296" w:rsidRDefault="00670736" w:rsidP="00B02631">
            <w:pPr>
              <w:jc w:val="center"/>
              <w:rPr>
                <w:rFonts w:cstheme="minorHAnsi"/>
                <w:lang w:val="en-GB"/>
              </w:rPr>
            </w:pPr>
            <w:r>
              <w:rPr>
                <w:rFonts w:cstheme="minorHAnsi"/>
                <w:lang w:val="en-GB"/>
              </w:rPr>
              <w:t>3</w:t>
            </w:r>
            <w:r>
              <w:rPr>
                <w:rFonts w:cstheme="minorHAnsi"/>
                <w:lang w:val="en-GB"/>
              </w:rPr>
              <w:t>3</w:t>
            </w:r>
          </w:p>
        </w:tc>
        <w:tc>
          <w:tcPr>
            <w:tcW w:w="7654" w:type="dxa"/>
            <w:vAlign w:val="center"/>
          </w:tcPr>
          <w:p w14:paraId="13236392" w14:textId="6FA8F8A5" w:rsidR="00B02631" w:rsidRPr="00A415CF" w:rsidRDefault="00B02631" w:rsidP="00B02631">
            <w:pPr>
              <w:pStyle w:val="Default"/>
              <w:rPr>
                <w:rFonts w:asciiTheme="majorHAnsi" w:hAnsiTheme="majorHAnsi" w:cstheme="majorHAnsi"/>
                <w:i/>
                <w:iCs/>
                <w:color w:val="060000"/>
                <w:sz w:val="22"/>
                <w:szCs w:val="22"/>
                <w:lang w:val="en-GB"/>
              </w:rPr>
            </w:pPr>
            <w:r w:rsidRPr="00A415CF">
              <w:rPr>
                <w:rFonts w:asciiTheme="majorHAnsi" w:hAnsiTheme="majorHAnsi" w:cstheme="majorHAnsi"/>
                <w:i/>
                <w:iCs/>
                <w:color w:val="060000"/>
                <w:sz w:val="22"/>
                <w:szCs w:val="22"/>
                <w:lang w:val="en-GB"/>
              </w:rPr>
              <w:t xml:space="preserve">Overhauling possibilities for long term operations </w:t>
            </w:r>
          </w:p>
        </w:tc>
        <w:tc>
          <w:tcPr>
            <w:tcW w:w="2196" w:type="dxa"/>
            <w:vAlign w:val="center"/>
          </w:tcPr>
          <w:p w14:paraId="4FAF8093" w14:textId="30BCF02F" w:rsidR="00B02631" w:rsidRPr="00B47296" w:rsidRDefault="00035C27" w:rsidP="00B02631">
            <w:pPr>
              <w:pStyle w:val="Default"/>
              <w:jc w:val="center"/>
              <w:rPr>
                <w:highlight w:val="yellow"/>
                <w:lang w:val="en-GB"/>
              </w:rPr>
            </w:pPr>
            <w:r w:rsidRPr="00B47296">
              <w:rPr>
                <w:highlight w:val="yellow"/>
                <w:lang w:val="en-GB"/>
              </w:rPr>
              <w:t>[YES / NO]</w:t>
            </w:r>
          </w:p>
        </w:tc>
      </w:tr>
      <w:tr w:rsidR="00B02631" w:rsidRPr="00B47296" w14:paraId="619C937B" w14:textId="77777777" w:rsidTr="00A415CF">
        <w:trPr>
          <w:trHeight w:val="397"/>
          <w:jc w:val="center"/>
        </w:trPr>
        <w:tc>
          <w:tcPr>
            <w:tcW w:w="498" w:type="dxa"/>
            <w:vAlign w:val="center"/>
          </w:tcPr>
          <w:p w14:paraId="646548C9" w14:textId="0FCE1911" w:rsidR="00B02631" w:rsidRPr="00B47296" w:rsidRDefault="00670736" w:rsidP="00B02631">
            <w:pPr>
              <w:jc w:val="center"/>
              <w:rPr>
                <w:rFonts w:cstheme="minorHAnsi"/>
                <w:lang w:val="en-GB"/>
              </w:rPr>
            </w:pPr>
            <w:r>
              <w:rPr>
                <w:rFonts w:cstheme="minorHAnsi"/>
                <w:lang w:val="en-GB"/>
              </w:rPr>
              <w:t>3</w:t>
            </w:r>
            <w:r>
              <w:rPr>
                <w:rFonts w:cstheme="minorHAnsi"/>
                <w:lang w:val="en-GB"/>
              </w:rPr>
              <w:t>4</w:t>
            </w:r>
          </w:p>
        </w:tc>
        <w:tc>
          <w:tcPr>
            <w:tcW w:w="7654" w:type="dxa"/>
            <w:vAlign w:val="center"/>
          </w:tcPr>
          <w:p w14:paraId="5D0D199F" w14:textId="77777777" w:rsidR="00B02631" w:rsidRPr="00A415CF" w:rsidRDefault="00B02631" w:rsidP="00B02631">
            <w:pPr>
              <w:pStyle w:val="Default"/>
              <w:rPr>
                <w:rFonts w:asciiTheme="majorHAnsi" w:hAnsiTheme="majorHAnsi" w:cstheme="majorHAnsi"/>
                <w:i/>
                <w:iCs/>
                <w:color w:val="060000"/>
                <w:sz w:val="22"/>
                <w:szCs w:val="22"/>
                <w:lang w:val="en-GB"/>
              </w:rPr>
            </w:pPr>
            <w:r w:rsidRPr="00A415CF">
              <w:rPr>
                <w:rFonts w:asciiTheme="majorHAnsi" w:hAnsiTheme="majorHAnsi" w:cstheme="majorHAnsi"/>
                <w:i/>
                <w:iCs/>
                <w:color w:val="060000"/>
                <w:sz w:val="22"/>
                <w:szCs w:val="22"/>
                <w:lang w:val="en-GB"/>
              </w:rPr>
              <w:t xml:space="preserve">Other requirements </w:t>
            </w:r>
          </w:p>
          <w:p w14:paraId="365DE363" w14:textId="77777777" w:rsidR="00B02631" w:rsidRPr="00A415CF" w:rsidRDefault="00B02631" w:rsidP="00B02631">
            <w:pPr>
              <w:pStyle w:val="Default"/>
              <w:numPr>
                <w:ilvl w:val="0"/>
                <w:numId w:val="11"/>
              </w:numPr>
              <w:rPr>
                <w:rFonts w:asciiTheme="majorHAnsi" w:hAnsiTheme="majorHAnsi" w:cstheme="majorHAnsi"/>
                <w:i/>
                <w:iCs/>
                <w:color w:val="060000"/>
                <w:sz w:val="22"/>
                <w:szCs w:val="22"/>
                <w:lang w:val="en-GB"/>
              </w:rPr>
            </w:pPr>
            <w:r w:rsidRPr="00A415CF">
              <w:rPr>
                <w:rFonts w:asciiTheme="majorHAnsi" w:hAnsiTheme="majorHAnsi" w:cstheme="majorHAnsi"/>
                <w:i/>
                <w:iCs/>
                <w:color w:val="060000"/>
                <w:sz w:val="22"/>
                <w:szCs w:val="22"/>
                <w:lang w:val="en-GB"/>
              </w:rPr>
              <w:t xml:space="preserve">CE conformity for using in EU </w:t>
            </w:r>
          </w:p>
          <w:p w14:paraId="0CE4EDBC" w14:textId="03D5A66A" w:rsidR="00B02631" w:rsidRPr="00A415CF" w:rsidRDefault="00B02631" w:rsidP="00B02631">
            <w:pPr>
              <w:pStyle w:val="Default"/>
              <w:numPr>
                <w:ilvl w:val="0"/>
                <w:numId w:val="11"/>
              </w:numPr>
              <w:rPr>
                <w:rFonts w:asciiTheme="majorHAnsi" w:hAnsiTheme="majorHAnsi" w:cstheme="majorHAnsi"/>
                <w:i/>
                <w:iCs/>
                <w:color w:val="060000"/>
                <w:sz w:val="22"/>
                <w:szCs w:val="22"/>
                <w:lang w:val="en-GB"/>
              </w:rPr>
            </w:pPr>
            <w:r w:rsidRPr="00A415CF">
              <w:rPr>
                <w:rFonts w:asciiTheme="majorHAnsi" w:hAnsiTheme="majorHAnsi" w:cstheme="majorHAnsi"/>
                <w:i/>
                <w:iCs/>
                <w:color w:val="060000"/>
                <w:sz w:val="22"/>
                <w:szCs w:val="22"/>
                <w:lang w:val="en-GB"/>
              </w:rPr>
              <w:t xml:space="preserve">Ergonomics for EU countries </w:t>
            </w:r>
          </w:p>
          <w:p w14:paraId="0259137E" w14:textId="50B03BC7" w:rsidR="00B02631" w:rsidRPr="00A415CF" w:rsidRDefault="00B02631" w:rsidP="00B02631">
            <w:pPr>
              <w:pStyle w:val="Default"/>
              <w:numPr>
                <w:ilvl w:val="0"/>
                <w:numId w:val="11"/>
              </w:numPr>
              <w:rPr>
                <w:rFonts w:asciiTheme="majorHAnsi" w:hAnsiTheme="majorHAnsi" w:cstheme="majorHAnsi"/>
                <w:i/>
                <w:iCs/>
                <w:color w:val="060000"/>
                <w:sz w:val="22"/>
                <w:szCs w:val="22"/>
                <w:lang w:val="en-GB"/>
              </w:rPr>
            </w:pPr>
            <w:r w:rsidRPr="00A415CF">
              <w:rPr>
                <w:rFonts w:asciiTheme="majorHAnsi" w:hAnsiTheme="majorHAnsi" w:cstheme="majorHAnsi"/>
                <w:i/>
                <w:iCs/>
                <w:color w:val="060000"/>
                <w:sz w:val="22"/>
                <w:szCs w:val="22"/>
                <w:lang w:val="en-GB"/>
              </w:rPr>
              <w:t xml:space="preserve">Noise level </w:t>
            </w:r>
            <w:r w:rsidR="00FD6BA2" w:rsidRPr="00A415CF">
              <w:rPr>
                <w:rFonts w:asciiTheme="majorHAnsi" w:hAnsiTheme="majorHAnsi" w:cstheme="majorHAnsi"/>
                <w:i/>
                <w:iCs/>
                <w:color w:val="060000"/>
                <w:sz w:val="22"/>
                <w:szCs w:val="22"/>
                <w:lang w:val="en-GB"/>
              </w:rPr>
              <w:t>according to</w:t>
            </w:r>
            <w:r w:rsidRPr="00A415CF">
              <w:rPr>
                <w:rFonts w:asciiTheme="majorHAnsi" w:hAnsiTheme="majorHAnsi" w:cstheme="majorHAnsi"/>
                <w:i/>
                <w:iCs/>
                <w:color w:val="060000"/>
                <w:sz w:val="22"/>
                <w:szCs w:val="22"/>
                <w:lang w:val="en-GB"/>
              </w:rPr>
              <w:t xml:space="preserve"> ISO 13023</w:t>
            </w:r>
          </w:p>
          <w:p w14:paraId="1CA63C5C" w14:textId="0F901F5A" w:rsidR="00B02631" w:rsidRPr="00A415CF" w:rsidRDefault="00B02631" w:rsidP="00AD771F">
            <w:pPr>
              <w:pStyle w:val="Default"/>
              <w:numPr>
                <w:ilvl w:val="0"/>
                <w:numId w:val="11"/>
              </w:numPr>
              <w:rPr>
                <w:rFonts w:asciiTheme="majorHAnsi" w:hAnsiTheme="majorHAnsi" w:cstheme="majorHAnsi"/>
                <w:i/>
                <w:iCs/>
                <w:color w:val="060000"/>
                <w:sz w:val="22"/>
                <w:szCs w:val="22"/>
                <w:lang w:val="en-GB"/>
              </w:rPr>
            </w:pPr>
            <w:r w:rsidRPr="00A415CF">
              <w:rPr>
                <w:rFonts w:asciiTheme="majorHAnsi" w:hAnsiTheme="majorHAnsi" w:cstheme="majorHAnsi"/>
                <w:i/>
                <w:iCs/>
                <w:color w:val="060000"/>
                <w:sz w:val="22"/>
                <w:szCs w:val="22"/>
                <w:lang w:val="en-GB"/>
              </w:rPr>
              <w:t>Operations menu and manual in Czech language</w:t>
            </w:r>
          </w:p>
        </w:tc>
        <w:tc>
          <w:tcPr>
            <w:tcW w:w="2196" w:type="dxa"/>
            <w:vAlign w:val="center"/>
          </w:tcPr>
          <w:p w14:paraId="30665A22" w14:textId="6E6BC765" w:rsidR="00B02631" w:rsidRPr="00B47296" w:rsidRDefault="00035C27" w:rsidP="00B02631">
            <w:pPr>
              <w:pStyle w:val="Default"/>
              <w:jc w:val="center"/>
              <w:rPr>
                <w:highlight w:val="yellow"/>
                <w:lang w:val="en-GB"/>
              </w:rPr>
            </w:pPr>
            <w:r w:rsidRPr="00B47296">
              <w:rPr>
                <w:highlight w:val="yellow"/>
                <w:lang w:val="en-GB"/>
              </w:rPr>
              <w:t>[YES / NO]</w:t>
            </w:r>
          </w:p>
        </w:tc>
      </w:tr>
      <w:tr w:rsidR="00B02631" w:rsidRPr="00B47296" w14:paraId="1E6F98E4" w14:textId="4B01019F" w:rsidTr="00A415CF">
        <w:trPr>
          <w:trHeight w:val="397"/>
          <w:jc w:val="center"/>
        </w:trPr>
        <w:tc>
          <w:tcPr>
            <w:tcW w:w="498" w:type="dxa"/>
            <w:vAlign w:val="center"/>
          </w:tcPr>
          <w:p w14:paraId="651C8801" w14:textId="7E8A555F" w:rsidR="00B02631" w:rsidRPr="00B47296" w:rsidRDefault="00B02631" w:rsidP="00B02631">
            <w:pPr>
              <w:jc w:val="center"/>
              <w:rPr>
                <w:rFonts w:cstheme="minorHAnsi"/>
                <w:lang w:val="en-GB"/>
              </w:rPr>
            </w:pPr>
          </w:p>
        </w:tc>
        <w:tc>
          <w:tcPr>
            <w:tcW w:w="7654" w:type="dxa"/>
            <w:vAlign w:val="center"/>
          </w:tcPr>
          <w:p w14:paraId="129A82CE" w14:textId="38DA6053" w:rsidR="00B02631" w:rsidRPr="006A501B" w:rsidRDefault="009C684B" w:rsidP="00B02631">
            <w:pPr>
              <w:pStyle w:val="Default"/>
              <w:rPr>
                <w:rFonts w:asciiTheme="majorHAnsi" w:hAnsiTheme="majorHAnsi" w:cstheme="majorHAnsi"/>
                <w:b/>
                <w:bCs/>
                <w:color w:val="060000"/>
                <w:sz w:val="22"/>
                <w:szCs w:val="22"/>
                <w:lang w:val="en-GB"/>
              </w:rPr>
            </w:pPr>
            <w:r w:rsidRPr="006A501B">
              <w:rPr>
                <w:rFonts w:asciiTheme="majorHAnsi" w:hAnsiTheme="majorHAnsi" w:cstheme="majorHAnsi"/>
                <w:b/>
                <w:bCs/>
                <w:color w:val="060000"/>
                <w:sz w:val="22"/>
                <w:szCs w:val="22"/>
                <w:lang w:val="en-GB"/>
              </w:rPr>
              <w:t>Required accessor</w:t>
            </w:r>
            <w:r w:rsidR="000176FF">
              <w:rPr>
                <w:rFonts w:asciiTheme="majorHAnsi" w:hAnsiTheme="majorHAnsi" w:cstheme="majorHAnsi"/>
                <w:b/>
                <w:bCs/>
                <w:color w:val="060000"/>
                <w:sz w:val="22"/>
                <w:szCs w:val="22"/>
                <w:lang w:val="en-GB"/>
              </w:rPr>
              <w:t>y</w:t>
            </w:r>
            <w:r w:rsidRPr="006A501B">
              <w:rPr>
                <w:rFonts w:asciiTheme="majorHAnsi" w:hAnsiTheme="majorHAnsi" w:cstheme="majorHAnsi"/>
                <w:b/>
                <w:bCs/>
                <w:color w:val="060000"/>
                <w:sz w:val="22"/>
                <w:szCs w:val="22"/>
                <w:lang w:val="en-GB"/>
              </w:rPr>
              <w:t xml:space="preserve"> of the Device</w:t>
            </w:r>
            <w:r w:rsidR="00F549A1" w:rsidRPr="006A501B">
              <w:rPr>
                <w:rFonts w:asciiTheme="majorHAnsi" w:hAnsiTheme="majorHAnsi" w:cstheme="majorHAnsi"/>
                <w:b/>
                <w:bCs/>
                <w:color w:val="060000"/>
                <w:sz w:val="22"/>
                <w:szCs w:val="22"/>
                <w:lang w:val="en-GB"/>
              </w:rPr>
              <w:t xml:space="preserve"> and related services</w:t>
            </w:r>
          </w:p>
        </w:tc>
        <w:tc>
          <w:tcPr>
            <w:tcW w:w="2196" w:type="dxa"/>
            <w:vAlign w:val="center"/>
          </w:tcPr>
          <w:p w14:paraId="4C98D6A7" w14:textId="674130FB" w:rsidR="00B02631" w:rsidRPr="00B47296" w:rsidRDefault="00B02631" w:rsidP="00B02631">
            <w:pPr>
              <w:pStyle w:val="Default"/>
              <w:jc w:val="center"/>
              <w:rPr>
                <w:highlight w:val="yellow"/>
                <w:lang w:val="en-GB"/>
              </w:rPr>
            </w:pPr>
          </w:p>
        </w:tc>
      </w:tr>
      <w:tr w:rsidR="00F549A1" w:rsidRPr="00B47296" w14:paraId="0FAD8CD3" w14:textId="77777777" w:rsidTr="00A415CF">
        <w:trPr>
          <w:trHeight w:val="397"/>
          <w:jc w:val="center"/>
        </w:trPr>
        <w:tc>
          <w:tcPr>
            <w:tcW w:w="498" w:type="dxa"/>
            <w:vAlign w:val="center"/>
          </w:tcPr>
          <w:p w14:paraId="5BD74429" w14:textId="36A3FC4B" w:rsidR="00F549A1" w:rsidRPr="007555FD" w:rsidRDefault="00670736" w:rsidP="00F549A1">
            <w:pPr>
              <w:jc w:val="center"/>
              <w:rPr>
                <w:rFonts w:cstheme="minorHAnsi"/>
              </w:rPr>
            </w:pPr>
            <w:r>
              <w:rPr>
                <w:rFonts w:cstheme="minorHAnsi"/>
              </w:rPr>
              <w:t>3</w:t>
            </w:r>
            <w:r>
              <w:rPr>
                <w:rFonts w:cstheme="minorHAnsi"/>
              </w:rPr>
              <w:t>5</w:t>
            </w:r>
          </w:p>
        </w:tc>
        <w:tc>
          <w:tcPr>
            <w:tcW w:w="7654" w:type="dxa"/>
            <w:vAlign w:val="center"/>
          </w:tcPr>
          <w:p w14:paraId="6C5EAFCF" w14:textId="2F5B32DA" w:rsidR="00F549A1" w:rsidRPr="005172A1" w:rsidRDefault="00F549A1" w:rsidP="00F549A1">
            <w:pPr>
              <w:pStyle w:val="Default"/>
              <w:rPr>
                <w:rFonts w:asciiTheme="majorHAnsi" w:hAnsiTheme="majorHAnsi" w:cstheme="majorHAnsi"/>
                <w:b/>
                <w:bCs/>
                <w:i/>
                <w:iCs/>
                <w:color w:val="060000"/>
                <w:sz w:val="22"/>
                <w:szCs w:val="22"/>
                <w:lang w:val="en-GB"/>
              </w:rPr>
            </w:pPr>
            <w:r w:rsidRPr="005172A1">
              <w:rPr>
                <w:rFonts w:asciiTheme="majorHAnsi" w:hAnsiTheme="majorHAnsi" w:cstheme="majorHAnsi"/>
                <w:i/>
                <w:iCs/>
                <w:color w:val="060000"/>
                <w:sz w:val="22"/>
                <w:szCs w:val="22"/>
                <w:lang w:val="en-GB"/>
              </w:rPr>
              <w:t>Virtual smart glasses or other similar augmented reality</w:t>
            </w:r>
            <w:r w:rsidR="004E03E9" w:rsidRPr="005172A1">
              <w:rPr>
                <w:rFonts w:asciiTheme="majorHAnsi" w:hAnsiTheme="majorHAnsi" w:cstheme="majorHAnsi"/>
                <w:i/>
                <w:iCs/>
                <w:color w:val="060000"/>
                <w:sz w:val="22"/>
                <w:szCs w:val="22"/>
                <w:lang w:val="en-GB"/>
              </w:rPr>
              <w:t xml:space="preserve"> and wearable</w:t>
            </w:r>
            <w:r w:rsidRPr="005172A1">
              <w:rPr>
                <w:rFonts w:asciiTheme="majorHAnsi" w:hAnsiTheme="majorHAnsi" w:cstheme="majorHAnsi"/>
                <w:i/>
                <w:iCs/>
                <w:color w:val="060000"/>
                <w:sz w:val="22"/>
                <w:szCs w:val="22"/>
                <w:lang w:val="en-GB"/>
              </w:rPr>
              <w:t xml:space="preserve"> device for effective online communication during remote support in case of Device failure or operator support (hereinafter referred to as "</w:t>
            </w:r>
            <w:r w:rsidRPr="005172A1">
              <w:rPr>
                <w:rFonts w:asciiTheme="majorHAnsi" w:hAnsiTheme="majorHAnsi" w:cstheme="majorHAnsi"/>
                <w:b/>
                <w:bCs/>
                <w:i/>
                <w:iCs/>
                <w:color w:val="060000"/>
                <w:sz w:val="22"/>
                <w:szCs w:val="22"/>
                <w:lang w:val="en-GB"/>
              </w:rPr>
              <w:t>Glasses</w:t>
            </w:r>
            <w:r w:rsidRPr="005172A1">
              <w:rPr>
                <w:rFonts w:asciiTheme="majorHAnsi" w:hAnsiTheme="majorHAnsi" w:cstheme="majorHAnsi"/>
                <w:i/>
                <w:iCs/>
                <w:color w:val="060000"/>
                <w:sz w:val="22"/>
                <w:szCs w:val="22"/>
                <w:lang w:val="en-GB"/>
              </w:rPr>
              <w:t xml:space="preserve">"). The Glasses must be capable of two-way audio-video communication in real time in hands-free mode. The Glasses must be designed for an industrial environment and equipped with a camera, a sound source (headphones or speaker), a microphone enabling background noise filtering and an image display. The communication must be secured </w:t>
            </w:r>
            <w:proofErr w:type="gramStart"/>
            <w:r w:rsidRPr="005172A1">
              <w:rPr>
                <w:rFonts w:asciiTheme="majorHAnsi" w:hAnsiTheme="majorHAnsi" w:cstheme="majorHAnsi"/>
                <w:i/>
                <w:iCs/>
                <w:color w:val="060000"/>
                <w:sz w:val="22"/>
                <w:szCs w:val="22"/>
                <w:lang w:val="en-GB"/>
              </w:rPr>
              <w:t>in order to</w:t>
            </w:r>
            <w:proofErr w:type="gramEnd"/>
            <w:r w:rsidRPr="005172A1">
              <w:rPr>
                <w:rFonts w:asciiTheme="majorHAnsi" w:hAnsiTheme="majorHAnsi" w:cstheme="majorHAnsi"/>
                <w:i/>
                <w:iCs/>
                <w:color w:val="060000"/>
                <w:sz w:val="22"/>
                <w:szCs w:val="22"/>
                <w:lang w:val="en-GB"/>
              </w:rPr>
              <w:t xml:space="preserve"> ensure the security of the transmitted data. The delivery includes a battery, charger and a case for safe storage of the Glasses.</w:t>
            </w:r>
          </w:p>
        </w:tc>
        <w:tc>
          <w:tcPr>
            <w:tcW w:w="2196" w:type="dxa"/>
            <w:vAlign w:val="center"/>
          </w:tcPr>
          <w:p w14:paraId="078B8D04" w14:textId="459C23F2" w:rsidR="00F549A1" w:rsidRPr="00B47296" w:rsidRDefault="00F549A1" w:rsidP="00F549A1">
            <w:pPr>
              <w:pStyle w:val="Default"/>
              <w:jc w:val="center"/>
              <w:rPr>
                <w:highlight w:val="yellow"/>
                <w:lang w:val="en-GB"/>
              </w:rPr>
            </w:pPr>
            <w:r w:rsidRPr="00B47296">
              <w:rPr>
                <w:highlight w:val="yellow"/>
                <w:lang w:val="en-GB"/>
              </w:rPr>
              <w:t>[YES / NO]</w:t>
            </w:r>
          </w:p>
        </w:tc>
      </w:tr>
      <w:tr w:rsidR="00F549A1" w:rsidRPr="00B47296" w14:paraId="2E90F7CC" w14:textId="77777777" w:rsidTr="00A415CF">
        <w:trPr>
          <w:trHeight w:val="397"/>
          <w:jc w:val="center"/>
        </w:trPr>
        <w:tc>
          <w:tcPr>
            <w:tcW w:w="498" w:type="dxa"/>
            <w:vAlign w:val="center"/>
          </w:tcPr>
          <w:p w14:paraId="5B626412" w14:textId="35106816" w:rsidR="00F549A1" w:rsidRPr="00B47296" w:rsidRDefault="00670736" w:rsidP="00F549A1">
            <w:pPr>
              <w:jc w:val="center"/>
              <w:rPr>
                <w:rFonts w:cstheme="minorHAnsi"/>
                <w:lang w:val="en-GB"/>
              </w:rPr>
            </w:pPr>
            <w:r>
              <w:rPr>
                <w:rFonts w:cstheme="minorHAnsi"/>
                <w:lang w:val="en-GB"/>
              </w:rPr>
              <w:t>3</w:t>
            </w:r>
            <w:r>
              <w:rPr>
                <w:rFonts w:cstheme="minorHAnsi"/>
                <w:lang w:val="en-GB"/>
              </w:rPr>
              <w:t>6</w:t>
            </w:r>
          </w:p>
        </w:tc>
        <w:tc>
          <w:tcPr>
            <w:tcW w:w="7654" w:type="dxa"/>
            <w:vAlign w:val="center"/>
          </w:tcPr>
          <w:p w14:paraId="68A5DB0E" w14:textId="0CC1B90B" w:rsidR="00F549A1" w:rsidRPr="005172A1" w:rsidRDefault="00F549A1" w:rsidP="006A501B">
            <w:pPr>
              <w:pStyle w:val="Default"/>
              <w:jc w:val="both"/>
              <w:rPr>
                <w:rFonts w:asciiTheme="majorHAnsi" w:hAnsiTheme="majorHAnsi" w:cstheme="majorHAnsi"/>
                <w:i/>
                <w:iCs/>
                <w:color w:val="060000"/>
                <w:sz w:val="22"/>
                <w:szCs w:val="22"/>
                <w:lang w:val="en-GB"/>
              </w:rPr>
            </w:pPr>
            <w:r w:rsidRPr="005172A1">
              <w:rPr>
                <w:rFonts w:asciiTheme="majorHAnsi" w:hAnsiTheme="majorHAnsi" w:cstheme="majorHAnsi"/>
                <w:i/>
                <w:iCs/>
                <w:sz w:val="22"/>
                <w:szCs w:val="22"/>
                <w:lang w:val="en-GB"/>
              </w:rPr>
              <w:t>Providing of the Remote technical support services via supplied Glasses for the duration of the Device warranty period</w:t>
            </w:r>
            <w:r w:rsidR="00AE1772" w:rsidRPr="005172A1">
              <w:rPr>
                <w:rFonts w:asciiTheme="majorHAnsi" w:hAnsiTheme="majorHAnsi" w:cstheme="majorHAnsi"/>
                <w:i/>
                <w:iCs/>
                <w:sz w:val="22"/>
                <w:szCs w:val="22"/>
                <w:lang w:val="en-GB"/>
              </w:rPr>
              <w:t xml:space="preserve"> (12 months after signing of the from the date of signing Protocol No. 2) as part of the delivery </w:t>
            </w:r>
            <w:r w:rsidR="000176FF" w:rsidRPr="005172A1">
              <w:rPr>
                <w:rFonts w:asciiTheme="majorHAnsi" w:hAnsiTheme="majorHAnsi" w:cstheme="majorHAnsi"/>
                <w:i/>
                <w:iCs/>
                <w:sz w:val="22"/>
                <w:szCs w:val="22"/>
                <w:lang w:val="en-GB"/>
              </w:rPr>
              <w:t xml:space="preserve">and price </w:t>
            </w:r>
            <w:r w:rsidR="00AE1772" w:rsidRPr="005172A1">
              <w:rPr>
                <w:rFonts w:asciiTheme="majorHAnsi" w:hAnsiTheme="majorHAnsi" w:cstheme="majorHAnsi"/>
                <w:i/>
                <w:iCs/>
                <w:sz w:val="22"/>
                <w:szCs w:val="22"/>
                <w:lang w:val="en-GB"/>
              </w:rPr>
              <w:t>of the Device</w:t>
            </w:r>
            <w:r w:rsidR="000176FF" w:rsidRPr="005172A1">
              <w:rPr>
                <w:rFonts w:asciiTheme="majorHAnsi" w:hAnsiTheme="majorHAnsi" w:cstheme="majorHAnsi"/>
                <w:i/>
                <w:iCs/>
                <w:sz w:val="22"/>
                <w:szCs w:val="22"/>
                <w:lang w:val="en-GB"/>
              </w:rPr>
              <w:t>.</w:t>
            </w:r>
          </w:p>
        </w:tc>
        <w:tc>
          <w:tcPr>
            <w:tcW w:w="2196" w:type="dxa"/>
            <w:vAlign w:val="center"/>
          </w:tcPr>
          <w:p w14:paraId="3DD1A418" w14:textId="2ED23620" w:rsidR="00F549A1" w:rsidRPr="00B47296" w:rsidRDefault="00F549A1" w:rsidP="00F549A1">
            <w:pPr>
              <w:pStyle w:val="Default"/>
              <w:jc w:val="center"/>
              <w:rPr>
                <w:highlight w:val="yellow"/>
                <w:lang w:val="en-GB"/>
              </w:rPr>
            </w:pPr>
            <w:r w:rsidRPr="00B47296">
              <w:rPr>
                <w:highlight w:val="yellow"/>
                <w:lang w:val="en-GB"/>
              </w:rPr>
              <w:t>[YES / NO]</w:t>
            </w:r>
          </w:p>
        </w:tc>
      </w:tr>
      <w:tr w:rsidR="00AE1772" w:rsidRPr="00B47296" w14:paraId="764E1CE2" w14:textId="77777777" w:rsidTr="007555FD">
        <w:trPr>
          <w:trHeight w:val="673"/>
          <w:jc w:val="center"/>
        </w:trPr>
        <w:tc>
          <w:tcPr>
            <w:tcW w:w="498" w:type="dxa"/>
            <w:vAlign w:val="center"/>
          </w:tcPr>
          <w:p w14:paraId="78981799" w14:textId="3CCF41FC" w:rsidR="00AE1772" w:rsidRPr="007555FD" w:rsidRDefault="00670736" w:rsidP="007555FD">
            <w:pPr>
              <w:jc w:val="center"/>
              <w:rPr>
                <w:rFonts w:cstheme="minorHAnsi"/>
                <w:lang w:val="en-GB"/>
              </w:rPr>
            </w:pPr>
            <w:r>
              <w:rPr>
                <w:rFonts w:cstheme="minorHAnsi"/>
                <w:lang w:val="en-GB"/>
              </w:rPr>
              <w:t>3</w:t>
            </w:r>
            <w:r>
              <w:rPr>
                <w:rFonts w:cstheme="minorHAnsi"/>
                <w:lang w:val="en-GB"/>
              </w:rPr>
              <w:t>7</w:t>
            </w:r>
          </w:p>
        </w:tc>
        <w:tc>
          <w:tcPr>
            <w:tcW w:w="7654" w:type="dxa"/>
            <w:vAlign w:val="center"/>
          </w:tcPr>
          <w:p w14:paraId="7DCE452F" w14:textId="15525924" w:rsidR="00AE1772" w:rsidRPr="005172A1" w:rsidRDefault="00AE1772" w:rsidP="00F549A1">
            <w:pPr>
              <w:pStyle w:val="Default"/>
              <w:rPr>
                <w:rFonts w:asciiTheme="majorHAnsi" w:hAnsiTheme="majorHAnsi" w:cstheme="majorHAnsi"/>
                <w:b/>
                <w:bCs/>
                <w:i/>
                <w:iCs/>
                <w:sz w:val="22"/>
                <w:szCs w:val="22"/>
                <w:u w:val="single"/>
                <w:lang w:val="en-GB"/>
              </w:rPr>
            </w:pPr>
            <w:r w:rsidRPr="005172A1">
              <w:rPr>
                <w:rFonts w:asciiTheme="majorHAnsi" w:hAnsiTheme="majorHAnsi" w:cstheme="majorHAnsi"/>
                <w:i/>
                <w:iCs/>
                <w:sz w:val="22"/>
                <w:szCs w:val="22"/>
                <w:u w:val="single"/>
                <w:lang w:val="en-GB"/>
              </w:rPr>
              <w:t>Availability of the</w:t>
            </w:r>
            <w:r w:rsidRPr="005172A1">
              <w:rPr>
                <w:rFonts w:asciiTheme="majorHAnsi" w:hAnsiTheme="majorHAnsi" w:cstheme="majorHAnsi"/>
                <w:b/>
                <w:bCs/>
                <w:i/>
                <w:iCs/>
                <w:sz w:val="22"/>
                <w:szCs w:val="22"/>
                <w:u w:val="single"/>
                <w:lang w:val="en-GB"/>
              </w:rPr>
              <w:t xml:space="preserve"> </w:t>
            </w:r>
            <w:r w:rsidRPr="005172A1">
              <w:rPr>
                <w:rFonts w:asciiTheme="majorHAnsi" w:hAnsiTheme="majorHAnsi" w:cstheme="majorHAnsi"/>
                <w:i/>
                <w:iCs/>
                <w:sz w:val="22"/>
                <w:szCs w:val="22"/>
                <w:lang w:val="en-GB"/>
              </w:rPr>
              <w:t xml:space="preserve">Remote technical support services via supplied Glasses after Device warranty period on demand (repeatedly, always based on the </w:t>
            </w:r>
            <w:r w:rsidR="000176FF" w:rsidRPr="005172A1">
              <w:rPr>
                <w:rFonts w:asciiTheme="majorHAnsi" w:hAnsiTheme="majorHAnsi" w:cstheme="majorHAnsi"/>
                <w:i/>
                <w:iCs/>
                <w:sz w:val="22"/>
                <w:szCs w:val="22"/>
                <w:lang w:val="en-GB"/>
              </w:rPr>
              <w:t>C</w:t>
            </w:r>
            <w:r w:rsidRPr="005172A1">
              <w:rPr>
                <w:rFonts w:asciiTheme="majorHAnsi" w:hAnsiTheme="majorHAnsi" w:cstheme="majorHAnsi"/>
                <w:i/>
                <w:iCs/>
                <w:sz w:val="22"/>
                <w:szCs w:val="22"/>
                <w:lang w:val="en-GB"/>
              </w:rPr>
              <w:t>lient's written request for the period of the annual subscription)</w:t>
            </w:r>
            <w:r w:rsidR="00ED2199" w:rsidRPr="005172A1">
              <w:rPr>
                <w:rFonts w:asciiTheme="majorHAnsi" w:hAnsiTheme="majorHAnsi" w:cstheme="majorHAnsi"/>
                <w:i/>
                <w:iCs/>
                <w:sz w:val="22"/>
                <w:szCs w:val="22"/>
                <w:lang w:val="en-GB"/>
              </w:rPr>
              <w:t>.</w:t>
            </w:r>
          </w:p>
        </w:tc>
        <w:tc>
          <w:tcPr>
            <w:tcW w:w="2196" w:type="dxa"/>
            <w:vAlign w:val="center"/>
          </w:tcPr>
          <w:p w14:paraId="6D411EF9" w14:textId="114C2101" w:rsidR="00AE1772" w:rsidRPr="00AD771F" w:rsidRDefault="00AE1772" w:rsidP="00F549A1">
            <w:pPr>
              <w:pStyle w:val="Default"/>
              <w:jc w:val="center"/>
              <w:rPr>
                <w:highlight w:val="yellow"/>
                <w:lang w:val="en-GB"/>
              </w:rPr>
            </w:pPr>
            <w:r w:rsidRPr="00B47296">
              <w:rPr>
                <w:highlight w:val="yellow"/>
                <w:lang w:val="en-GB"/>
              </w:rPr>
              <w:t>[YES / NO]</w:t>
            </w:r>
          </w:p>
        </w:tc>
      </w:tr>
      <w:tr w:rsidR="00F549A1" w:rsidRPr="00B47296" w14:paraId="355FDE31" w14:textId="77777777" w:rsidTr="00A415CF">
        <w:trPr>
          <w:trHeight w:val="673"/>
          <w:jc w:val="center"/>
        </w:trPr>
        <w:tc>
          <w:tcPr>
            <w:tcW w:w="498" w:type="dxa"/>
            <w:shd w:val="clear" w:color="auto" w:fill="BDD6EE" w:themeFill="accent5" w:themeFillTint="66"/>
            <w:vAlign w:val="center"/>
          </w:tcPr>
          <w:p w14:paraId="5E51A572" w14:textId="77777777" w:rsidR="00F549A1" w:rsidRPr="007555FD" w:rsidRDefault="00F549A1" w:rsidP="007555FD">
            <w:pPr>
              <w:jc w:val="center"/>
              <w:rPr>
                <w:rFonts w:cstheme="minorHAnsi"/>
                <w:lang w:val="en-GB"/>
              </w:rPr>
            </w:pPr>
          </w:p>
        </w:tc>
        <w:tc>
          <w:tcPr>
            <w:tcW w:w="7654" w:type="dxa"/>
            <w:shd w:val="clear" w:color="auto" w:fill="BDD6EE" w:themeFill="accent5" w:themeFillTint="66"/>
            <w:vAlign w:val="center"/>
          </w:tcPr>
          <w:p w14:paraId="7D44EA71" w14:textId="15C0B667" w:rsidR="00F549A1" w:rsidRPr="00AD771F" w:rsidRDefault="00F549A1" w:rsidP="00F549A1">
            <w:pPr>
              <w:pStyle w:val="Default"/>
              <w:rPr>
                <w:rFonts w:asciiTheme="minorHAnsi" w:hAnsiTheme="minorHAnsi" w:cstheme="minorHAnsi"/>
                <w:b/>
                <w:bCs/>
                <w:i/>
                <w:iCs/>
                <w:sz w:val="22"/>
                <w:szCs w:val="22"/>
                <w:u w:val="single"/>
                <w:lang w:val="en-GB"/>
              </w:rPr>
            </w:pPr>
            <w:r w:rsidRPr="00A14C75">
              <w:rPr>
                <w:rFonts w:asciiTheme="minorHAnsi" w:hAnsiTheme="minorHAnsi" w:cstheme="minorHAnsi"/>
                <w:b/>
                <w:bCs/>
                <w:i/>
                <w:iCs/>
                <w:sz w:val="22"/>
                <w:szCs w:val="22"/>
                <w:u w:val="single"/>
                <w:lang w:val="en-GB"/>
              </w:rPr>
              <w:t>Requirement</w:t>
            </w:r>
            <w:r>
              <w:rPr>
                <w:rFonts w:asciiTheme="minorHAnsi" w:hAnsiTheme="minorHAnsi" w:cstheme="minorHAnsi"/>
                <w:b/>
                <w:bCs/>
                <w:i/>
                <w:iCs/>
                <w:sz w:val="22"/>
                <w:szCs w:val="22"/>
                <w:u w:val="single"/>
                <w:lang w:val="en-GB"/>
              </w:rPr>
              <w:t xml:space="preserve"> for </w:t>
            </w:r>
            <w:r w:rsidRPr="00AD771F">
              <w:rPr>
                <w:rFonts w:asciiTheme="minorHAnsi" w:hAnsiTheme="minorHAnsi" w:cstheme="minorHAnsi"/>
                <w:b/>
                <w:bCs/>
                <w:i/>
                <w:iCs/>
                <w:sz w:val="22"/>
                <w:szCs w:val="22"/>
                <w:u w:val="single"/>
                <w:lang w:val="en-GB"/>
              </w:rPr>
              <w:t>Equipment for conventional sequential numbering of banknotes</w:t>
            </w:r>
            <w:r>
              <w:rPr>
                <w:rFonts w:asciiTheme="minorHAnsi" w:hAnsiTheme="minorHAnsi" w:cstheme="minorHAnsi"/>
                <w:b/>
                <w:bCs/>
                <w:i/>
                <w:iCs/>
                <w:sz w:val="22"/>
                <w:szCs w:val="22"/>
                <w:u w:val="single"/>
                <w:lang w:val="en-GB"/>
              </w:rPr>
              <w:t xml:space="preserve"> </w:t>
            </w:r>
            <w:r w:rsidRPr="00A415CF">
              <w:rPr>
                <w:rFonts w:asciiTheme="minorHAnsi" w:hAnsiTheme="minorHAnsi" w:cstheme="minorHAnsi"/>
                <w:b/>
                <w:bCs/>
                <w:i/>
                <w:iCs/>
                <w:sz w:val="22"/>
                <w:szCs w:val="22"/>
                <w:u w:val="single"/>
                <w:lang w:val="en-GB"/>
              </w:rPr>
              <w:t>including the required pieces of individual components</w:t>
            </w:r>
            <w:r w:rsidRPr="00AD771F">
              <w:rPr>
                <w:rFonts w:asciiTheme="minorHAnsi" w:hAnsiTheme="minorHAnsi" w:cstheme="minorHAnsi"/>
                <w:b/>
                <w:bCs/>
                <w:i/>
                <w:iCs/>
                <w:sz w:val="22"/>
                <w:szCs w:val="22"/>
                <w:u w:val="single"/>
                <w:lang w:val="en-GB"/>
              </w:rPr>
              <w:t xml:space="preserve"> </w:t>
            </w:r>
          </w:p>
        </w:tc>
        <w:tc>
          <w:tcPr>
            <w:tcW w:w="2196" w:type="dxa"/>
            <w:shd w:val="clear" w:color="auto" w:fill="BDD6EE" w:themeFill="accent5" w:themeFillTint="66"/>
            <w:vAlign w:val="center"/>
          </w:tcPr>
          <w:p w14:paraId="57E2DDB2" w14:textId="0FF0F499" w:rsidR="00F549A1" w:rsidRPr="00AD771F" w:rsidRDefault="00F549A1" w:rsidP="00F549A1">
            <w:pPr>
              <w:pStyle w:val="Default"/>
              <w:jc w:val="center"/>
              <w:rPr>
                <w:highlight w:val="yellow"/>
                <w:lang w:val="en-GB"/>
              </w:rPr>
            </w:pPr>
          </w:p>
        </w:tc>
      </w:tr>
      <w:tr w:rsidR="00F549A1" w:rsidRPr="00B47296" w14:paraId="1BCE8257" w14:textId="77777777" w:rsidTr="00501DDB">
        <w:trPr>
          <w:trHeight w:val="626"/>
          <w:jc w:val="center"/>
        </w:trPr>
        <w:tc>
          <w:tcPr>
            <w:tcW w:w="498" w:type="dxa"/>
            <w:vAlign w:val="center"/>
          </w:tcPr>
          <w:p w14:paraId="39DBC030" w14:textId="0FBD3F6D" w:rsidR="00F549A1" w:rsidRPr="00B47296" w:rsidRDefault="00670736" w:rsidP="00F549A1">
            <w:pPr>
              <w:jc w:val="center"/>
              <w:rPr>
                <w:rFonts w:cstheme="minorHAnsi"/>
                <w:lang w:val="en-GB"/>
              </w:rPr>
            </w:pPr>
            <w:r>
              <w:rPr>
                <w:rFonts w:cstheme="minorHAnsi"/>
                <w:lang w:val="en-GB"/>
              </w:rPr>
              <w:t>3</w:t>
            </w:r>
            <w:r>
              <w:rPr>
                <w:rFonts w:cstheme="minorHAnsi"/>
                <w:lang w:val="en-GB"/>
              </w:rPr>
              <w:t>8</w:t>
            </w:r>
          </w:p>
        </w:tc>
        <w:tc>
          <w:tcPr>
            <w:tcW w:w="7654" w:type="dxa"/>
            <w:vAlign w:val="center"/>
          </w:tcPr>
          <w:p w14:paraId="3E68C8BB" w14:textId="49FF1969" w:rsidR="00F549A1" w:rsidRPr="005172A1" w:rsidRDefault="00F549A1" w:rsidP="00F549A1">
            <w:pPr>
              <w:pStyle w:val="Default"/>
              <w:jc w:val="both"/>
              <w:rPr>
                <w:rFonts w:asciiTheme="majorHAnsi" w:hAnsiTheme="majorHAnsi" w:cstheme="majorHAnsi"/>
                <w:i/>
                <w:iCs/>
                <w:sz w:val="22"/>
                <w:szCs w:val="22"/>
                <w:lang w:val="en-GB"/>
              </w:rPr>
            </w:pPr>
            <w:bookmarkStart w:id="1" w:name="_Hlk221111997"/>
            <w:r w:rsidRPr="005172A1">
              <w:rPr>
                <w:rFonts w:asciiTheme="majorHAnsi" w:hAnsiTheme="majorHAnsi" w:cstheme="majorHAnsi"/>
                <w:i/>
                <w:iCs/>
                <w:sz w:val="22"/>
                <w:szCs w:val="22"/>
                <w:lang w:val="en-GB"/>
              </w:rPr>
              <w:t xml:space="preserve">Numbering boxes are not included in the supplement (The supplement of the Numbering boxes is ensured </w:t>
            </w:r>
            <w:proofErr w:type="gramStart"/>
            <w:r w:rsidRPr="005172A1">
              <w:rPr>
                <w:rFonts w:asciiTheme="majorHAnsi" w:hAnsiTheme="majorHAnsi" w:cstheme="majorHAnsi"/>
                <w:i/>
                <w:iCs/>
                <w:sz w:val="22"/>
                <w:szCs w:val="22"/>
                <w:lang w:val="en-GB"/>
              </w:rPr>
              <w:t>on the basis of</w:t>
            </w:r>
            <w:proofErr w:type="gramEnd"/>
            <w:r w:rsidRPr="005172A1">
              <w:rPr>
                <w:rFonts w:asciiTheme="majorHAnsi" w:hAnsiTheme="majorHAnsi" w:cstheme="majorHAnsi"/>
                <w:i/>
                <w:iCs/>
                <w:sz w:val="22"/>
                <w:szCs w:val="22"/>
                <w:lang w:val="en-GB"/>
              </w:rPr>
              <w:t xml:space="preserve"> separate contract, the Contract for supply of Numbering boxes No. 045/OS/2025 concluded on January 9, </w:t>
            </w:r>
            <w:proofErr w:type="gramStart"/>
            <w:r w:rsidRPr="005172A1">
              <w:rPr>
                <w:rFonts w:asciiTheme="majorHAnsi" w:hAnsiTheme="majorHAnsi" w:cstheme="majorHAnsi"/>
                <w:i/>
                <w:iCs/>
                <w:sz w:val="22"/>
                <w:szCs w:val="22"/>
                <w:lang w:val="en-GB"/>
              </w:rPr>
              <w:t>2026</w:t>
            </w:r>
            <w:proofErr w:type="gramEnd"/>
            <w:r w:rsidRPr="005172A1">
              <w:rPr>
                <w:rFonts w:asciiTheme="majorHAnsi" w:hAnsiTheme="majorHAnsi" w:cstheme="majorHAnsi"/>
                <w:i/>
                <w:iCs/>
                <w:sz w:val="22"/>
                <w:szCs w:val="22"/>
                <w:lang w:val="en-GB"/>
              </w:rPr>
              <w:t xml:space="preserve"> with Zeiser GmbH, registered office at Friedrich-Wöhler-Str.11, 78576, Emmingen Liptingen, Germany, HRB 450657). The offered numbering printing machine must be able to use the Numbering boxes of the above-mentioned supplier (Zeiser GmbH) - type of the Numbering boxes - MAESTOSO KX. </w:t>
            </w:r>
            <w:bookmarkEnd w:id="1"/>
          </w:p>
        </w:tc>
        <w:tc>
          <w:tcPr>
            <w:tcW w:w="2196" w:type="dxa"/>
            <w:vAlign w:val="center"/>
          </w:tcPr>
          <w:p w14:paraId="54E978DC" w14:textId="77777777" w:rsidR="00F549A1" w:rsidRPr="00AD771F" w:rsidRDefault="00F549A1" w:rsidP="00F549A1">
            <w:pPr>
              <w:pStyle w:val="Default"/>
              <w:jc w:val="center"/>
              <w:rPr>
                <w:highlight w:val="yellow"/>
                <w:lang w:val="en-GB"/>
              </w:rPr>
            </w:pPr>
            <w:r w:rsidRPr="00B47296">
              <w:rPr>
                <w:highlight w:val="yellow"/>
                <w:lang w:val="en-GB"/>
              </w:rPr>
              <w:t>[YES / NO]</w:t>
            </w:r>
          </w:p>
        </w:tc>
      </w:tr>
      <w:tr w:rsidR="00F549A1" w:rsidRPr="00B47296" w14:paraId="405A0CEE" w14:textId="77777777" w:rsidTr="00A415CF">
        <w:trPr>
          <w:trHeight w:val="397"/>
          <w:jc w:val="center"/>
        </w:trPr>
        <w:tc>
          <w:tcPr>
            <w:tcW w:w="498" w:type="dxa"/>
            <w:vAlign w:val="center"/>
          </w:tcPr>
          <w:p w14:paraId="5C6B0517" w14:textId="6F853630" w:rsidR="00F549A1" w:rsidRPr="007555FD" w:rsidRDefault="00670736" w:rsidP="00F549A1">
            <w:pPr>
              <w:jc w:val="center"/>
              <w:rPr>
                <w:rFonts w:cstheme="minorHAnsi"/>
                <w:lang w:val="en-GB"/>
              </w:rPr>
            </w:pPr>
            <w:r>
              <w:rPr>
                <w:rFonts w:cstheme="minorHAnsi"/>
                <w:lang w:val="en-GB"/>
              </w:rPr>
              <w:t>39</w:t>
            </w:r>
          </w:p>
        </w:tc>
        <w:tc>
          <w:tcPr>
            <w:tcW w:w="7654" w:type="dxa"/>
            <w:vAlign w:val="center"/>
          </w:tcPr>
          <w:p w14:paraId="10AF3A1F" w14:textId="13EF0E1B" w:rsidR="00F549A1" w:rsidRPr="005172A1" w:rsidRDefault="00F549A1" w:rsidP="00F549A1">
            <w:pPr>
              <w:pStyle w:val="Default"/>
              <w:rPr>
                <w:rFonts w:asciiTheme="majorHAnsi" w:hAnsiTheme="majorHAnsi" w:cstheme="majorHAnsi"/>
                <w:i/>
                <w:iCs/>
                <w:color w:val="000000" w:themeColor="text1"/>
                <w:lang w:val="en-GB"/>
              </w:rPr>
            </w:pPr>
            <w:r w:rsidRPr="005172A1">
              <w:rPr>
                <w:rFonts w:asciiTheme="majorHAnsi" w:hAnsiTheme="majorHAnsi" w:cstheme="majorHAnsi"/>
                <w:i/>
                <w:iCs/>
                <w:color w:val="000000" w:themeColor="text1"/>
                <w:lang w:val="en-GB"/>
              </w:rPr>
              <w:t>The numbering shafts should be equipped with all parts needed to host mechanical boxes (Zeiser MAESOTO KX), such as carrier rings, cams (left and right), and counterweights in the correct amount, in order to equip one shaft with horizontal boxes and one shaft with vertical boxes, and to apply serial numbers on up to 60 notes per sheet</w:t>
            </w:r>
            <w:r w:rsidR="00680989" w:rsidRPr="005172A1">
              <w:rPr>
                <w:rFonts w:asciiTheme="majorHAnsi" w:hAnsiTheme="majorHAnsi" w:cstheme="majorHAnsi"/>
                <w:i/>
                <w:iCs/>
                <w:color w:val="000000" w:themeColor="text1"/>
                <w:lang w:val="en-GB"/>
              </w:rPr>
              <w:t xml:space="preserve"> (in 6 columns)</w:t>
            </w:r>
            <w:r w:rsidRPr="005172A1">
              <w:rPr>
                <w:rFonts w:asciiTheme="majorHAnsi" w:hAnsiTheme="majorHAnsi" w:cstheme="majorHAnsi"/>
                <w:i/>
                <w:iCs/>
                <w:color w:val="000000" w:themeColor="text1"/>
                <w:lang w:val="en-GB"/>
              </w:rPr>
              <w:t>.</w:t>
            </w:r>
          </w:p>
        </w:tc>
        <w:tc>
          <w:tcPr>
            <w:tcW w:w="2196" w:type="dxa"/>
            <w:vAlign w:val="center"/>
          </w:tcPr>
          <w:p w14:paraId="2D5566EB" w14:textId="77777777" w:rsidR="00F549A1" w:rsidRPr="00AD771F" w:rsidRDefault="00F549A1" w:rsidP="00F549A1">
            <w:pPr>
              <w:pStyle w:val="Default"/>
              <w:jc w:val="center"/>
              <w:rPr>
                <w:highlight w:val="yellow"/>
                <w:lang w:val="en-GB"/>
              </w:rPr>
            </w:pPr>
            <w:r w:rsidRPr="00AD771F">
              <w:rPr>
                <w:highlight w:val="yellow"/>
                <w:lang w:val="en-GB"/>
              </w:rPr>
              <w:t>[YES / NO]</w:t>
            </w:r>
          </w:p>
        </w:tc>
      </w:tr>
      <w:tr w:rsidR="00F549A1" w:rsidRPr="00B47296" w14:paraId="5F28BEC3" w14:textId="77777777" w:rsidTr="006A501B">
        <w:trPr>
          <w:trHeight w:val="698"/>
          <w:jc w:val="center"/>
        </w:trPr>
        <w:tc>
          <w:tcPr>
            <w:tcW w:w="498" w:type="dxa"/>
            <w:shd w:val="clear" w:color="auto" w:fill="B4C6E7" w:themeFill="accent1" w:themeFillTint="66"/>
            <w:vAlign w:val="center"/>
          </w:tcPr>
          <w:p w14:paraId="146FA752" w14:textId="77777777" w:rsidR="00F549A1" w:rsidRPr="007555FD" w:rsidRDefault="00F549A1" w:rsidP="00F549A1">
            <w:pPr>
              <w:jc w:val="center"/>
              <w:rPr>
                <w:rFonts w:cstheme="minorHAnsi"/>
                <w:lang w:val="en-GB"/>
              </w:rPr>
            </w:pPr>
          </w:p>
        </w:tc>
        <w:tc>
          <w:tcPr>
            <w:tcW w:w="7654" w:type="dxa"/>
            <w:shd w:val="clear" w:color="auto" w:fill="B4C6E7" w:themeFill="accent1" w:themeFillTint="66"/>
            <w:vAlign w:val="center"/>
          </w:tcPr>
          <w:p w14:paraId="1A72C1F8" w14:textId="3E0F2052" w:rsidR="00F549A1" w:rsidRPr="00AD771F" w:rsidRDefault="00F549A1" w:rsidP="00F549A1">
            <w:pPr>
              <w:pStyle w:val="Default"/>
              <w:rPr>
                <w:rFonts w:asciiTheme="minorHAnsi" w:hAnsiTheme="minorHAnsi" w:cstheme="minorHAnsi"/>
                <w:b/>
                <w:bCs/>
                <w:i/>
                <w:iCs/>
                <w:sz w:val="22"/>
                <w:szCs w:val="22"/>
                <w:u w:val="single"/>
                <w:lang w:val="en-GB"/>
              </w:rPr>
            </w:pPr>
            <w:r>
              <w:rPr>
                <w:rFonts w:asciiTheme="minorHAnsi" w:hAnsiTheme="minorHAnsi" w:cstheme="minorHAnsi"/>
                <w:b/>
                <w:bCs/>
                <w:i/>
                <w:iCs/>
                <w:sz w:val="22"/>
                <w:szCs w:val="22"/>
                <w:u w:val="single"/>
                <w:lang w:val="en-GB"/>
              </w:rPr>
              <w:t xml:space="preserve">Reserved change to the obligation - </w:t>
            </w:r>
            <w:r w:rsidRPr="00AD771F">
              <w:rPr>
                <w:rFonts w:asciiTheme="minorHAnsi" w:hAnsiTheme="minorHAnsi" w:cstheme="minorHAnsi"/>
                <w:b/>
                <w:bCs/>
                <w:i/>
                <w:iCs/>
                <w:sz w:val="22"/>
                <w:szCs w:val="22"/>
                <w:u w:val="single"/>
                <w:lang w:val="en-GB"/>
              </w:rPr>
              <w:t>The relocation and reinstallation of the Device in the Client’s new production plant</w:t>
            </w:r>
          </w:p>
        </w:tc>
        <w:tc>
          <w:tcPr>
            <w:tcW w:w="2196" w:type="dxa"/>
            <w:shd w:val="clear" w:color="auto" w:fill="B4C6E7" w:themeFill="accent1" w:themeFillTint="66"/>
            <w:vAlign w:val="center"/>
          </w:tcPr>
          <w:p w14:paraId="3F87FE04" w14:textId="34B64EAD" w:rsidR="00F549A1" w:rsidRPr="00AD771F" w:rsidRDefault="00F549A1" w:rsidP="00F549A1">
            <w:pPr>
              <w:pStyle w:val="Default"/>
              <w:jc w:val="center"/>
              <w:rPr>
                <w:highlight w:val="yellow"/>
                <w:lang w:val="en-GB"/>
              </w:rPr>
            </w:pPr>
          </w:p>
        </w:tc>
      </w:tr>
      <w:tr w:rsidR="00F549A1" w:rsidRPr="00B47296" w14:paraId="27DA1990" w14:textId="77777777" w:rsidTr="006A501B">
        <w:trPr>
          <w:trHeight w:val="397"/>
          <w:jc w:val="center"/>
        </w:trPr>
        <w:tc>
          <w:tcPr>
            <w:tcW w:w="498" w:type="dxa"/>
            <w:vAlign w:val="center"/>
          </w:tcPr>
          <w:p w14:paraId="5C846B4A" w14:textId="65051CB8" w:rsidR="00F549A1" w:rsidRPr="00B47296" w:rsidRDefault="00670736" w:rsidP="00F549A1">
            <w:pPr>
              <w:jc w:val="center"/>
              <w:rPr>
                <w:rFonts w:cstheme="minorHAnsi"/>
                <w:lang w:val="en-GB"/>
              </w:rPr>
            </w:pPr>
            <w:r>
              <w:rPr>
                <w:rFonts w:cstheme="minorHAnsi"/>
                <w:lang w:val="en-GB"/>
              </w:rPr>
              <w:t>4</w:t>
            </w:r>
            <w:r>
              <w:rPr>
                <w:rFonts w:cstheme="minorHAnsi"/>
                <w:lang w:val="en-GB"/>
              </w:rPr>
              <w:t>0</w:t>
            </w:r>
          </w:p>
        </w:tc>
        <w:tc>
          <w:tcPr>
            <w:tcW w:w="7654" w:type="dxa"/>
            <w:vAlign w:val="center"/>
          </w:tcPr>
          <w:p w14:paraId="5409477C" w14:textId="4CDF3681" w:rsidR="00F549A1" w:rsidRPr="005172A1" w:rsidRDefault="00F549A1" w:rsidP="00F549A1">
            <w:pPr>
              <w:rPr>
                <w:rFonts w:asciiTheme="majorHAnsi" w:hAnsiTheme="majorHAnsi" w:cstheme="majorHAnsi"/>
                <w:i/>
                <w:iCs/>
                <w:lang w:val="en-GB"/>
              </w:rPr>
            </w:pPr>
            <w:r w:rsidRPr="005172A1">
              <w:rPr>
                <w:rFonts w:asciiTheme="majorHAnsi" w:hAnsiTheme="majorHAnsi" w:cstheme="majorHAnsi"/>
                <w:i/>
                <w:iCs/>
                <w:lang w:val="en-GB"/>
              </w:rPr>
              <w:t>Pre-piling device including a frame with side supports and rails, which allows the preparation of a perfectly aligned (right or left) stack of paper before it is inserted into the press feeder</w:t>
            </w:r>
          </w:p>
          <w:p w14:paraId="5F14CAA0" w14:textId="2FFFA5B0" w:rsidR="00F549A1" w:rsidRPr="00B47296" w:rsidRDefault="00F549A1" w:rsidP="00F549A1">
            <w:pPr>
              <w:rPr>
                <w:rFonts w:cstheme="minorHAnsi"/>
                <w:lang w:val="en-GB"/>
              </w:rPr>
            </w:pPr>
          </w:p>
        </w:tc>
        <w:tc>
          <w:tcPr>
            <w:tcW w:w="2196" w:type="dxa"/>
            <w:vAlign w:val="center"/>
          </w:tcPr>
          <w:p w14:paraId="3BAE46AC" w14:textId="34163102" w:rsidR="00F549A1" w:rsidRPr="00B47296" w:rsidRDefault="00F549A1" w:rsidP="00F549A1">
            <w:pPr>
              <w:pStyle w:val="Default"/>
              <w:jc w:val="center"/>
              <w:rPr>
                <w:highlight w:val="yellow"/>
                <w:lang w:val="en-GB"/>
              </w:rPr>
            </w:pPr>
            <w:r w:rsidRPr="00B47296">
              <w:rPr>
                <w:highlight w:val="yellow"/>
                <w:lang w:val="en-GB"/>
              </w:rPr>
              <w:t>[YES / NO]</w:t>
            </w:r>
          </w:p>
        </w:tc>
      </w:tr>
      <w:tr w:rsidR="00F549A1" w:rsidRPr="00B47296" w14:paraId="44D4ACAB" w14:textId="23DFE0D6" w:rsidTr="006A501B">
        <w:trPr>
          <w:trHeight w:val="698"/>
          <w:jc w:val="center"/>
        </w:trPr>
        <w:tc>
          <w:tcPr>
            <w:tcW w:w="498" w:type="dxa"/>
            <w:shd w:val="clear" w:color="auto" w:fill="B4C6E7" w:themeFill="accent1" w:themeFillTint="66"/>
            <w:vAlign w:val="center"/>
          </w:tcPr>
          <w:p w14:paraId="173F2952" w14:textId="1E34CDFE" w:rsidR="00F549A1" w:rsidRPr="00AD771F" w:rsidRDefault="00F549A1" w:rsidP="00F549A1">
            <w:pPr>
              <w:jc w:val="center"/>
              <w:rPr>
                <w:rFonts w:cstheme="minorHAnsi"/>
                <w:lang w:val="en-GB"/>
              </w:rPr>
            </w:pPr>
          </w:p>
        </w:tc>
        <w:tc>
          <w:tcPr>
            <w:tcW w:w="7654" w:type="dxa"/>
            <w:shd w:val="clear" w:color="auto" w:fill="B4C6E7" w:themeFill="accent1" w:themeFillTint="66"/>
            <w:vAlign w:val="center"/>
          </w:tcPr>
          <w:p w14:paraId="6D20E38A" w14:textId="456C7925" w:rsidR="00F549A1" w:rsidRPr="00A415CF" w:rsidRDefault="00F549A1" w:rsidP="00F549A1">
            <w:pPr>
              <w:pStyle w:val="Default"/>
              <w:rPr>
                <w:rFonts w:asciiTheme="minorHAnsi" w:hAnsiTheme="minorHAnsi" w:cstheme="minorHAnsi"/>
                <w:i/>
                <w:iCs/>
                <w:sz w:val="22"/>
                <w:szCs w:val="22"/>
                <w:lang w:val="en-GB"/>
              </w:rPr>
            </w:pPr>
            <w:r w:rsidRPr="00A415CF">
              <w:rPr>
                <w:rFonts w:asciiTheme="minorHAnsi" w:hAnsiTheme="minorHAnsi" w:cstheme="minorHAnsi"/>
                <w:b/>
                <w:bCs/>
                <w:i/>
                <w:iCs/>
                <w:sz w:val="22"/>
                <w:szCs w:val="22"/>
                <w:u w:val="single"/>
                <w:lang w:val="en-GB"/>
              </w:rPr>
              <w:t>Reserved change to the obligation - Expansion of the Device with a varnishing unit  (VARNISHING for both side varnishing of banknotes)</w:t>
            </w:r>
          </w:p>
        </w:tc>
        <w:tc>
          <w:tcPr>
            <w:tcW w:w="2196" w:type="dxa"/>
            <w:shd w:val="clear" w:color="auto" w:fill="B4C6E7" w:themeFill="accent1" w:themeFillTint="66"/>
            <w:vAlign w:val="center"/>
          </w:tcPr>
          <w:p w14:paraId="5EC1322E" w14:textId="2175457E" w:rsidR="00F549A1" w:rsidRPr="00AD771F" w:rsidRDefault="00F549A1" w:rsidP="00F549A1">
            <w:pPr>
              <w:pStyle w:val="Default"/>
              <w:jc w:val="center"/>
              <w:rPr>
                <w:highlight w:val="yellow"/>
                <w:lang w:val="en-GB"/>
              </w:rPr>
            </w:pPr>
          </w:p>
        </w:tc>
      </w:tr>
      <w:tr w:rsidR="00F549A1" w:rsidRPr="00B47296" w14:paraId="7D9663FF" w14:textId="34AEF0A5" w:rsidTr="006A501B">
        <w:trPr>
          <w:trHeight w:val="397"/>
          <w:jc w:val="center"/>
        </w:trPr>
        <w:tc>
          <w:tcPr>
            <w:tcW w:w="498" w:type="dxa"/>
            <w:vAlign w:val="center"/>
          </w:tcPr>
          <w:p w14:paraId="3863C134" w14:textId="52256817" w:rsidR="00F549A1" w:rsidRPr="00AD771F" w:rsidRDefault="00670736" w:rsidP="00F549A1">
            <w:pPr>
              <w:jc w:val="center"/>
              <w:rPr>
                <w:rFonts w:cstheme="minorHAnsi"/>
                <w:lang w:val="en-GB"/>
              </w:rPr>
            </w:pPr>
            <w:r>
              <w:rPr>
                <w:rFonts w:cstheme="minorHAnsi"/>
                <w:lang w:val="en-GB"/>
              </w:rPr>
              <w:t>4</w:t>
            </w:r>
            <w:r>
              <w:rPr>
                <w:rFonts w:cstheme="minorHAnsi"/>
                <w:lang w:val="en-GB"/>
              </w:rPr>
              <w:t>1</w:t>
            </w:r>
          </w:p>
        </w:tc>
        <w:tc>
          <w:tcPr>
            <w:tcW w:w="7654" w:type="dxa"/>
            <w:vAlign w:val="center"/>
          </w:tcPr>
          <w:p w14:paraId="65F7A8DA" w14:textId="654D69FE" w:rsidR="00F549A1" w:rsidRPr="005172A1" w:rsidRDefault="00F549A1" w:rsidP="00F549A1">
            <w:pPr>
              <w:pStyle w:val="Default"/>
              <w:rPr>
                <w:rFonts w:asciiTheme="majorHAnsi" w:hAnsiTheme="majorHAnsi" w:cstheme="majorHAnsi"/>
                <w:i/>
                <w:iCs/>
                <w:sz w:val="22"/>
                <w:szCs w:val="22"/>
                <w:lang w:val="en-GB"/>
              </w:rPr>
            </w:pPr>
            <w:r w:rsidRPr="005172A1">
              <w:rPr>
                <w:rFonts w:asciiTheme="majorHAnsi" w:hAnsiTheme="majorHAnsi" w:cstheme="majorHAnsi"/>
                <w:i/>
                <w:iCs/>
                <w:sz w:val="22"/>
                <w:szCs w:val="22"/>
                <w:lang w:val="en-GB"/>
              </w:rPr>
              <w:t>Varnishing including UV dryer for varnishing with UV-curable varnish if is possible and the UV dryer for numbering is insufficient.</w:t>
            </w:r>
          </w:p>
        </w:tc>
        <w:tc>
          <w:tcPr>
            <w:tcW w:w="2196" w:type="dxa"/>
            <w:vAlign w:val="center"/>
          </w:tcPr>
          <w:p w14:paraId="3652ACEE" w14:textId="0D4CFDCC" w:rsidR="00F549A1" w:rsidRPr="00AD771F" w:rsidRDefault="00F549A1" w:rsidP="00F549A1">
            <w:pPr>
              <w:pStyle w:val="Default"/>
              <w:jc w:val="center"/>
              <w:rPr>
                <w:highlight w:val="yellow"/>
                <w:lang w:val="en-GB"/>
              </w:rPr>
            </w:pPr>
            <w:r w:rsidRPr="00AD771F">
              <w:rPr>
                <w:highlight w:val="yellow"/>
                <w:lang w:val="en-GB"/>
              </w:rPr>
              <w:t>[YES / NO]</w:t>
            </w:r>
          </w:p>
        </w:tc>
      </w:tr>
      <w:tr w:rsidR="00F549A1" w:rsidRPr="00B47296" w14:paraId="5EC4F66A" w14:textId="5EABC0A9" w:rsidTr="006A501B">
        <w:trPr>
          <w:trHeight w:val="938"/>
          <w:jc w:val="center"/>
        </w:trPr>
        <w:tc>
          <w:tcPr>
            <w:tcW w:w="498" w:type="dxa"/>
            <w:vAlign w:val="center"/>
          </w:tcPr>
          <w:p w14:paraId="22EF1473" w14:textId="3EA9DC76" w:rsidR="00F549A1" w:rsidRPr="00AD771F" w:rsidRDefault="00670736" w:rsidP="00F549A1">
            <w:pPr>
              <w:jc w:val="center"/>
              <w:rPr>
                <w:rFonts w:cstheme="minorHAnsi"/>
                <w:lang w:val="en-GB"/>
              </w:rPr>
            </w:pPr>
            <w:r>
              <w:rPr>
                <w:rFonts w:cstheme="minorHAnsi"/>
                <w:lang w:val="en-GB"/>
              </w:rPr>
              <w:t>4</w:t>
            </w:r>
            <w:r>
              <w:rPr>
                <w:rFonts w:cstheme="minorHAnsi"/>
                <w:lang w:val="en-GB"/>
              </w:rPr>
              <w:t>2</w:t>
            </w:r>
          </w:p>
        </w:tc>
        <w:tc>
          <w:tcPr>
            <w:tcW w:w="7654" w:type="dxa"/>
            <w:vAlign w:val="center"/>
          </w:tcPr>
          <w:p w14:paraId="48F03F3E" w14:textId="449ED5DA" w:rsidR="00F549A1" w:rsidRPr="005172A1" w:rsidRDefault="00F549A1" w:rsidP="00F549A1">
            <w:pPr>
              <w:pStyle w:val="Default"/>
              <w:rPr>
                <w:rFonts w:asciiTheme="majorHAnsi" w:hAnsiTheme="majorHAnsi" w:cstheme="majorHAnsi"/>
                <w:i/>
                <w:iCs/>
                <w:sz w:val="22"/>
                <w:szCs w:val="22"/>
                <w:lang w:val="en-GB"/>
              </w:rPr>
            </w:pPr>
            <w:r w:rsidRPr="005172A1">
              <w:rPr>
                <w:rFonts w:asciiTheme="majorHAnsi" w:hAnsiTheme="majorHAnsi" w:cstheme="majorHAnsi"/>
                <w:i/>
                <w:iCs/>
                <w:sz w:val="22"/>
                <w:szCs w:val="22"/>
                <w:lang w:val="en-GB"/>
              </w:rPr>
              <w:t xml:space="preserve">Drum logistic docking station with minimal consisting in one frame for one varnish drum, one washing agent drum, one waste drum and carriage for one additional varnish drum </w:t>
            </w:r>
          </w:p>
        </w:tc>
        <w:tc>
          <w:tcPr>
            <w:tcW w:w="2196" w:type="dxa"/>
            <w:vAlign w:val="center"/>
          </w:tcPr>
          <w:p w14:paraId="7E0B056F" w14:textId="737A0976" w:rsidR="00F549A1" w:rsidRPr="00AD771F" w:rsidRDefault="00F549A1" w:rsidP="00F549A1">
            <w:pPr>
              <w:pStyle w:val="Default"/>
              <w:jc w:val="center"/>
              <w:rPr>
                <w:highlight w:val="yellow"/>
                <w:lang w:val="en-GB"/>
              </w:rPr>
            </w:pPr>
            <w:r w:rsidRPr="00AD771F">
              <w:rPr>
                <w:highlight w:val="yellow"/>
                <w:lang w:val="en-GB"/>
              </w:rPr>
              <w:t>[YES / NO]</w:t>
            </w:r>
          </w:p>
        </w:tc>
      </w:tr>
      <w:tr w:rsidR="00F549A1" w:rsidRPr="00B47296" w14:paraId="551C831B" w14:textId="07DC5EB3" w:rsidTr="006A501B">
        <w:trPr>
          <w:trHeight w:val="397"/>
          <w:jc w:val="center"/>
        </w:trPr>
        <w:tc>
          <w:tcPr>
            <w:tcW w:w="498" w:type="dxa"/>
            <w:vAlign w:val="center"/>
          </w:tcPr>
          <w:p w14:paraId="36DDB2AB" w14:textId="1E1E408D" w:rsidR="00F549A1" w:rsidRPr="00AD771F" w:rsidRDefault="00670736" w:rsidP="00F549A1">
            <w:pPr>
              <w:jc w:val="center"/>
              <w:rPr>
                <w:rFonts w:cstheme="minorHAnsi"/>
                <w:lang w:val="en-GB"/>
              </w:rPr>
            </w:pPr>
            <w:r>
              <w:rPr>
                <w:rFonts w:cstheme="minorHAnsi"/>
                <w:lang w:val="en-GB"/>
              </w:rPr>
              <w:t>4</w:t>
            </w:r>
            <w:r>
              <w:rPr>
                <w:rFonts w:cstheme="minorHAnsi"/>
                <w:lang w:val="en-GB"/>
              </w:rPr>
              <w:t>3</w:t>
            </w:r>
          </w:p>
        </w:tc>
        <w:tc>
          <w:tcPr>
            <w:tcW w:w="7654" w:type="dxa"/>
            <w:vAlign w:val="center"/>
          </w:tcPr>
          <w:p w14:paraId="721C2143" w14:textId="7026FB43" w:rsidR="00F549A1" w:rsidRPr="005172A1" w:rsidRDefault="00F549A1" w:rsidP="00F549A1">
            <w:pPr>
              <w:pStyle w:val="Default"/>
              <w:rPr>
                <w:rFonts w:asciiTheme="majorHAnsi" w:hAnsiTheme="majorHAnsi" w:cstheme="majorHAnsi"/>
                <w:i/>
                <w:iCs/>
                <w:sz w:val="22"/>
                <w:szCs w:val="22"/>
                <w:lang w:val="en-GB"/>
              </w:rPr>
            </w:pPr>
            <w:r w:rsidRPr="005172A1">
              <w:rPr>
                <w:rFonts w:asciiTheme="majorHAnsi" w:hAnsiTheme="majorHAnsi" w:cstheme="majorHAnsi"/>
                <w:i/>
                <w:iCs/>
                <w:sz w:val="22"/>
                <w:szCs w:val="22"/>
                <w:lang w:val="en-GB"/>
              </w:rPr>
              <w:t>Varnish cooling – reduction of varnish temperature in the barrel</w:t>
            </w:r>
          </w:p>
        </w:tc>
        <w:tc>
          <w:tcPr>
            <w:tcW w:w="2196" w:type="dxa"/>
            <w:vAlign w:val="center"/>
          </w:tcPr>
          <w:p w14:paraId="2C29B7BE" w14:textId="2BC9DFC4" w:rsidR="00F549A1" w:rsidRPr="00AD771F" w:rsidRDefault="00F549A1" w:rsidP="00F549A1">
            <w:pPr>
              <w:pStyle w:val="Default"/>
              <w:jc w:val="center"/>
              <w:rPr>
                <w:highlight w:val="yellow"/>
                <w:lang w:val="en-GB"/>
              </w:rPr>
            </w:pPr>
            <w:r w:rsidRPr="00AD771F">
              <w:rPr>
                <w:highlight w:val="yellow"/>
                <w:lang w:val="en-GB"/>
              </w:rPr>
              <w:t>[YES / NO]</w:t>
            </w:r>
          </w:p>
        </w:tc>
      </w:tr>
      <w:tr w:rsidR="00F549A1" w:rsidRPr="00B47296" w14:paraId="10803FDE" w14:textId="77777777" w:rsidTr="006A501B">
        <w:trPr>
          <w:trHeight w:val="397"/>
          <w:jc w:val="center"/>
        </w:trPr>
        <w:tc>
          <w:tcPr>
            <w:tcW w:w="498" w:type="dxa"/>
            <w:vAlign w:val="center"/>
          </w:tcPr>
          <w:p w14:paraId="5A8D8EE2" w14:textId="59924899" w:rsidR="00F549A1" w:rsidRPr="00B47296" w:rsidRDefault="00670736" w:rsidP="00F549A1">
            <w:pPr>
              <w:jc w:val="center"/>
              <w:rPr>
                <w:rFonts w:cstheme="minorHAnsi"/>
                <w:lang w:val="en-GB"/>
              </w:rPr>
            </w:pPr>
            <w:r>
              <w:rPr>
                <w:rFonts w:cstheme="minorHAnsi"/>
                <w:lang w:val="en-GB"/>
              </w:rPr>
              <w:t>4</w:t>
            </w:r>
            <w:r>
              <w:rPr>
                <w:rFonts w:cstheme="minorHAnsi"/>
                <w:lang w:val="en-GB"/>
              </w:rPr>
              <w:t>4</w:t>
            </w:r>
          </w:p>
        </w:tc>
        <w:tc>
          <w:tcPr>
            <w:tcW w:w="7654" w:type="dxa"/>
            <w:vAlign w:val="center"/>
          </w:tcPr>
          <w:p w14:paraId="03AF5237" w14:textId="198D59A7" w:rsidR="00F549A1" w:rsidRPr="005172A1" w:rsidRDefault="00F549A1" w:rsidP="00F549A1">
            <w:pPr>
              <w:pStyle w:val="Default"/>
              <w:rPr>
                <w:rFonts w:asciiTheme="majorHAnsi" w:hAnsiTheme="majorHAnsi" w:cstheme="majorHAnsi"/>
                <w:i/>
                <w:iCs/>
                <w:sz w:val="22"/>
                <w:szCs w:val="22"/>
                <w:lang w:val="en-GB"/>
              </w:rPr>
            </w:pPr>
            <w:r w:rsidRPr="005172A1">
              <w:rPr>
                <w:rFonts w:asciiTheme="majorHAnsi" w:hAnsiTheme="majorHAnsi" w:cstheme="majorHAnsi"/>
                <w:i/>
                <w:iCs/>
                <w:sz w:val="22"/>
                <w:szCs w:val="22"/>
                <w:lang w:val="en-GB"/>
              </w:rPr>
              <w:t xml:space="preserve">Pipe/hose connection for varnishing functionality </w:t>
            </w:r>
          </w:p>
        </w:tc>
        <w:tc>
          <w:tcPr>
            <w:tcW w:w="2196" w:type="dxa"/>
            <w:vAlign w:val="center"/>
          </w:tcPr>
          <w:p w14:paraId="77F1C0D9" w14:textId="0FB78343" w:rsidR="00F549A1" w:rsidRPr="00B47296" w:rsidRDefault="00F549A1" w:rsidP="00F549A1">
            <w:pPr>
              <w:pStyle w:val="Default"/>
              <w:jc w:val="center"/>
              <w:rPr>
                <w:highlight w:val="yellow"/>
                <w:lang w:val="en-GB"/>
              </w:rPr>
            </w:pPr>
            <w:r w:rsidRPr="00B47296">
              <w:rPr>
                <w:highlight w:val="yellow"/>
                <w:lang w:val="en-GB"/>
              </w:rPr>
              <w:t>[YES / NO]</w:t>
            </w:r>
          </w:p>
        </w:tc>
      </w:tr>
      <w:tr w:rsidR="00F549A1" w:rsidRPr="00B47296" w14:paraId="3AA00E48" w14:textId="577ACF23" w:rsidTr="006A501B">
        <w:trPr>
          <w:trHeight w:val="742"/>
          <w:jc w:val="center"/>
        </w:trPr>
        <w:tc>
          <w:tcPr>
            <w:tcW w:w="498" w:type="dxa"/>
            <w:vAlign w:val="center"/>
          </w:tcPr>
          <w:p w14:paraId="0557AFC2" w14:textId="3A211494" w:rsidR="00F549A1" w:rsidRPr="00AD771F" w:rsidRDefault="00670736" w:rsidP="00F549A1">
            <w:pPr>
              <w:jc w:val="center"/>
              <w:rPr>
                <w:rFonts w:cstheme="minorHAnsi"/>
                <w:lang w:val="en-GB"/>
              </w:rPr>
            </w:pPr>
            <w:r>
              <w:rPr>
                <w:rFonts w:cstheme="minorHAnsi"/>
                <w:lang w:val="en-GB"/>
              </w:rPr>
              <w:t>4</w:t>
            </w:r>
            <w:r>
              <w:rPr>
                <w:rFonts w:cstheme="minorHAnsi"/>
                <w:lang w:val="en-GB"/>
              </w:rPr>
              <w:t>5</w:t>
            </w:r>
          </w:p>
        </w:tc>
        <w:tc>
          <w:tcPr>
            <w:tcW w:w="7654" w:type="dxa"/>
            <w:vAlign w:val="center"/>
          </w:tcPr>
          <w:p w14:paraId="0FFE5655" w14:textId="05334B0E" w:rsidR="00F549A1" w:rsidRPr="005172A1" w:rsidRDefault="00F549A1" w:rsidP="00F549A1">
            <w:pPr>
              <w:pStyle w:val="Default"/>
              <w:rPr>
                <w:rFonts w:asciiTheme="majorHAnsi" w:hAnsiTheme="majorHAnsi" w:cstheme="majorHAnsi"/>
                <w:i/>
                <w:iCs/>
                <w:sz w:val="22"/>
                <w:szCs w:val="22"/>
                <w:lang w:val="en-GB"/>
              </w:rPr>
            </w:pPr>
            <w:r w:rsidRPr="005172A1">
              <w:rPr>
                <w:rFonts w:asciiTheme="majorHAnsi" w:hAnsiTheme="majorHAnsi" w:cstheme="majorHAnsi"/>
                <w:i/>
                <w:iCs/>
                <w:sz w:val="22"/>
                <w:szCs w:val="22"/>
                <w:lang w:val="en-GB"/>
              </w:rPr>
              <w:t xml:space="preserve">Set of 2 guide rollers on the recto &amp; verso plate cylinder to install the flexographic plate in the varnish module </w:t>
            </w:r>
          </w:p>
        </w:tc>
        <w:tc>
          <w:tcPr>
            <w:tcW w:w="2196" w:type="dxa"/>
            <w:vAlign w:val="center"/>
          </w:tcPr>
          <w:p w14:paraId="1D6946C3" w14:textId="7A9A2B41" w:rsidR="00F549A1" w:rsidRPr="00AD771F" w:rsidRDefault="00F549A1" w:rsidP="00F549A1">
            <w:pPr>
              <w:pStyle w:val="Default"/>
              <w:jc w:val="center"/>
              <w:rPr>
                <w:highlight w:val="yellow"/>
                <w:lang w:val="en-GB"/>
              </w:rPr>
            </w:pPr>
            <w:r w:rsidRPr="00AD771F">
              <w:rPr>
                <w:highlight w:val="yellow"/>
                <w:lang w:val="en-GB"/>
              </w:rPr>
              <w:t>[YES / NO]</w:t>
            </w:r>
          </w:p>
        </w:tc>
      </w:tr>
      <w:tr w:rsidR="00F549A1" w:rsidRPr="00B47296" w14:paraId="2BD0FA78" w14:textId="6ACC6088" w:rsidTr="006A501B">
        <w:trPr>
          <w:trHeight w:val="397"/>
          <w:jc w:val="center"/>
        </w:trPr>
        <w:tc>
          <w:tcPr>
            <w:tcW w:w="498" w:type="dxa"/>
            <w:vAlign w:val="center"/>
          </w:tcPr>
          <w:p w14:paraId="7C981365" w14:textId="50E0983B" w:rsidR="00F549A1" w:rsidRPr="00AD771F" w:rsidRDefault="00670736" w:rsidP="00F549A1">
            <w:pPr>
              <w:jc w:val="center"/>
              <w:rPr>
                <w:rFonts w:cstheme="minorHAnsi"/>
                <w:lang w:val="en-GB"/>
              </w:rPr>
            </w:pPr>
            <w:r>
              <w:rPr>
                <w:rFonts w:cstheme="minorHAnsi"/>
                <w:lang w:val="en-GB"/>
              </w:rPr>
              <w:t>4</w:t>
            </w:r>
            <w:r>
              <w:rPr>
                <w:rFonts w:cstheme="minorHAnsi"/>
                <w:lang w:val="en-GB"/>
              </w:rPr>
              <w:t>6</w:t>
            </w:r>
          </w:p>
        </w:tc>
        <w:tc>
          <w:tcPr>
            <w:tcW w:w="7654" w:type="dxa"/>
            <w:vAlign w:val="center"/>
          </w:tcPr>
          <w:p w14:paraId="712D0CBD" w14:textId="7DF94C73" w:rsidR="00F549A1" w:rsidRPr="005172A1" w:rsidRDefault="00F549A1" w:rsidP="00F549A1">
            <w:pPr>
              <w:pStyle w:val="Default"/>
              <w:rPr>
                <w:rFonts w:asciiTheme="majorHAnsi" w:hAnsiTheme="majorHAnsi" w:cstheme="majorHAnsi"/>
                <w:i/>
                <w:iCs/>
                <w:sz w:val="22"/>
                <w:szCs w:val="22"/>
                <w:lang w:val="en-GB"/>
              </w:rPr>
            </w:pPr>
            <w:r w:rsidRPr="005172A1">
              <w:rPr>
                <w:rFonts w:asciiTheme="majorHAnsi" w:hAnsiTheme="majorHAnsi" w:cstheme="majorHAnsi"/>
                <w:i/>
                <w:iCs/>
                <w:sz w:val="22"/>
                <w:szCs w:val="22"/>
                <w:lang w:val="en-GB"/>
              </w:rPr>
              <w:t xml:space="preserve">Full sheet detector behind the varnishing unit </w:t>
            </w:r>
          </w:p>
        </w:tc>
        <w:tc>
          <w:tcPr>
            <w:tcW w:w="2196" w:type="dxa"/>
            <w:vAlign w:val="center"/>
          </w:tcPr>
          <w:p w14:paraId="3DA03C5D" w14:textId="077A60A4" w:rsidR="00F549A1" w:rsidRPr="00AD771F" w:rsidRDefault="00F549A1" w:rsidP="00F549A1">
            <w:pPr>
              <w:pStyle w:val="Default"/>
              <w:jc w:val="center"/>
              <w:rPr>
                <w:highlight w:val="yellow"/>
                <w:lang w:val="en-GB"/>
              </w:rPr>
            </w:pPr>
            <w:r w:rsidRPr="00AD771F">
              <w:rPr>
                <w:highlight w:val="yellow"/>
                <w:lang w:val="en-GB"/>
              </w:rPr>
              <w:t>[YES / NO]</w:t>
            </w:r>
          </w:p>
        </w:tc>
      </w:tr>
    </w:tbl>
    <w:p w14:paraId="4389BBF3" w14:textId="51127246" w:rsidR="009C684B" w:rsidRPr="00AD771F" w:rsidRDefault="009C684B" w:rsidP="009910A2">
      <w:pPr>
        <w:rPr>
          <w:rFonts w:cstheme="minorHAnsi"/>
          <w:b/>
          <w:bCs/>
          <w:lang w:val="en-GB"/>
        </w:rPr>
      </w:pPr>
    </w:p>
    <w:sectPr w:rsidR="009C684B" w:rsidRPr="00AD771F" w:rsidSect="00A01D18">
      <w:headerReference w:type="even" r:id="rId11"/>
      <w:headerReference w:type="default" r:id="rId12"/>
      <w:footerReference w:type="even" r:id="rId13"/>
      <w:footerReference w:type="default" r:id="rId14"/>
      <w:headerReference w:type="first" r:id="rId15"/>
      <w:footerReference w:type="first" r:id="rId16"/>
      <w:pgSz w:w="11906" w:h="16838"/>
      <w:pgMar w:top="1560" w:right="720" w:bottom="993" w:left="720" w:header="794" w:footer="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02B68" w14:textId="77777777" w:rsidR="008F54E1" w:rsidRDefault="008F54E1" w:rsidP="00D77FC9">
      <w:pPr>
        <w:spacing w:after="0" w:line="240" w:lineRule="auto"/>
      </w:pPr>
      <w:r>
        <w:separator/>
      </w:r>
    </w:p>
  </w:endnote>
  <w:endnote w:type="continuationSeparator" w:id="0">
    <w:p w14:paraId="7E3C9D42" w14:textId="77777777" w:rsidR="008F54E1" w:rsidRDefault="008F54E1" w:rsidP="00D77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E026" w14:textId="77777777" w:rsidR="00E54F76" w:rsidRDefault="00E54F7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016746"/>
      <w:docPartObj>
        <w:docPartGallery w:val="Page Numbers (Bottom of Page)"/>
        <w:docPartUnique/>
      </w:docPartObj>
    </w:sdtPr>
    <w:sdtEndPr/>
    <w:sdtContent>
      <w:p w14:paraId="522A8A29" w14:textId="25B22AF6" w:rsidR="00D77FC9" w:rsidRDefault="00D77FC9">
        <w:pPr>
          <w:pStyle w:val="Zpat"/>
          <w:jc w:val="center"/>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sdtContent>
  </w:sdt>
  <w:p w14:paraId="2D123A88" w14:textId="77777777" w:rsidR="00D77FC9" w:rsidRDefault="00D77FC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4EC2" w14:textId="77777777" w:rsidR="00E54F76" w:rsidRDefault="00E54F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B7954" w14:textId="77777777" w:rsidR="008F54E1" w:rsidRDefault="008F54E1" w:rsidP="00D77FC9">
      <w:pPr>
        <w:spacing w:after="0" w:line="240" w:lineRule="auto"/>
      </w:pPr>
      <w:r>
        <w:separator/>
      </w:r>
    </w:p>
  </w:footnote>
  <w:footnote w:type="continuationSeparator" w:id="0">
    <w:p w14:paraId="6509B0C8" w14:textId="77777777" w:rsidR="008F54E1" w:rsidRDefault="008F54E1" w:rsidP="00D77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BF19" w14:textId="77777777" w:rsidR="00E54F76" w:rsidRDefault="00E54F7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E492" w14:textId="3D16C9EE" w:rsidR="00A01D18" w:rsidRPr="00A01D18" w:rsidRDefault="003A1ED0" w:rsidP="003A1ED0">
    <w:pPr>
      <w:spacing w:line="276" w:lineRule="auto"/>
      <w:outlineLvl w:val="0"/>
      <w:rPr>
        <w:bCs/>
      </w:rPr>
    </w:pPr>
    <w:r>
      <w:rPr>
        <w:noProof/>
      </w:rPr>
      <w:drawing>
        <wp:inline distT="0" distB="0" distL="0" distR="0" wp14:anchorId="6F33679F" wp14:editId="387CCFAB">
          <wp:extent cx="541020" cy="557251"/>
          <wp:effectExtent l="0" t="0" r="0" b="0"/>
          <wp:docPr id="19" name="obrázek 19" descr="Logo">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ázek 19" descr="Logo">
                    <a:hlinkClick r:id="rId1" tgtFrame="'_blank'"/>
                  </pic:cNvPr>
                  <pic:cNvPicPr>
                    <a:picLocks noChangeAspect="1"/>
                  </pic:cNvPicPr>
                </pic:nvPicPr>
                <pic:blipFill>
                  <a:blip r:link="rId2">
                    <a:extLst>
                      <a:ext uri="{28A0092B-C50C-407E-A947-70E740481C1C}">
                        <a14:useLocalDpi xmlns:a14="http://schemas.microsoft.com/office/drawing/2010/main" val="0"/>
                      </a:ext>
                    </a:extLst>
                  </a:blip>
                  <a:srcRect/>
                  <a:stretch>
                    <a:fillRect/>
                  </a:stretch>
                </pic:blipFill>
                <pic:spPr bwMode="auto">
                  <a:xfrm>
                    <a:off x="0" y="0"/>
                    <a:ext cx="547518" cy="563944"/>
                  </a:xfrm>
                  <a:prstGeom prst="rect">
                    <a:avLst/>
                  </a:prstGeom>
                  <a:noFill/>
                  <a:ln>
                    <a:noFill/>
                  </a:ln>
                </pic:spPr>
              </pic:pic>
            </a:graphicData>
          </a:graphic>
        </wp:inline>
      </w:drawing>
    </w:r>
    <w:r w:rsidR="00D77FC9" w:rsidRPr="000E3C3B">
      <w:rPr>
        <w:bCs/>
      </w:rPr>
      <w:t xml:space="preserve"> </w:t>
    </w:r>
    <w:r w:rsidR="00B14788">
      <w:rPr>
        <w:bCs/>
      </w:rPr>
      <w:tab/>
    </w:r>
    <w:r w:rsidR="00B14788">
      <w:rPr>
        <w:bCs/>
      </w:rPr>
      <w:tab/>
    </w:r>
    <w:r w:rsidR="00B14788">
      <w:rPr>
        <w:bCs/>
      </w:rPr>
      <w:tab/>
    </w:r>
    <w:r w:rsidR="00B14788">
      <w:rPr>
        <w:bCs/>
      </w:rPr>
      <w:tab/>
    </w:r>
    <w:r w:rsidR="00B14788">
      <w:rPr>
        <w:bCs/>
      </w:rPr>
      <w:tab/>
    </w:r>
    <w:r w:rsidR="00B14788">
      <w:rPr>
        <w:bCs/>
      </w:rPr>
      <w:tab/>
    </w:r>
    <w:proofErr w:type="spellStart"/>
    <w:r w:rsidR="00B14788" w:rsidRPr="000E3C3B">
      <w:rPr>
        <w:bCs/>
      </w:rPr>
      <w:t>Annex</w:t>
    </w:r>
    <w:proofErr w:type="spellEnd"/>
    <w:r w:rsidR="00B14788" w:rsidRPr="000E3C3B">
      <w:rPr>
        <w:bCs/>
      </w:rPr>
      <w:t xml:space="preserve"> No.</w:t>
    </w:r>
    <w:r w:rsidR="00A415CF">
      <w:rPr>
        <w:bCs/>
      </w:rPr>
      <w:t xml:space="preserve"> </w:t>
    </w:r>
    <w:proofErr w:type="gramStart"/>
    <w:r w:rsidR="00A415CF">
      <w:rPr>
        <w:bCs/>
      </w:rPr>
      <w:t>1a</w:t>
    </w:r>
    <w:proofErr w:type="gramEnd"/>
    <w:r w:rsidR="00A415CF">
      <w:rPr>
        <w:bCs/>
      </w:rPr>
      <w:t xml:space="preserve"> </w:t>
    </w:r>
    <w:r w:rsidR="00A415CF" w:rsidRPr="00A415CF">
      <w:rPr>
        <w:bCs/>
      </w:rPr>
      <w:t xml:space="preserve">to </w:t>
    </w:r>
    <w:proofErr w:type="spellStart"/>
    <w:r w:rsidR="00A415CF" w:rsidRPr="00A415CF">
      <w:rPr>
        <w:bCs/>
      </w:rPr>
      <w:t>the</w:t>
    </w:r>
    <w:proofErr w:type="spellEnd"/>
    <w:r w:rsidR="00A415CF" w:rsidRPr="00A415CF">
      <w:rPr>
        <w:bCs/>
      </w:rPr>
      <w:t xml:space="preserve"> </w:t>
    </w:r>
    <w:proofErr w:type="spellStart"/>
    <w:r w:rsidR="00A415CF" w:rsidRPr="00A415CF">
      <w:rPr>
        <w:bCs/>
      </w:rPr>
      <w:t>Contract</w:t>
    </w:r>
    <w:proofErr w:type="spellEnd"/>
    <w:r w:rsidR="00A415CF" w:rsidRPr="00A415CF">
      <w:rPr>
        <w:bCs/>
      </w:rPr>
      <w:t xml:space="preserve"> No. 070/OS/2025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F2D5" w14:textId="77777777" w:rsidR="00E54F76" w:rsidRDefault="00E54F7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71812"/>
    <w:multiLevelType w:val="hybridMultilevel"/>
    <w:tmpl w:val="1E1220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D2E2B03"/>
    <w:multiLevelType w:val="hybridMultilevel"/>
    <w:tmpl w:val="B504F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EF26CB"/>
    <w:multiLevelType w:val="hybridMultilevel"/>
    <w:tmpl w:val="FA1A84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7561C00"/>
    <w:multiLevelType w:val="hybridMultilevel"/>
    <w:tmpl w:val="1C704966"/>
    <w:lvl w:ilvl="0" w:tplc="0409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DC1595D"/>
    <w:multiLevelType w:val="hybridMultilevel"/>
    <w:tmpl w:val="27484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5C8522B"/>
    <w:multiLevelType w:val="hybridMultilevel"/>
    <w:tmpl w:val="CBAC4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F676D28"/>
    <w:multiLevelType w:val="hybridMultilevel"/>
    <w:tmpl w:val="CBB435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761637D"/>
    <w:multiLevelType w:val="hybridMultilevel"/>
    <w:tmpl w:val="04EC1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DD37800"/>
    <w:multiLevelType w:val="hybridMultilevel"/>
    <w:tmpl w:val="5ABC4A64"/>
    <w:lvl w:ilvl="0" w:tplc="30AA7616">
      <w:start w:val="1"/>
      <w:numFmt w:val="decimal"/>
      <w:lvlText w:val="%1."/>
      <w:lvlJc w:val="left"/>
      <w:rPr>
        <w:rFonts w:hint="default"/>
        <w:b w:val="0"/>
        <w:caps w:val="0"/>
        <w:smallCaps w:val="0"/>
        <w:color w:val="4472C4" w:themeColor="accent1"/>
        <w:spacing w:val="0"/>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28809CB"/>
    <w:multiLevelType w:val="hybridMultilevel"/>
    <w:tmpl w:val="7786C1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5410F59"/>
    <w:multiLevelType w:val="hybridMultilevel"/>
    <w:tmpl w:val="1A361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8C97C6A"/>
    <w:multiLevelType w:val="hybridMultilevel"/>
    <w:tmpl w:val="06A40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B3032AA"/>
    <w:multiLevelType w:val="hybridMultilevel"/>
    <w:tmpl w:val="E46248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CE41074"/>
    <w:multiLevelType w:val="hybridMultilevel"/>
    <w:tmpl w:val="D180A088"/>
    <w:lvl w:ilvl="0" w:tplc="26002C1E">
      <w:numFmt w:val="bullet"/>
      <w:lvlText w:val="•"/>
      <w:lvlJc w:val="left"/>
      <w:pPr>
        <w:ind w:left="966" w:hanging="397"/>
      </w:pPr>
      <w:rPr>
        <w:rFonts w:ascii="Arial" w:eastAsia="Arial" w:hAnsi="Arial" w:cs="Arial" w:hint="default"/>
        <w:spacing w:val="0"/>
        <w:w w:val="101"/>
        <w:lang w:val="en-US" w:eastAsia="en-US" w:bidi="ar-SA"/>
      </w:rPr>
    </w:lvl>
    <w:lvl w:ilvl="1" w:tplc="C12C63FC">
      <w:numFmt w:val="bullet"/>
      <w:lvlText w:val="•"/>
      <w:lvlJc w:val="left"/>
      <w:pPr>
        <w:ind w:left="1898" w:hanging="397"/>
      </w:pPr>
      <w:rPr>
        <w:rFonts w:hint="default"/>
        <w:lang w:val="en-US" w:eastAsia="en-US" w:bidi="ar-SA"/>
      </w:rPr>
    </w:lvl>
    <w:lvl w:ilvl="2" w:tplc="43B84D54">
      <w:numFmt w:val="bullet"/>
      <w:lvlText w:val="•"/>
      <w:lvlJc w:val="left"/>
      <w:pPr>
        <w:ind w:left="2837" w:hanging="397"/>
      </w:pPr>
      <w:rPr>
        <w:rFonts w:hint="default"/>
        <w:lang w:val="en-US" w:eastAsia="en-US" w:bidi="ar-SA"/>
      </w:rPr>
    </w:lvl>
    <w:lvl w:ilvl="3" w:tplc="05944772">
      <w:numFmt w:val="bullet"/>
      <w:lvlText w:val="•"/>
      <w:lvlJc w:val="left"/>
      <w:pPr>
        <w:ind w:left="3776" w:hanging="397"/>
      </w:pPr>
      <w:rPr>
        <w:rFonts w:hint="default"/>
        <w:lang w:val="en-US" w:eastAsia="en-US" w:bidi="ar-SA"/>
      </w:rPr>
    </w:lvl>
    <w:lvl w:ilvl="4" w:tplc="61068AC0">
      <w:numFmt w:val="bullet"/>
      <w:lvlText w:val="•"/>
      <w:lvlJc w:val="left"/>
      <w:pPr>
        <w:ind w:left="4715" w:hanging="397"/>
      </w:pPr>
      <w:rPr>
        <w:rFonts w:hint="default"/>
        <w:lang w:val="en-US" w:eastAsia="en-US" w:bidi="ar-SA"/>
      </w:rPr>
    </w:lvl>
    <w:lvl w:ilvl="5" w:tplc="6C4AF03C">
      <w:numFmt w:val="bullet"/>
      <w:lvlText w:val="•"/>
      <w:lvlJc w:val="left"/>
      <w:pPr>
        <w:ind w:left="5654" w:hanging="397"/>
      </w:pPr>
      <w:rPr>
        <w:rFonts w:hint="default"/>
        <w:lang w:val="en-US" w:eastAsia="en-US" w:bidi="ar-SA"/>
      </w:rPr>
    </w:lvl>
    <w:lvl w:ilvl="6" w:tplc="D0FE554E">
      <w:numFmt w:val="bullet"/>
      <w:lvlText w:val="•"/>
      <w:lvlJc w:val="left"/>
      <w:pPr>
        <w:ind w:left="6593" w:hanging="397"/>
      </w:pPr>
      <w:rPr>
        <w:rFonts w:hint="default"/>
        <w:lang w:val="en-US" w:eastAsia="en-US" w:bidi="ar-SA"/>
      </w:rPr>
    </w:lvl>
    <w:lvl w:ilvl="7" w:tplc="07689E10">
      <w:numFmt w:val="bullet"/>
      <w:lvlText w:val="•"/>
      <w:lvlJc w:val="left"/>
      <w:pPr>
        <w:ind w:left="7531" w:hanging="397"/>
      </w:pPr>
      <w:rPr>
        <w:rFonts w:hint="default"/>
        <w:lang w:val="en-US" w:eastAsia="en-US" w:bidi="ar-SA"/>
      </w:rPr>
    </w:lvl>
    <w:lvl w:ilvl="8" w:tplc="5CF8075C">
      <w:numFmt w:val="bullet"/>
      <w:lvlText w:val="•"/>
      <w:lvlJc w:val="left"/>
      <w:pPr>
        <w:ind w:left="8470" w:hanging="397"/>
      </w:pPr>
      <w:rPr>
        <w:rFonts w:hint="default"/>
        <w:lang w:val="en-US" w:eastAsia="en-US" w:bidi="ar-SA"/>
      </w:rPr>
    </w:lvl>
  </w:abstractNum>
  <w:num w:numId="1" w16cid:durableId="448165028">
    <w:abstractNumId w:val="8"/>
  </w:num>
  <w:num w:numId="2" w16cid:durableId="204680992">
    <w:abstractNumId w:val="5"/>
  </w:num>
  <w:num w:numId="3" w16cid:durableId="816342492">
    <w:abstractNumId w:val="11"/>
  </w:num>
  <w:num w:numId="4" w16cid:durableId="2114930961">
    <w:abstractNumId w:val="3"/>
  </w:num>
  <w:num w:numId="5" w16cid:durableId="770929168">
    <w:abstractNumId w:val="2"/>
  </w:num>
  <w:num w:numId="6" w16cid:durableId="1066681166">
    <w:abstractNumId w:val="7"/>
  </w:num>
  <w:num w:numId="7" w16cid:durableId="1029256955">
    <w:abstractNumId w:val="12"/>
  </w:num>
  <w:num w:numId="8" w16cid:durableId="1623342083">
    <w:abstractNumId w:val="9"/>
  </w:num>
  <w:num w:numId="9" w16cid:durableId="1522668972">
    <w:abstractNumId w:val="1"/>
  </w:num>
  <w:num w:numId="10" w16cid:durableId="200368112">
    <w:abstractNumId w:val="6"/>
  </w:num>
  <w:num w:numId="11" w16cid:durableId="1796749558">
    <w:abstractNumId w:val="10"/>
  </w:num>
  <w:num w:numId="12" w16cid:durableId="1752652436">
    <w:abstractNumId w:val="0"/>
  </w:num>
  <w:num w:numId="13" w16cid:durableId="664477479">
    <w:abstractNumId w:val="13"/>
  </w:num>
  <w:num w:numId="14" w16cid:durableId="1949847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AD0"/>
    <w:rsid w:val="0000344C"/>
    <w:rsid w:val="00003BB0"/>
    <w:rsid w:val="00014C9D"/>
    <w:rsid w:val="0001546B"/>
    <w:rsid w:val="000176FF"/>
    <w:rsid w:val="0002466E"/>
    <w:rsid w:val="00027729"/>
    <w:rsid w:val="00035C27"/>
    <w:rsid w:val="000441F7"/>
    <w:rsid w:val="0005333A"/>
    <w:rsid w:val="00054DAF"/>
    <w:rsid w:val="000617A6"/>
    <w:rsid w:val="0006586A"/>
    <w:rsid w:val="00072A7D"/>
    <w:rsid w:val="0008033C"/>
    <w:rsid w:val="000842EF"/>
    <w:rsid w:val="000851E2"/>
    <w:rsid w:val="00085319"/>
    <w:rsid w:val="00090F23"/>
    <w:rsid w:val="000954AE"/>
    <w:rsid w:val="000958CC"/>
    <w:rsid w:val="000A488D"/>
    <w:rsid w:val="000B7368"/>
    <w:rsid w:val="000C2ABC"/>
    <w:rsid w:val="000C5D13"/>
    <w:rsid w:val="000D5FD9"/>
    <w:rsid w:val="000D690F"/>
    <w:rsid w:val="000D79F4"/>
    <w:rsid w:val="00114BA6"/>
    <w:rsid w:val="00135EB5"/>
    <w:rsid w:val="001372BD"/>
    <w:rsid w:val="0014548F"/>
    <w:rsid w:val="0016309D"/>
    <w:rsid w:val="001636FE"/>
    <w:rsid w:val="0016749A"/>
    <w:rsid w:val="00182F24"/>
    <w:rsid w:val="00191F45"/>
    <w:rsid w:val="001C507C"/>
    <w:rsid w:val="001F0555"/>
    <w:rsid w:val="001F668A"/>
    <w:rsid w:val="0020053A"/>
    <w:rsid w:val="002007BD"/>
    <w:rsid w:val="00200BF9"/>
    <w:rsid w:val="00235E26"/>
    <w:rsid w:val="00243A24"/>
    <w:rsid w:val="002751F8"/>
    <w:rsid w:val="00293E62"/>
    <w:rsid w:val="00293F4C"/>
    <w:rsid w:val="00294332"/>
    <w:rsid w:val="002A4475"/>
    <w:rsid w:val="002B679E"/>
    <w:rsid w:val="00301DD8"/>
    <w:rsid w:val="0032272E"/>
    <w:rsid w:val="00323820"/>
    <w:rsid w:val="00352FF9"/>
    <w:rsid w:val="00386AE6"/>
    <w:rsid w:val="0039208B"/>
    <w:rsid w:val="003A1AE1"/>
    <w:rsid w:val="003A1ED0"/>
    <w:rsid w:val="003A6C83"/>
    <w:rsid w:val="003A6FCC"/>
    <w:rsid w:val="003B5482"/>
    <w:rsid w:val="003C5562"/>
    <w:rsid w:val="003D6DF8"/>
    <w:rsid w:val="003E22B9"/>
    <w:rsid w:val="003F44B1"/>
    <w:rsid w:val="004409D8"/>
    <w:rsid w:val="00457D12"/>
    <w:rsid w:val="00470C3A"/>
    <w:rsid w:val="00485122"/>
    <w:rsid w:val="00487ECD"/>
    <w:rsid w:val="004915D4"/>
    <w:rsid w:val="004A5B62"/>
    <w:rsid w:val="004B752F"/>
    <w:rsid w:val="004C0F35"/>
    <w:rsid w:val="004C68A0"/>
    <w:rsid w:val="004C7D47"/>
    <w:rsid w:val="004D2FB9"/>
    <w:rsid w:val="004D7213"/>
    <w:rsid w:val="004E03E9"/>
    <w:rsid w:val="00501A44"/>
    <w:rsid w:val="00501DDB"/>
    <w:rsid w:val="00507537"/>
    <w:rsid w:val="00515407"/>
    <w:rsid w:val="005172A1"/>
    <w:rsid w:val="00517B82"/>
    <w:rsid w:val="005511AC"/>
    <w:rsid w:val="00563D9C"/>
    <w:rsid w:val="0056590C"/>
    <w:rsid w:val="00565F0C"/>
    <w:rsid w:val="00571D97"/>
    <w:rsid w:val="00572701"/>
    <w:rsid w:val="00580F73"/>
    <w:rsid w:val="00590AE5"/>
    <w:rsid w:val="00593420"/>
    <w:rsid w:val="005A4AF5"/>
    <w:rsid w:val="005B0CBD"/>
    <w:rsid w:val="005C283F"/>
    <w:rsid w:val="005D6B35"/>
    <w:rsid w:val="005E2294"/>
    <w:rsid w:val="005F39C5"/>
    <w:rsid w:val="00603D2F"/>
    <w:rsid w:val="00615F71"/>
    <w:rsid w:val="00623A03"/>
    <w:rsid w:val="00624325"/>
    <w:rsid w:val="00630FFE"/>
    <w:rsid w:val="00642A13"/>
    <w:rsid w:val="00645052"/>
    <w:rsid w:val="00655A47"/>
    <w:rsid w:val="006605BD"/>
    <w:rsid w:val="00666A21"/>
    <w:rsid w:val="00670736"/>
    <w:rsid w:val="006719F0"/>
    <w:rsid w:val="00675409"/>
    <w:rsid w:val="00680989"/>
    <w:rsid w:val="00690F02"/>
    <w:rsid w:val="006A501B"/>
    <w:rsid w:val="006B0B66"/>
    <w:rsid w:val="006B251E"/>
    <w:rsid w:val="006C2E5C"/>
    <w:rsid w:val="006C3A8F"/>
    <w:rsid w:val="006C7FB2"/>
    <w:rsid w:val="006E7313"/>
    <w:rsid w:val="006F2159"/>
    <w:rsid w:val="00701FCB"/>
    <w:rsid w:val="0071030E"/>
    <w:rsid w:val="00710A90"/>
    <w:rsid w:val="00712BE3"/>
    <w:rsid w:val="0072317F"/>
    <w:rsid w:val="007345B2"/>
    <w:rsid w:val="00736D08"/>
    <w:rsid w:val="007432FA"/>
    <w:rsid w:val="00751E2E"/>
    <w:rsid w:val="007555FD"/>
    <w:rsid w:val="007605E5"/>
    <w:rsid w:val="007672FF"/>
    <w:rsid w:val="00771C02"/>
    <w:rsid w:val="00790ED4"/>
    <w:rsid w:val="007A17DB"/>
    <w:rsid w:val="007A2046"/>
    <w:rsid w:val="007B551F"/>
    <w:rsid w:val="007C2138"/>
    <w:rsid w:val="007C3E1A"/>
    <w:rsid w:val="007D313B"/>
    <w:rsid w:val="007D53CE"/>
    <w:rsid w:val="007E44D1"/>
    <w:rsid w:val="007F239C"/>
    <w:rsid w:val="00802BAE"/>
    <w:rsid w:val="00833A0C"/>
    <w:rsid w:val="00834C72"/>
    <w:rsid w:val="00874B6A"/>
    <w:rsid w:val="00876298"/>
    <w:rsid w:val="00877097"/>
    <w:rsid w:val="0088370F"/>
    <w:rsid w:val="00893A37"/>
    <w:rsid w:val="008A10ED"/>
    <w:rsid w:val="008B1E32"/>
    <w:rsid w:val="008C1F74"/>
    <w:rsid w:val="008D24AB"/>
    <w:rsid w:val="008D2BEB"/>
    <w:rsid w:val="008D4151"/>
    <w:rsid w:val="008F2F9E"/>
    <w:rsid w:val="008F54E1"/>
    <w:rsid w:val="00904C2C"/>
    <w:rsid w:val="0090509A"/>
    <w:rsid w:val="00920794"/>
    <w:rsid w:val="0093654F"/>
    <w:rsid w:val="00945152"/>
    <w:rsid w:val="00966F73"/>
    <w:rsid w:val="0097382F"/>
    <w:rsid w:val="00983958"/>
    <w:rsid w:val="009910A2"/>
    <w:rsid w:val="009A6A14"/>
    <w:rsid w:val="009B0EC1"/>
    <w:rsid w:val="009B6BFA"/>
    <w:rsid w:val="009B767E"/>
    <w:rsid w:val="009C684B"/>
    <w:rsid w:val="009D1326"/>
    <w:rsid w:val="009D54DC"/>
    <w:rsid w:val="009D743E"/>
    <w:rsid w:val="009E05FE"/>
    <w:rsid w:val="009E2AEA"/>
    <w:rsid w:val="009F434E"/>
    <w:rsid w:val="009F650D"/>
    <w:rsid w:val="00A01D18"/>
    <w:rsid w:val="00A03A2D"/>
    <w:rsid w:val="00A1484F"/>
    <w:rsid w:val="00A14C75"/>
    <w:rsid w:val="00A153FF"/>
    <w:rsid w:val="00A2481C"/>
    <w:rsid w:val="00A415CF"/>
    <w:rsid w:val="00A45F2C"/>
    <w:rsid w:val="00A47DE4"/>
    <w:rsid w:val="00A54AD0"/>
    <w:rsid w:val="00A7035F"/>
    <w:rsid w:val="00A80489"/>
    <w:rsid w:val="00A93C12"/>
    <w:rsid w:val="00A95225"/>
    <w:rsid w:val="00AC2C20"/>
    <w:rsid w:val="00AC67AF"/>
    <w:rsid w:val="00AC7E89"/>
    <w:rsid w:val="00AD771F"/>
    <w:rsid w:val="00AE1772"/>
    <w:rsid w:val="00AE79B9"/>
    <w:rsid w:val="00AF03CD"/>
    <w:rsid w:val="00B02631"/>
    <w:rsid w:val="00B14788"/>
    <w:rsid w:val="00B151C6"/>
    <w:rsid w:val="00B21407"/>
    <w:rsid w:val="00B25B09"/>
    <w:rsid w:val="00B267AA"/>
    <w:rsid w:val="00B30646"/>
    <w:rsid w:val="00B40678"/>
    <w:rsid w:val="00B40CDB"/>
    <w:rsid w:val="00B47296"/>
    <w:rsid w:val="00B51C8D"/>
    <w:rsid w:val="00B656EC"/>
    <w:rsid w:val="00B77B15"/>
    <w:rsid w:val="00B93F19"/>
    <w:rsid w:val="00B955AF"/>
    <w:rsid w:val="00BB7E13"/>
    <w:rsid w:val="00BD785D"/>
    <w:rsid w:val="00BE24D9"/>
    <w:rsid w:val="00BE27B0"/>
    <w:rsid w:val="00BF7D35"/>
    <w:rsid w:val="00C02AEB"/>
    <w:rsid w:val="00C24DAF"/>
    <w:rsid w:val="00C258DA"/>
    <w:rsid w:val="00C2762F"/>
    <w:rsid w:val="00C33898"/>
    <w:rsid w:val="00C3660B"/>
    <w:rsid w:val="00C36E7B"/>
    <w:rsid w:val="00C40D9C"/>
    <w:rsid w:val="00C4436D"/>
    <w:rsid w:val="00C4637E"/>
    <w:rsid w:val="00C64F39"/>
    <w:rsid w:val="00C8168F"/>
    <w:rsid w:val="00C82F18"/>
    <w:rsid w:val="00C8392A"/>
    <w:rsid w:val="00C91689"/>
    <w:rsid w:val="00C93EDC"/>
    <w:rsid w:val="00C97DBB"/>
    <w:rsid w:val="00CA4842"/>
    <w:rsid w:val="00CB214D"/>
    <w:rsid w:val="00CB7825"/>
    <w:rsid w:val="00CC2027"/>
    <w:rsid w:val="00CC6ACD"/>
    <w:rsid w:val="00CD2336"/>
    <w:rsid w:val="00CD4ABE"/>
    <w:rsid w:val="00CE0502"/>
    <w:rsid w:val="00CE1767"/>
    <w:rsid w:val="00CE74B2"/>
    <w:rsid w:val="00CE7E6C"/>
    <w:rsid w:val="00CF5C1A"/>
    <w:rsid w:val="00D04FF8"/>
    <w:rsid w:val="00D1088A"/>
    <w:rsid w:val="00D23911"/>
    <w:rsid w:val="00D30FBE"/>
    <w:rsid w:val="00D35FD0"/>
    <w:rsid w:val="00D43BBD"/>
    <w:rsid w:val="00D60672"/>
    <w:rsid w:val="00D60A0F"/>
    <w:rsid w:val="00D73356"/>
    <w:rsid w:val="00D74BBE"/>
    <w:rsid w:val="00D77BA0"/>
    <w:rsid w:val="00D77FC9"/>
    <w:rsid w:val="00D86F83"/>
    <w:rsid w:val="00D9161D"/>
    <w:rsid w:val="00D94C35"/>
    <w:rsid w:val="00D97F6D"/>
    <w:rsid w:val="00DA04BF"/>
    <w:rsid w:val="00DA752A"/>
    <w:rsid w:val="00DA7F5A"/>
    <w:rsid w:val="00DB0F46"/>
    <w:rsid w:val="00DB5907"/>
    <w:rsid w:val="00DD67F0"/>
    <w:rsid w:val="00DE3A04"/>
    <w:rsid w:val="00DE3D9F"/>
    <w:rsid w:val="00DE43BD"/>
    <w:rsid w:val="00DF1980"/>
    <w:rsid w:val="00E22A65"/>
    <w:rsid w:val="00E260EE"/>
    <w:rsid w:val="00E347D3"/>
    <w:rsid w:val="00E3679C"/>
    <w:rsid w:val="00E42A08"/>
    <w:rsid w:val="00E54F76"/>
    <w:rsid w:val="00E72C76"/>
    <w:rsid w:val="00E8776D"/>
    <w:rsid w:val="00E90076"/>
    <w:rsid w:val="00E93EEF"/>
    <w:rsid w:val="00E95372"/>
    <w:rsid w:val="00EB4869"/>
    <w:rsid w:val="00EC651B"/>
    <w:rsid w:val="00ED2199"/>
    <w:rsid w:val="00ED6807"/>
    <w:rsid w:val="00EE7AF5"/>
    <w:rsid w:val="00F008D3"/>
    <w:rsid w:val="00F028F0"/>
    <w:rsid w:val="00F03A99"/>
    <w:rsid w:val="00F2055C"/>
    <w:rsid w:val="00F20CCD"/>
    <w:rsid w:val="00F2269E"/>
    <w:rsid w:val="00F23D69"/>
    <w:rsid w:val="00F549A1"/>
    <w:rsid w:val="00F57402"/>
    <w:rsid w:val="00F655C2"/>
    <w:rsid w:val="00F76809"/>
    <w:rsid w:val="00F81116"/>
    <w:rsid w:val="00F930B8"/>
    <w:rsid w:val="00FB1AFD"/>
    <w:rsid w:val="00FB63DB"/>
    <w:rsid w:val="00FB6D7C"/>
    <w:rsid w:val="00FC6D6D"/>
    <w:rsid w:val="00FD41FF"/>
    <w:rsid w:val="00FD46D9"/>
    <w:rsid w:val="00FD6BA2"/>
    <w:rsid w:val="00FE5D90"/>
    <w:rsid w:val="033EC293"/>
    <w:rsid w:val="057A0F24"/>
    <w:rsid w:val="0689D051"/>
    <w:rsid w:val="0787780D"/>
    <w:rsid w:val="0792460B"/>
    <w:rsid w:val="0825A0B2"/>
    <w:rsid w:val="0A14D5BF"/>
    <w:rsid w:val="0B401D08"/>
    <w:rsid w:val="0C781417"/>
    <w:rsid w:val="0CDBED69"/>
    <w:rsid w:val="0EBB53F3"/>
    <w:rsid w:val="10BC65E2"/>
    <w:rsid w:val="12890856"/>
    <w:rsid w:val="12C5BBB9"/>
    <w:rsid w:val="1320C0D0"/>
    <w:rsid w:val="132CE307"/>
    <w:rsid w:val="16C27461"/>
    <w:rsid w:val="1812D21C"/>
    <w:rsid w:val="1BE6A4C7"/>
    <w:rsid w:val="1C242FFB"/>
    <w:rsid w:val="1C34931B"/>
    <w:rsid w:val="20F4D81C"/>
    <w:rsid w:val="212D0407"/>
    <w:rsid w:val="21A59725"/>
    <w:rsid w:val="2459AFAC"/>
    <w:rsid w:val="2470F598"/>
    <w:rsid w:val="2482B815"/>
    <w:rsid w:val="24E6C4B8"/>
    <w:rsid w:val="26BA137B"/>
    <w:rsid w:val="2770103B"/>
    <w:rsid w:val="27796731"/>
    <w:rsid w:val="29A2BE17"/>
    <w:rsid w:val="29BA35DB"/>
    <w:rsid w:val="2B3E5CB6"/>
    <w:rsid w:val="2C6693BC"/>
    <w:rsid w:val="2CF1D69D"/>
    <w:rsid w:val="2DECFB61"/>
    <w:rsid w:val="300D542A"/>
    <w:rsid w:val="316079E8"/>
    <w:rsid w:val="364E9C0D"/>
    <w:rsid w:val="3DD502FD"/>
    <w:rsid w:val="3E9208F7"/>
    <w:rsid w:val="3F8832F5"/>
    <w:rsid w:val="3FE0476D"/>
    <w:rsid w:val="41506BBE"/>
    <w:rsid w:val="42EC3C1F"/>
    <w:rsid w:val="4313F6B8"/>
    <w:rsid w:val="4451D681"/>
    <w:rsid w:val="44993A14"/>
    <w:rsid w:val="47897743"/>
    <w:rsid w:val="481D9DA2"/>
    <w:rsid w:val="4A70CFA9"/>
    <w:rsid w:val="4C094B85"/>
    <w:rsid w:val="4F0C90EC"/>
    <w:rsid w:val="4FDD42DA"/>
    <w:rsid w:val="56773DF4"/>
    <w:rsid w:val="56FCB128"/>
    <w:rsid w:val="5700AD37"/>
    <w:rsid w:val="58E6BC46"/>
    <w:rsid w:val="5949D931"/>
    <w:rsid w:val="5E6985BE"/>
    <w:rsid w:val="5FB7B5FE"/>
    <w:rsid w:val="604A7C56"/>
    <w:rsid w:val="612B279E"/>
    <w:rsid w:val="622A1EA4"/>
    <w:rsid w:val="647285E8"/>
    <w:rsid w:val="656D19D4"/>
    <w:rsid w:val="673D42BE"/>
    <w:rsid w:val="6A52633A"/>
    <w:rsid w:val="6BC85FD1"/>
    <w:rsid w:val="6BD31300"/>
    <w:rsid w:val="6CCEC8F9"/>
    <w:rsid w:val="6D9375D9"/>
    <w:rsid w:val="6F6B9582"/>
    <w:rsid w:val="73F5E84D"/>
    <w:rsid w:val="742770A6"/>
    <w:rsid w:val="77129A5C"/>
    <w:rsid w:val="775B540E"/>
    <w:rsid w:val="78954260"/>
    <w:rsid w:val="7C3868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EB9F6"/>
  <w15:docId w15:val="{6865DC87-C3DC-49A7-8720-7531DA37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A5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77097"/>
    <w:pPr>
      <w:ind w:left="720"/>
      <w:contextualSpacing/>
    </w:pPr>
  </w:style>
  <w:style w:type="character" w:styleId="Odkaznakoment">
    <w:name w:val="annotation reference"/>
    <w:basedOn w:val="Standardnpsmoodstavce"/>
    <w:unhideWhenUsed/>
    <w:rsid w:val="00F930B8"/>
    <w:rPr>
      <w:sz w:val="16"/>
      <w:szCs w:val="16"/>
    </w:rPr>
  </w:style>
  <w:style w:type="paragraph" w:styleId="Textkomente">
    <w:name w:val="annotation text"/>
    <w:basedOn w:val="Normln"/>
    <w:link w:val="TextkomenteChar"/>
    <w:uiPriority w:val="99"/>
    <w:unhideWhenUsed/>
    <w:rsid w:val="00F930B8"/>
    <w:pPr>
      <w:spacing w:line="240" w:lineRule="auto"/>
    </w:pPr>
    <w:rPr>
      <w:sz w:val="20"/>
      <w:szCs w:val="20"/>
    </w:rPr>
  </w:style>
  <w:style w:type="character" w:customStyle="1" w:styleId="TextkomenteChar">
    <w:name w:val="Text komentáře Char"/>
    <w:basedOn w:val="Standardnpsmoodstavce"/>
    <w:link w:val="Textkomente"/>
    <w:uiPriority w:val="99"/>
    <w:rsid w:val="00F930B8"/>
    <w:rPr>
      <w:sz w:val="20"/>
      <w:szCs w:val="20"/>
    </w:rPr>
  </w:style>
  <w:style w:type="paragraph" w:styleId="Pedmtkomente">
    <w:name w:val="annotation subject"/>
    <w:basedOn w:val="Textkomente"/>
    <w:next w:val="Textkomente"/>
    <w:link w:val="PedmtkomenteChar"/>
    <w:uiPriority w:val="99"/>
    <w:semiHidden/>
    <w:unhideWhenUsed/>
    <w:rsid w:val="00F930B8"/>
    <w:rPr>
      <w:b/>
      <w:bCs/>
    </w:rPr>
  </w:style>
  <w:style w:type="character" w:customStyle="1" w:styleId="PedmtkomenteChar">
    <w:name w:val="Předmět komentáře Char"/>
    <w:basedOn w:val="TextkomenteChar"/>
    <w:link w:val="Pedmtkomente"/>
    <w:uiPriority w:val="99"/>
    <w:semiHidden/>
    <w:rsid w:val="00F930B8"/>
    <w:rPr>
      <w:b/>
      <w:bCs/>
      <w:sz w:val="20"/>
      <w:szCs w:val="20"/>
    </w:rPr>
  </w:style>
  <w:style w:type="paragraph" w:styleId="Zhlav">
    <w:name w:val="header"/>
    <w:basedOn w:val="Normln"/>
    <w:link w:val="ZhlavChar"/>
    <w:unhideWhenUsed/>
    <w:rsid w:val="00D77FC9"/>
    <w:pPr>
      <w:tabs>
        <w:tab w:val="center" w:pos="4536"/>
        <w:tab w:val="right" w:pos="9072"/>
      </w:tabs>
      <w:spacing w:after="0" w:line="240" w:lineRule="auto"/>
    </w:pPr>
  </w:style>
  <w:style w:type="character" w:customStyle="1" w:styleId="ZhlavChar">
    <w:name w:val="Záhlaví Char"/>
    <w:basedOn w:val="Standardnpsmoodstavce"/>
    <w:link w:val="Zhlav"/>
    <w:rsid w:val="00D77FC9"/>
  </w:style>
  <w:style w:type="paragraph" w:styleId="Zpat">
    <w:name w:val="footer"/>
    <w:basedOn w:val="Normln"/>
    <w:link w:val="ZpatChar"/>
    <w:uiPriority w:val="99"/>
    <w:unhideWhenUsed/>
    <w:rsid w:val="00D77FC9"/>
    <w:pPr>
      <w:tabs>
        <w:tab w:val="center" w:pos="4536"/>
        <w:tab w:val="right" w:pos="9072"/>
      </w:tabs>
      <w:spacing w:after="0" w:line="240" w:lineRule="auto"/>
    </w:pPr>
  </w:style>
  <w:style w:type="character" w:customStyle="1" w:styleId="ZpatChar">
    <w:name w:val="Zápatí Char"/>
    <w:basedOn w:val="Standardnpsmoodstavce"/>
    <w:link w:val="Zpat"/>
    <w:uiPriority w:val="99"/>
    <w:rsid w:val="00D77FC9"/>
  </w:style>
  <w:style w:type="paragraph" w:styleId="Revize">
    <w:name w:val="Revision"/>
    <w:hidden/>
    <w:uiPriority w:val="99"/>
    <w:semiHidden/>
    <w:rsid w:val="005F39C5"/>
    <w:pPr>
      <w:spacing w:after="0" w:line="240" w:lineRule="auto"/>
    </w:pPr>
  </w:style>
  <w:style w:type="character" w:styleId="Zmnka">
    <w:name w:val="Mention"/>
    <w:basedOn w:val="Standardnpsmoodstavce"/>
    <w:uiPriority w:val="99"/>
    <w:unhideWhenUsed/>
    <w:rPr>
      <w:color w:val="2B579A"/>
      <w:shd w:val="clear" w:color="auto" w:fill="E6E6E6"/>
    </w:rPr>
  </w:style>
  <w:style w:type="character" w:customStyle="1" w:styleId="rynqvb">
    <w:name w:val="rynqvb"/>
    <w:basedOn w:val="Standardnpsmoodstavce"/>
    <w:rsid w:val="00B151C6"/>
  </w:style>
  <w:style w:type="paragraph" w:styleId="Bezmezer">
    <w:name w:val="No Spacing"/>
    <w:uiPriority w:val="1"/>
    <w:qFormat/>
    <w:rsid w:val="00B151C6"/>
    <w:pPr>
      <w:spacing w:after="0" w:line="240" w:lineRule="auto"/>
    </w:pPr>
  </w:style>
  <w:style w:type="paragraph" w:customStyle="1" w:styleId="Default">
    <w:name w:val="Default"/>
    <w:rsid w:val="00DA752A"/>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ln"/>
    <w:uiPriority w:val="1"/>
    <w:qFormat/>
    <w:rsid w:val="00114BA6"/>
    <w:pPr>
      <w:widowControl w:val="0"/>
      <w:autoSpaceDE w:val="0"/>
      <w:autoSpaceDN w:val="0"/>
      <w:spacing w:after="0" w:line="240" w:lineRule="auto"/>
    </w:pPr>
    <w:rPr>
      <w:rFonts w:ascii="Arial" w:eastAsia="Arial" w:hAnsi="Arial" w:cs="Arial"/>
      <w:lang w:val="en-US"/>
    </w:rPr>
  </w:style>
  <w:style w:type="character" w:styleId="Hypertextovodkaz">
    <w:name w:val="Hyperlink"/>
    <w:basedOn w:val="Standardnpsmoodstavce"/>
    <w:uiPriority w:val="99"/>
    <w:unhideWhenUsed/>
    <w:rsid w:val="00D60672"/>
    <w:rPr>
      <w:color w:val="0563C1" w:themeColor="hyperlink"/>
      <w:u w:val="single"/>
    </w:rPr>
  </w:style>
  <w:style w:type="character" w:styleId="Nevyeenzmnka">
    <w:name w:val="Unresolved Mention"/>
    <w:basedOn w:val="Standardnpsmoodstavce"/>
    <w:uiPriority w:val="99"/>
    <w:semiHidden/>
    <w:unhideWhenUsed/>
    <w:rsid w:val="00D60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s://www.stc.cz/assets/img/STC-signature.png" TargetMode="External"/><Relationship Id="rId1" Type="http://schemas.openxmlformats.org/officeDocument/2006/relationships/hyperlink" Target="https://www.stc.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oubor DMS" ma:contentTypeID="0x010100617DA10A36FE5747AD151C4F74B1AC9600912184F83D37C847BE78B59F4B801512" ma:contentTypeVersion="16" ma:contentTypeDescription="Vytvoří nový dokument" ma:contentTypeScope="" ma:versionID="6946d0a21facb2bc02cab7f5ca3d21fe">
  <xsd:schema xmlns:xsd="http://www.w3.org/2001/XMLSchema" xmlns:xs="http://www.w3.org/2001/XMLSchema" xmlns:p="http://schemas.microsoft.com/office/2006/metadata/properties" xmlns:ns2="b246a3c9-e8b6-4373-bafd-ef843f8c6aef" targetNamespace="http://schemas.microsoft.com/office/2006/metadata/properties" ma:root="true" ma:fieldsID="0ac45f2c394666a042d4cac4c844fa22"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MimeType" minOccurs="0"/>
                <xsd:element ref="ns2:MimeTypeResult" minOccurs="0"/>
                <xsd:element ref="ns2:ZdrojID" minOccurs="0"/>
                <xsd:element ref="ns2:FinalniVerze" minOccurs="0"/>
                <xsd:element ref="ns2:FormatCheck" minOccurs="0"/>
                <xsd:element ref="ns2:FormatName" minOccurs="0"/>
                <xsd:element ref="ns2:OriginalFileName" minOccurs="0"/>
                <xsd:element ref="ns2:HashParent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enumeration value="Protokol ověření podpisu"/>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MimeType" ma:index="19" nillable="true" ma:displayName="Mime Type" ma:description="" ma:internalName="MimeType">
      <xsd:simpleType>
        <xsd:restriction base="dms:Text">
          <xsd:maxLength value="255"/>
        </xsd:restriction>
      </xsd:simpleType>
    </xsd:element>
    <xsd:element name="MimeTypeResult" ma:index="20" nillable="true" ma:displayName="Mime Type Result" ma:default="None" ma:description="" ma:format="Dropdown" ma:internalName="MimeTypeResult">
      <xsd:simpleType>
        <xsd:restriction base="dms:Text">
          <xsd:enumeration value="None"/>
          <xsd:enumeration value="Valid"/>
          <xsd:enumeration value="Invalid"/>
          <xsd:enumeration value="NoExtension"/>
          <xsd:enumeration value="NoContent"/>
          <xsd:enumeration value="Unknown"/>
        </xsd:restriction>
      </xsd:simpleType>
    </xsd:element>
    <xsd:element name="ZdrojID" ma:index="21" nillable="true" ma:displayName="Zdroj ID" ma:internalName="ZdrojID">
      <xsd:simpleType>
        <xsd:restriction base="dms:Text">
          <xsd:maxLength value="32"/>
        </xsd:restriction>
      </xsd:simpleType>
    </xsd:element>
    <xsd:element name="FinalniVerze" ma:index="22" nillable="true" ma:displayName="Finální verze" ma:internalName="FinalniVerze">
      <xsd:simpleType>
        <xsd:restriction base="dms:Boolean"/>
      </xsd:simpleType>
    </xsd:element>
    <xsd:element name="FormatCheck" ma:index="23" nillable="true" ma:displayName="Format Check" ma:description="InProgress, Valid, Invalid, Error" ma:indexed="true" ma:internalName="FormatCheck">
      <xsd:simpleType>
        <xsd:restriction base="dms:Text">
          <xsd:maxLength value="255"/>
        </xsd:restriction>
      </xsd:simpleType>
    </xsd:element>
    <xsd:element name="FormatName" ma:index="24" nillable="true" ma:displayName="Format Name" ma:description="" ma:internalName="FormatName">
      <xsd:simpleType>
        <xsd:restriction base="dms:Text">
          <xsd:maxLength value="255"/>
        </xsd:restriction>
      </xsd:simpleType>
    </xsd:element>
    <xsd:element name="OriginalFileName" ma:index="25" nillable="true" ma:displayName="Původní název souboru" ma:description="" ma:internalName="OriginalFileName">
      <xsd:simpleType>
        <xsd:restriction base="dms:Text">
          <xsd:maxLength value="255"/>
        </xsd:restriction>
      </xsd:simpleType>
    </xsd:element>
    <xsd:element name="HashParentFile" ma:index="26" nillable="true" ma:displayName="Hash hlavního souboru" ma:description="" ma:internalName="HashParentFi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IPFileSec xmlns="b246a3c9-e8b6-4373-bafd-ef843f8c6aef">Input</SIPFileSec>
    <CarovyKod xmlns="b246a3c9-e8b6-4373-bafd-ef843f8c6aef" xsi:nil="true"/>
    <HashInit xmlns="b246a3c9-e8b6-4373-bafd-ef843f8c6aef" xsi:nil="true"/>
    <Podrobnosti xmlns="b246a3c9-e8b6-4373-bafd-ef843f8c6aef" xsi:nil="true"/>
    <HashAlgorithm xmlns="b246a3c9-e8b6-4373-bafd-ef843f8c6aef" xsi:nil="true"/>
    <CisloJednaci xmlns="b246a3c9-e8b6-4373-bafd-ef843f8c6aef">STC/016131/ÚSV/2025/2</CisloJednaci>
    <NazevDokumentu xmlns="b246a3c9-e8b6-4373-bafd-ef843f8c6aef">Zadávací dokumentace</NazevDokumentu>
    <Znacka xmlns="b246a3c9-e8b6-4373-bafd-ef843f8c6aef">Příloha</Znacka>
    <HashValue xmlns="b246a3c9-e8b6-4373-bafd-ef843f8c6aef" xsi:nil="true"/>
    <JID xmlns="b246a3c9-e8b6-4373-bafd-ef843f8c6aef">R_STCSPS_0111014</JID>
    <IDExt xmlns="b246a3c9-e8b6-4373-bafd-ef843f8c6aef" xsi:nil="true"/>
    <OriginalFileName xmlns="b246a3c9-e8b6-4373-bafd-ef843f8c6aef">Annex 1(a) DC_General technical specification_FINAL_VZ.docx</OriginalFileName>
    <MimeTypeResult xmlns="b246a3c9-e8b6-4373-bafd-ef843f8c6aef" xsi:nil="true"/>
    <MimeType xmlns="b246a3c9-e8b6-4373-bafd-ef843f8c6aef" xsi:nil="true"/>
    <FormatCheck xmlns="b246a3c9-e8b6-4373-bafd-ef843f8c6aef" xsi:nil="true"/>
    <HashParentFile xmlns="b246a3c9-e8b6-4373-bafd-ef843f8c6aef" xsi:nil="true"/>
    <FormatName xmlns="b246a3c9-e8b6-4373-bafd-ef843f8c6aef" xsi:nil="true"/>
    <ZdrojID xmlns="b246a3c9-e8b6-4373-bafd-ef843f8c6aef" xsi:nil="true"/>
    <FinalniVerze xmlns="b246a3c9-e8b6-4373-bafd-ef843f8c6aef">false</FinalniVerze>
  </documentManagement>
</p:properties>
</file>

<file path=customXml/itemProps1.xml><?xml version="1.0" encoding="utf-8"?>
<ds:datastoreItem xmlns:ds="http://schemas.openxmlformats.org/officeDocument/2006/customXml" ds:itemID="{E52A16FF-EBA1-446D-91C7-56D0451ECC9B}">
  <ds:schemaRefs>
    <ds:schemaRef ds:uri="http://schemas.openxmlformats.org/officeDocument/2006/bibliography"/>
  </ds:schemaRefs>
</ds:datastoreItem>
</file>

<file path=customXml/itemProps2.xml><?xml version="1.0" encoding="utf-8"?>
<ds:datastoreItem xmlns:ds="http://schemas.openxmlformats.org/officeDocument/2006/customXml" ds:itemID="{FBCD7B69-352B-40D1-B89E-E6D6FAFF954A}">
  <ds:schemaRefs>
    <ds:schemaRef ds:uri="http://schemas.microsoft.com/sharepoint/v3/contenttype/forms"/>
  </ds:schemaRefs>
</ds:datastoreItem>
</file>

<file path=customXml/itemProps3.xml><?xml version="1.0" encoding="utf-8"?>
<ds:datastoreItem xmlns:ds="http://schemas.openxmlformats.org/officeDocument/2006/customXml" ds:itemID="{F6B15457-E766-43F1-86B7-1C33192D220F}"/>
</file>

<file path=customXml/itemProps4.xml><?xml version="1.0" encoding="utf-8"?>
<ds:datastoreItem xmlns:ds="http://schemas.openxmlformats.org/officeDocument/2006/customXml" ds:itemID="{64F31C59-3414-4AE4-B9E0-9734661F2D7B}">
  <ds:schemaRefs>
    <ds:schemaRef ds:uri="http://schemas.microsoft.com/office/2006/metadata/properties"/>
    <ds:schemaRef ds:uri="http://schemas.microsoft.com/office/infopath/2007/PartnerControls"/>
    <ds:schemaRef ds:uri="b246a3c9-e8b6-4373-bafd-ef843f8c6aef"/>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1338</Words>
  <Characters>7897</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Jelínek Marek</dc:creator>
  <cp:keywords/>
  <dc:description/>
  <cp:lastModifiedBy>Tomašáková Martina</cp:lastModifiedBy>
  <cp:revision>7</cp:revision>
  <dcterms:created xsi:type="dcterms:W3CDTF">2026-03-16T06:45:00Z</dcterms:created>
  <dcterms:modified xsi:type="dcterms:W3CDTF">2026-03-17T14:54:00Z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0x010100617DA10A36FE5747AD151C4F74B1AC9600912184F83D37C847BE78B59F4B801512</vt:lpwstr>
  </property>
</Properties>
</file>