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52166906"/>
        <w:docPartObj>
          <w:docPartGallery w:val="Table of Contents"/>
          <w:docPartUnique/>
        </w:docPartObj>
      </w:sdtPr>
      <w:sdtEndPr>
        <w:rPr>
          <w:color w:val="auto"/>
          <w:sz w:val="18"/>
          <w:szCs w:val="18"/>
        </w:rPr>
      </w:sdtEndPr>
      <w:sdtContent>
        <w:p w14:paraId="081212C4" w14:textId="4CE3BDC7" w:rsidR="00A54A15" w:rsidRPr="00C46670" w:rsidRDefault="00A54A15" w:rsidP="00565236">
          <w:pPr>
            <w:pStyle w:val="Styl-Nadpisvelk"/>
          </w:pPr>
          <w:r w:rsidRPr="00C46670">
            <w:t>Obsah</w:t>
          </w:r>
        </w:p>
      </w:sdtContent>
    </w:sdt>
    <w:p w14:paraId="0EFE6743" w14:textId="09CB76FD" w:rsidR="00780632" w:rsidRDefault="006C320D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r w:rsidRPr="00C46670">
        <w:fldChar w:fldCharType="begin"/>
      </w:r>
      <w:r w:rsidRPr="00C46670">
        <w:instrText xml:space="preserve"> TOC \h \z \t "Styl - Nadpis 1;1;Styl - Nadpis 2;2;Styl - Nadpis 4;4;Styl - Nadpis 3;3" </w:instrText>
      </w:r>
      <w:r w:rsidRPr="00C46670">
        <w:fldChar w:fldCharType="separate"/>
      </w:r>
      <w:hyperlink w:anchor="_Toc227652987" w:history="1">
        <w:r w:rsidR="00780632" w:rsidRPr="00895EA1">
          <w:rPr>
            <w:rStyle w:val="Hypertextovodkaz"/>
            <w:noProof/>
          </w:rPr>
          <w:t>1</w:t>
        </w:r>
        <w:r w:rsidR="00780632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780632" w:rsidRPr="00895EA1">
          <w:rPr>
            <w:rStyle w:val="Hypertextovodkaz"/>
            <w:noProof/>
          </w:rPr>
          <w:t>Období poskytování Aplikační podpory</w:t>
        </w:r>
        <w:r w:rsidR="00780632">
          <w:rPr>
            <w:noProof/>
            <w:webHidden/>
          </w:rPr>
          <w:tab/>
        </w:r>
        <w:r w:rsidR="00780632">
          <w:rPr>
            <w:noProof/>
            <w:webHidden/>
          </w:rPr>
          <w:fldChar w:fldCharType="begin"/>
        </w:r>
        <w:r w:rsidR="00780632">
          <w:rPr>
            <w:noProof/>
            <w:webHidden/>
          </w:rPr>
          <w:instrText xml:space="preserve"> PAGEREF _Toc227652987 \h </w:instrText>
        </w:r>
        <w:r w:rsidR="00780632">
          <w:rPr>
            <w:noProof/>
            <w:webHidden/>
          </w:rPr>
        </w:r>
        <w:r w:rsidR="00780632">
          <w:rPr>
            <w:noProof/>
            <w:webHidden/>
          </w:rPr>
          <w:fldChar w:fldCharType="separate"/>
        </w:r>
        <w:r w:rsidR="00780632">
          <w:rPr>
            <w:noProof/>
            <w:webHidden/>
          </w:rPr>
          <w:t>2</w:t>
        </w:r>
        <w:r w:rsidR="00780632">
          <w:rPr>
            <w:noProof/>
            <w:webHidden/>
          </w:rPr>
          <w:fldChar w:fldCharType="end"/>
        </w:r>
      </w:hyperlink>
    </w:p>
    <w:p w14:paraId="50CC248B" w14:textId="7153EF01" w:rsidR="00780632" w:rsidRDefault="0078063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88" w:history="1">
        <w:r w:rsidRPr="00895EA1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Režim poskytování Aplikační podpory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2A2D2F8" w14:textId="23E47880" w:rsidR="00780632" w:rsidRDefault="0078063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89" w:history="1">
        <w:r w:rsidRPr="00895EA1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Rozsah Aplikační podpory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B845233" w14:textId="15664F24" w:rsidR="00780632" w:rsidRDefault="00780632">
      <w:pPr>
        <w:pStyle w:val="Obsah2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90" w:history="1">
        <w:r w:rsidRPr="00895EA1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Celková koncepce poskytování podpory Systému eSeL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E527420" w14:textId="674AB3FD" w:rsidR="00780632" w:rsidRDefault="0078063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91" w:history="1">
        <w:r w:rsidRPr="00895EA1">
          <w:rPr>
            <w:rStyle w:val="Hypertextovodkaz"/>
            <w:noProof/>
          </w:rPr>
          <w:t>4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Popis rozsahu Aplikační podpory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3DC45E" w14:textId="54E67C10" w:rsidR="00780632" w:rsidRDefault="00780632">
      <w:pPr>
        <w:pStyle w:val="Obsah2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92" w:history="1">
        <w:r w:rsidRPr="00895EA1">
          <w:rPr>
            <w:rStyle w:val="Hypertextovodkaz"/>
            <w:noProof/>
          </w:rPr>
          <w:t>4.1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KATALOGOVÝ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8A334B2" w14:textId="0D054F62" w:rsidR="00780632" w:rsidRDefault="00780632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93" w:history="1">
        <w:r w:rsidRPr="00895EA1">
          <w:rPr>
            <w:rStyle w:val="Hypertextovodkaz"/>
            <w:noProof/>
          </w:rPr>
          <w:t>4.1.1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Podpora aplikace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2975BE" w14:textId="1904FC85" w:rsidR="00780632" w:rsidRDefault="00780632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94" w:history="1">
        <w:r w:rsidRPr="00895EA1">
          <w:rPr>
            <w:rStyle w:val="Hypertextovodkaz"/>
            <w:noProof/>
          </w:rPr>
          <w:t>4.1.2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Provoz aplikace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96D523" w14:textId="266B64B4" w:rsidR="00780632" w:rsidRDefault="00780632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95" w:history="1">
        <w:r w:rsidRPr="00895EA1">
          <w:rPr>
            <w:rStyle w:val="Hypertextovodkaz"/>
            <w:noProof/>
          </w:rPr>
          <w:t>4.1.3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Správa aplikace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A7B74C3" w14:textId="6CD78436" w:rsidR="00780632" w:rsidRDefault="00780632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96" w:history="1">
        <w:r w:rsidRPr="00895EA1">
          <w:rPr>
            <w:rStyle w:val="Hypertextovodkaz"/>
            <w:noProof/>
          </w:rPr>
          <w:t>4.1.4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Správa prostředí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D3B168A" w14:textId="209F97F1" w:rsidR="00780632" w:rsidRDefault="00780632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97" w:history="1">
        <w:r w:rsidRPr="00895EA1">
          <w:rPr>
            <w:rStyle w:val="Hypertextovodkaz"/>
            <w:noProof/>
          </w:rPr>
          <w:t>4.1.5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Činnosti s vazbou na ostatní procesy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EDC5A5D" w14:textId="53397E7B" w:rsidR="00780632" w:rsidRDefault="00780632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98" w:history="1">
        <w:r w:rsidRPr="00895EA1">
          <w:rPr>
            <w:rStyle w:val="Hypertextovodkaz"/>
            <w:noProof/>
          </w:rPr>
          <w:t>4.1.6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Řízení poskytování podpory provozu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6837E65" w14:textId="6968B90B" w:rsidR="00780632" w:rsidRDefault="00780632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99" w:history="1">
        <w:r w:rsidRPr="00895EA1">
          <w:rPr>
            <w:rStyle w:val="Hypertextovodkaz"/>
            <w:noProof/>
          </w:rPr>
          <w:t>4.1.7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Správa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D94D604" w14:textId="34E7BB93" w:rsidR="00780632" w:rsidRDefault="00780632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00" w:history="1">
        <w:r w:rsidRPr="00895EA1">
          <w:rPr>
            <w:rStyle w:val="Hypertextovodkaz"/>
            <w:noProof/>
          </w:rPr>
          <w:t>4.1.8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BCM a DR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1E30B75" w14:textId="45B60863" w:rsidR="00780632" w:rsidRDefault="00780632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01" w:history="1">
        <w:r w:rsidRPr="00895EA1">
          <w:rPr>
            <w:rStyle w:val="Hypertextovodkaz"/>
            <w:noProof/>
          </w:rPr>
          <w:t>4.1.9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Kybernetická bezpečnost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E3B3D3B" w14:textId="2A5E709C" w:rsidR="00780632" w:rsidRDefault="0078063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02" w:history="1">
        <w:r w:rsidRPr="00895EA1">
          <w:rPr>
            <w:rStyle w:val="Hypertextovodkaz"/>
            <w:noProof/>
          </w:rPr>
          <w:t>5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Kvalitativní parametry poskytované Aplikační podpory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1A8BCF9" w14:textId="62B60C8A" w:rsidR="00780632" w:rsidRDefault="00780632">
      <w:pPr>
        <w:pStyle w:val="Obsah2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03" w:history="1">
        <w:r w:rsidRPr="00895EA1">
          <w:rPr>
            <w:rStyle w:val="Hypertextovodkaz"/>
            <w:noProof/>
          </w:rPr>
          <w:t>5.1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Technická specifikace SLA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16693AC" w14:textId="4E12C3A9" w:rsidR="00780632" w:rsidRDefault="00780632">
      <w:pPr>
        <w:pStyle w:val="Obsah2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04" w:history="1">
        <w:r w:rsidRPr="00895EA1">
          <w:rPr>
            <w:rStyle w:val="Hypertextovodkaz"/>
            <w:noProof/>
          </w:rPr>
          <w:t>5.2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Kategorizace servisních hlášení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73BE095" w14:textId="473A391F" w:rsidR="00780632" w:rsidRDefault="00780632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05" w:history="1">
        <w:r w:rsidRPr="00895EA1">
          <w:rPr>
            <w:rStyle w:val="Hypertextovodkaz"/>
            <w:noProof/>
          </w:rPr>
          <w:t>5.2.1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Servisní hlášení typu „incident“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F23AFAF" w14:textId="7B5640FD" w:rsidR="00780632" w:rsidRDefault="00780632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06" w:history="1">
        <w:r w:rsidRPr="00895EA1">
          <w:rPr>
            <w:rStyle w:val="Hypertextovodkaz"/>
            <w:noProof/>
          </w:rPr>
          <w:t>5.2.2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Servisní hlášení typu „vada“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717BAA5" w14:textId="50EDD924" w:rsidR="00780632" w:rsidRDefault="00780632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07" w:history="1">
        <w:r w:rsidRPr="00895EA1">
          <w:rPr>
            <w:rStyle w:val="Hypertextovodkaz"/>
            <w:noProof/>
          </w:rPr>
          <w:t>5.2.3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Servisní hlášení typu „požadavek“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4601F43" w14:textId="32887E11" w:rsidR="00780632" w:rsidRDefault="00780632">
      <w:pPr>
        <w:pStyle w:val="Obsah2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08" w:history="1">
        <w:r w:rsidRPr="00895EA1">
          <w:rPr>
            <w:rStyle w:val="Hypertextovodkaz"/>
            <w:noProof/>
          </w:rPr>
          <w:t>5.3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Parametry SLA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69C2695" w14:textId="2D4DC360" w:rsidR="00780632" w:rsidRDefault="0078063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09" w:history="1">
        <w:r w:rsidRPr="00895EA1">
          <w:rPr>
            <w:rStyle w:val="Hypertextovodkaz"/>
            <w:noProof/>
          </w:rPr>
          <w:t>6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Smluvní pokuty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F80E26B" w14:textId="763F4D8E" w:rsidR="00780632" w:rsidRDefault="00780632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10" w:history="1">
        <w:r w:rsidRPr="00895EA1">
          <w:rPr>
            <w:rStyle w:val="Hypertextovodkaz"/>
            <w:noProof/>
          </w:rPr>
          <w:t>7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95EA1">
          <w:rPr>
            <w:rStyle w:val="Hypertextovodkaz"/>
            <w:noProof/>
          </w:rPr>
          <w:t>Požadovaná součinnost od Objednatele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073A15C" w14:textId="7E7AF6DD" w:rsidR="00C30009" w:rsidRPr="00C46670" w:rsidRDefault="006C320D" w:rsidP="00D037FF">
      <w:pPr>
        <w:pStyle w:val="Styl-Nadpisvelk"/>
      </w:pPr>
      <w:r w:rsidRPr="00C46670">
        <w:rPr>
          <w:szCs w:val="18"/>
        </w:rPr>
        <w:fldChar w:fldCharType="end"/>
      </w:r>
      <w:r w:rsidR="001B1623" w:rsidRPr="00C46670">
        <w:t>Seznam tabulek</w:t>
      </w:r>
    </w:p>
    <w:p w14:paraId="39A9DED8" w14:textId="72DFD320" w:rsidR="00780632" w:rsidRDefault="001B1623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r w:rsidRPr="00C46670">
        <w:rPr>
          <w:b/>
          <w:bCs/>
          <w:sz w:val="22"/>
          <w:szCs w:val="22"/>
        </w:rPr>
        <w:fldChar w:fldCharType="begin"/>
      </w:r>
      <w:r w:rsidRPr="00C46670">
        <w:rPr>
          <w:sz w:val="22"/>
          <w:szCs w:val="22"/>
        </w:rPr>
        <w:instrText xml:space="preserve"> TOC \h \z \c "Tabulka" </w:instrText>
      </w:r>
      <w:r w:rsidRPr="00C46670">
        <w:rPr>
          <w:b/>
          <w:bCs/>
          <w:sz w:val="22"/>
          <w:szCs w:val="22"/>
        </w:rPr>
        <w:fldChar w:fldCharType="separate"/>
      </w:r>
      <w:hyperlink w:anchor="_Toc227653011" w:history="1">
        <w:r w:rsidR="00780632" w:rsidRPr="00CF5529">
          <w:rPr>
            <w:rStyle w:val="Hypertextovodkaz"/>
            <w:noProof/>
          </w:rPr>
          <w:t>Tabulka č. 1 Seznam činností podpory aplikace</w:t>
        </w:r>
        <w:r w:rsidR="00780632">
          <w:rPr>
            <w:noProof/>
            <w:webHidden/>
          </w:rPr>
          <w:tab/>
        </w:r>
        <w:r w:rsidR="00780632">
          <w:rPr>
            <w:noProof/>
            <w:webHidden/>
          </w:rPr>
          <w:fldChar w:fldCharType="begin"/>
        </w:r>
        <w:r w:rsidR="00780632">
          <w:rPr>
            <w:noProof/>
            <w:webHidden/>
          </w:rPr>
          <w:instrText xml:space="preserve"> PAGEREF _Toc227653011 \h </w:instrText>
        </w:r>
        <w:r w:rsidR="00780632">
          <w:rPr>
            <w:noProof/>
            <w:webHidden/>
          </w:rPr>
        </w:r>
        <w:r w:rsidR="00780632">
          <w:rPr>
            <w:noProof/>
            <w:webHidden/>
          </w:rPr>
          <w:fldChar w:fldCharType="separate"/>
        </w:r>
        <w:r w:rsidR="00780632">
          <w:rPr>
            <w:noProof/>
            <w:webHidden/>
          </w:rPr>
          <w:t>4</w:t>
        </w:r>
        <w:r w:rsidR="00780632">
          <w:rPr>
            <w:noProof/>
            <w:webHidden/>
          </w:rPr>
          <w:fldChar w:fldCharType="end"/>
        </w:r>
      </w:hyperlink>
    </w:p>
    <w:p w14:paraId="44D6CBBA" w14:textId="7317F773" w:rsidR="00780632" w:rsidRDefault="00780632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12" w:history="1">
        <w:r w:rsidRPr="00CF5529">
          <w:rPr>
            <w:rStyle w:val="Hypertextovodkaz"/>
            <w:noProof/>
          </w:rPr>
          <w:t>Tabulka č. 2 Seznam činností provozu aplikace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526E71" w14:textId="46DD1261" w:rsidR="00780632" w:rsidRDefault="00780632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13" w:history="1">
        <w:r w:rsidRPr="00CF5529">
          <w:rPr>
            <w:rStyle w:val="Hypertextovodkaz"/>
            <w:noProof/>
          </w:rPr>
          <w:t>Tabulka č. 3 Seznam činností správy aplikace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863D705" w14:textId="4EDC4F8E" w:rsidR="00780632" w:rsidRDefault="00780632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14" w:history="1">
        <w:r w:rsidRPr="00CF5529">
          <w:rPr>
            <w:rStyle w:val="Hypertextovodkaz"/>
            <w:noProof/>
          </w:rPr>
          <w:t>Tabulka č. 4 Seznam činností správy prostředí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93C98EF" w14:textId="0A23665C" w:rsidR="00780632" w:rsidRDefault="00780632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15" w:history="1">
        <w:r w:rsidRPr="00CF5529">
          <w:rPr>
            <w:rStyle w:val="Hypertextovodkaz"/>
            <w:noProof/>
          </w:rPr>
          <w:t>Tabulka č. 5 Seznam činností s vazbou na ostatní procesy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4C3D28E" w14:textId="13C57170" w:rsidR="00780632" w:rsidRDefault="00780632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16" w:history="1">
        <w:r w:rsidRPr="00CF5529">
          <w:rPr>
            <w:rStyle w:val="Hypertextovodkaz"/>
            <w:noProof/>
          </w:rPr>
          <w:t>Tabulka č. 6 Seznam činností Řízení poskytování podpory provozu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771613C" w14:textId="6F78985B" w:rsidR="00780632" w:rsidRDefault="00780632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17" w:history="1">
        <w:r w:rsidRPr="00CF5529">
          <w:rPr>
            <w:rStyle w:val="Hypertextovodkaz"/>
            <w:noProof/>
          </w:rPr>
          <w:t>Tabulka č. 7 Seznam činností správy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3AC17DC" w14:textId="5E16E880" w:rsidR="00780632" w:rsidRDefault="00780632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18" w:history="1">
        <w:r w:rsidRPr="00CF5529">
          <w:rPr>
            <w:rStyle w:val="Hypertextovodkaz"/>
            <w:noProof/>
          </w:rPr>
          <w:t>Tabulka č. 8 Seznam činností BCM a DR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C1C1D53" w14:textId="18509552" w:rsidR="00780632" w:rsidRDefault="00780632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19" w:history="1">
        <w:r w:rsidRPr="00CF5529">
          <w:rPr>
            <w:rStyle w:val="Hypertextovodkaz"/>
            <w:noProof/>
          </w:rPr>
          <w:t>Tabulka č. 9 Seznam činností kybernetická bezpečnost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D9DE128" w14:textId="6C6E80CD" w:rsidR="00780632" w:rsidRDefault="00780632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20" w:history="1">
        <w:r w:rsidRPr="00CF5529">
          <w:rPr>
            <w:rStyle w:val="Hypertextovodkaz"/>
            <w:noProof/>
          </w:rPr>
          <w:t>Tabulka č. 10 Definice pojmů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CD37380" w14:textId="2987D10D" w:rsidR="00780632" w:rsidRDefault="00780632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21" w:history="1">
        <w:r w:rsidRPr="00CF5529">
          <w:rPr>
            <w:rStyle w:val="Hypertextovodkaz"/>
            <w:noProof/>
          </w:rPr>
          <w:t>Tabulka č. 11 Kategorizace incidentů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702E9A3" w14:textId="70254D37" w:rsidR="00780632" w:rsidRDefault="00780632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22" w:history="1">
        <w:r w:rsidRPr="00CF5529">
          <w:rPr>
            <w:rStyle w:val="Hypertextovodkaz"/>
            <w:noProof/>
          </w:rPr>
          <w:t>Tabulka č. 12 Kategorizace vad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5CA0109" w14:textId="23E82ED3" w:rsidR="00780632" w:rsidRDefault="00780632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23" w:history="1">
        <w:r w:rsidRPr="00CF5529">
          <w:rPr>
            <w:rStyle w:val="Hypertextovodkaz"/>
            <w:noProof/>
          </w:rPr>
          <w:t>Tabulka č. 13 Kategorizace požadavků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196828C" w14:textId="7EE9A581" w:rsidR="00780632" w:rsidRDefault="00780632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24" w:history="1">
        <w:r w:rsidRPr="00CF5529">
          <w:rPr>
            <w:rStyle w:val="Hypertextovodkaz"/>
            <w:noProof/>
          </w:rPr>
          <w:t>Tabulka č. 14 Doby odezvy a doby vyřešení incidentu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61B0B41" w14:textId="03679811" w:rsidR="00780632" w:rsidRDefault="00780632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25" w:history="1">
        <w:r w:rsidRPr="00CF5529">
          <w:rPr>
            <w:rStyle w:val="Hypertextovodkaz"/>
            <w:noProof/>
          </w:rPr>
          <w:t>Tabulka č. 15 Doby odezvy a doby vyřešení vady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68B80A6" w14:textId="4005D0F5" w:rsidR="00780632" w:rsidRDefault="00780632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26" w:history="1">
        <w:r w:rsidRPr="00CF5529">
          <w:rPr>
            <w:rStyle w:val="Hypertextovodkaz"/>
            <w:noProof/>
          </w:rPr>
          <w:t>Tabulka č. 16 Doby odezvy požadavku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0D33772" w14:textId="14504B6E" w:rsidR="00780632" w:rsidRDefault="00780632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3027" w:history="1">
        <w:r w:rsidRPr="00CF5529">
          <w:rPr>
            <w:rStyle w:val="Hypertextovodkaz"/>
            <w:noProof/>
          </w:rPr>
          <w:t>Tabulka č. 17 Smluvní pokuty dle jednotlivých SLA parametrů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_Toc227653027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2F6B4B3" w14:textId="5202F3C5" w:rsidR="008120F1" w:rsidRPr="00C46670" w:rsidRDefault="001B1623" w:rsidP="002B02BC">
      <w:pPr>
        <w:pStyle w:val="Seznamobrzk"/>
        <w:tabs>
          <w:tab w:val="right" w:leader="dot" w:pos="9062"/>
        </w:tabs>
      </w:pPr>
      <w:r w:rsidRPr="00C46670">
        <w:fldChar w:fldCharType="end"/>
      </w:r>
      <w:r w:rsidR="00173EF9" w:rsidRPr="00C46670">
        <w:br w:type="page"/>
      </w:r>
      <w:bookmarkStart w:id="0" w:name="_Toc106915578"/>
      <w:bookmarkStart w:id="1" w:name="_Toc106915752"/>
      <w:bookmarkEnd w:id="0"/>
      <w:bookmarkEnd w:id="1"/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8120F1" w:rsidRPr="00C46670" w14:paraId="49342943" w14:textId="77777777" w:rsidTr="008C58DC">
        <w:trPr>
          <w:jc w:val="center"/>
        </w:trPr>
        <w:tc>
          <w:tcPr>
            <w:tcW w:w="9168" w:type="dxa"/>
            <w:vAlign w:val="center"/>
          </w:tcPr>
          <w:p w14:paraId="6E8D9904" w14:textId="5703A7BE" w:rsidR="008120F1" w:rsidRPr="00C46670" w:rsidRDefault="008120F1" w:rsidP="008C58DC">
            <w:pPr>
              <w:pStyle w:val="Tunvlevo"/>
              <w:spacing w:before="120" w:after="120" w:line="240" w:lineRule="auto"/>
              <w:jc w:val="center"/>
            </w:pPr>
            <w:r w:rsidRPr="00C46670">
              <w:lastRenderedPageBreak/>
              <w:t>KATALOGOV</w:t>
            </w:r>
            <w:r w:rsidR="00C77318" w:rsidRPr="00C46670">
              <w:t xml:space="preserve">Ý LIST </w:t>
            </w:r>
            <w:r w:rsidR="00765C9E" w:rsidRPr="00066604">
              <w:t>ESEL</w:t>
            </w:r>
            <w:r w:rsidR="00394506" w:rsidRPr="00066604">
              <w:t>_AP</w:t>
            </w:r>
            <w:r w:rsidR="00F836A0" w:rsidRPr="00066604">
              <w:t>L</w:t>
            </w:r>
            <w:r w:rsidR="00394506" w:rsidRPr="00066604">
              <w:t>/001</w:t>
            </w:r>
          </w:p>
        </w:tc>
      </w:tr>
    </w:tbl>
    <w:p w14:paraId="7B26E022" w14:textId="3B197A54" w:rsidR="007F4C80" w:rsidRPr="00ED5511" w:rsidRDefault="00BF0A41" w:rsidP="00585098">
      <w:pPr>
        <w:pStyle w:val="Styl-Nadpis1"/>
        <w:numPr>
          <w:ilvl w:val="0"/>
          <w:numId w:val="6"/>
        </w:numPr>
      </w:pPr>
      <w:bookmarkStart w:id="2" w:name="_Toc227652987"/>
      <w:r w:rsidRPr="00ED5511">
        <w:t xml:space="preserve">Období poskytování </w:t>
      </w:r>
      <w:r w:rsidR="00CA267A">
        <w:t>A</w:t>
      </w:r>
      <w:r w:rsidR="00ED5511">
        <w:t xml:space="preserve">plikační </w:t>
      </w:r>
      <w:r w:rsidRPr="00ED5511">
        <w:t>podpory</w:t>
      </w:r>
      <w:bookmarkEnd w:id="2"/>
    </w:p>
    <w:p w14:paraId="2C3E9FB6" w14:textId="5796AD61" w:rsidR="002F3C4E" w:rsidRPr="00ED5511" w:rsidRDefault="002F3C4E" w:rsidP="002F3C4E">
      <w:r w:rsidRPr="00ED5511">
        <w:t xml:space="preserve">Služba </w:t>
      </w:r>
      <w:r w:rsidR="00ED5511">
        <w:t xml:space="preserve">aplikační </w:t>
      </w:r>
      <w:r w:rsidRPr="00ED5511">
        <w:t xml:space="preserve">podpory </w:t>
      </w:r>
      <w:r w:rsidR="00ED5511">
        <w:t xml:space="preserve">systému </w:t>
      </w:r>
      <w:r w:rsidR="0045060A">
        <w:t>e</w:t>
      </w:r>
      <w:r w:rsidR="00ED5511">
        <w:t>S</w:t>
      </w:r>
      <w:r w:rsidR="0045060A">
        <w:t>e</w:t>
      </w:r>
      <w:r w:rsidR="00ED5511">
        <w:t xml:space="preserve">L </w:t>
      </w:r>
      <w:r w:rsidR="00777E40">
        <w:t xml:space="preserve">(dále jen </w:t>
      </w:r>
      <w:r w:rsidR="55375722">
        <w:t>“</w:t>
      </w:r>
      <w:r w:rsidR="707590D2">
        <w:t>Služb</w:t>
      </w:r>
      <w:r w:rsidR="4149B81F">
        <w:t>a”</w:t>
      </w:r>
      <w:r w:rsidR="00777E40">
        <w:t xml:space="preserve">) </w:t>
      </w:r>
      <w:r w:rsidRPr="00ED5511">
        <w:t>podle tohoto Katalogového listu bude poskytována od termínu</w:t>
      </w:r>
      <w:r w:rsidR="00022091" w:rsidRPr="00ED5511">
        <w:t xml:space="preserve"> </w:t>
      </w:r>
      <w:r w:rsidRPr="00ED5511">
        <w:t>milníku, který definuje zahájení poskytování Služby, do termínu milníku, který definuje ukončení</w:t>
      </w:r>
      <w:r w:rsidR="00505802">
        <w:t xml:space="preserve"> </w:t>
      </w:r>
      <w:r w:rsidRPr="00ED5511">
        <w:t xml:space="preserve">poskytování </w:t>
      </w:r>
      <w:r w:rsidR="00FC70EE" w:rsidRPr="00ED5511">
        <w:t>Služby</w:t>
      </w:r>
      <w:r w:rsidRPr="00ED5511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5"/>
        <w:gridCol w:w="2767"/>
      </w:tblGrid>
      <w:tr w:rsidR="00BF0A41" w:rsidRPr="00ED5511" w14:paraId="2513BC9B" w14:textId="77777777" w:rsidTr="69263BD7">
        <w:trPr>
          <w:trHeight w:val="340"/>
          <w:jc w:val="center"/>
        </w:trPr>
        <w:tc>
          <w:tcPr>
            <w:tcW w:w="6295" w:type="dxa"/>
            <w:shd w:val="clear" w:color="auto" w:fill="D9D9D9" w:themeFill="background1" w:themeFillShade="D9"/>
            <w:vAlign w:val="center"/>
          </w:tcPr>
          <w:p w14:paraId="094DBD8B" w14:textId="7464C64C" w:rsidR="00BF0A41" w:rsidRPr="00ED5511" w:rsidRDefault="00BF0A41" w:rsidP="002F3C4E">
            <w:pPr>
              <w:pStyle w:val="Tunvlevo"/>
              <w:spacing w:line="240" w:lineRule="auto"/>
              <w:jc w:val="center"/>
            </w:pPr>
            <w:r w:rsidRPr="00ED5511">
              <w:t>Název milníku</w:t>
            </w:r>
          </w:p>
        </w:tc>
        <w:tc>
          <w:tcPr>
            <w:tcW w:w="2767" w:type="dxa"/>
            <w:shd w:val="clear" w:color="auto" w:fill="D9D9D9" w:themeFill="background1" w:themeFillShade="D9"/>
            <w:vAlign w:val="center"/>
          </w:tcPr>
          <w:p w14:paraId="066D2AE8" w14:textId="08FC7414" w:rsidR="00BF0A41" w:rsidRPr="00ED5511" w:rsidRDefault="007A33F4" w:rsidP="002F3C4E">
            <w:pPr>
              <w:pStyle w:val="Tunvlevo"/>
              <w:spacing w:line="240" w:lineRule="auto"/>
              <w:jc w:val="center"/>
            </w:pPr>
            <w:r w:rsidRPr="00ED5511">
              <w:t>Termín splnění milníků</w:t>
            </w:r>
          </w:p>
        </w:tc>
      </w:tr>
      <w:tr w:rsidR="00BF0A41" w:rsidRPr="00066604" w14:paraId="28E95419" w14:textId="77777777" w:rsidTr="69263BD7">
        <w:trPr>
          <w:trHeight w:val="340"/>
          <w:jc w:val="center"/>
        </w:trPr>
        <w:tc>
          <w:tcPr>
            <w:tcW w:w="6295" w:type="dxa"/>
            <w:vAlign w:val="center"/>
          </w:tcPr>
          <w:p w14:paraId="0137543D" w14:textId="195333E6" w:rsidR="00BF0A41" w:rsidRPr="00066604" w:rsidRDefault="00B869AE" w:rsidP="00990013">
            <w:pPr>
              <w:pStyle w:val="Normlnvlevo"/>
              <w:spacing w:line="240" w:lineRule="auto"/>
            </w:pPr>
            <w:r w:rsidRPr="00066604">
              <w:t>Zahájení poskytování Služby</w:t>
            </w:r>
            <w:r w:rsidR="00FF7B25" w:rsidRPr="00066604">
              <w:t xml:space="preserve"> </w:t>
            </w:r>
            <w:r w:rsidR="00551F50" w:rsidRPr="00066604">
              <w:t>aplikační podpory</w:t>
            </w:r>
          </w:p>
        </w:tc>
        <w:tc>
          <w:tcPr>
            <w:tcW w:w="2767" w:type="dxa"/>
            <w:vAlign w:val="center"/>
          </w:tcPr>
          <w:p w14:paraId="42A7580A" w14:textId="21108C2A" w:rsidR="00BF0A41" w:rsidRPr="00066604" w:rsidRDefault="003E096F" w:rsidP="009B4163">
            <w:pPr>
              <w:pStyle w:val="Normlnvlevo"/>
              <w:spacing w:line="240" w:lineRule="auto"/>
              <w:jc w:val="center"/>
            </w:pPr>
            <w:r w:rsidRPr="00066604">
              <w:t>Od termínu uvedeného v</w:t>
            </w:r>
            <w:r w:rsidR="002F5185" w:rsidRPr="00066604">
              <w:t> </w:t>
            </w:r>
            <w:r w:rsidRPr="00066604">
              <w:t>Prot</w:t>
            </w:r>
            <w:r w:rsidR="002F5185" w:rsidRPr="00066604">
              <w:t>okolu o převzetí Systému eSeL</w:t>
            </w:r>
          </w:p>
        </w:tc>
      </w:tr>
      <w:tr w:rsidR="00BF0A41" w:rsidRPr="00066604" w14:paraId="18A19B56" w14:textId="77777777" w:rsidTr="69263BD7">
        <w:trPr>
          <w:trHeight w:val="77"/>
          <w:jc w:val="center"/>
        </w:trPr>
        <w:tc>
          <w:tcPr>
            <w:tcW w:w="6295" w:type="dxa"/>
            <w:vAlign w:val="center"/>
          </w:tcPr>
          <w:p w14:paraId="1A4C0792" w14:textId="5AB74A1B" w:rsidR="00BF0A41" w:rsidRPr="00066604" w:rsidRDefault="00B869AE" w:rsidP="00990013">
            <w:pPr>
              <w:pStyle w:val="Normlnvlevo"/>
              <w:spacing w:line="240" w:lineRule="auto"/>
            </w:pPr>
            <w:r w:rsidRPr="00066604">
              <w:t>Ukončení poskytování Služby</w:t>
            </w:r>
            <w:r w:rsidR="00FF7B25" w:rsidRPr="00066604">
              <w:t xml:space="preserve"> </w:t>
            </w:r>
            <w:r w:rsidR="00551F50" w:rsidRPr="00066604">
              <w:t>aplikační podpory</w:t>
            </w:r>
          </w:p>
        </w:tc>
        <w:tc>
          <w:tcPr>
            <w:tcW w:w="2767" w:type="dxa"/>
            <w:vAlign w:val="center"/>
          </w:tcPr>
          <w:p w14:paraId="71CB2043" w14:textId="74283F02" w:rsidR="00BF0A41" w:rsidRPr="00066604" w:rsidRDefault="007D12CC" w:rsidP="009B4163">
            <w:pPr>
              <w:pStyle w:val="Normlnvlevo"/>
              <w:spacing w:line="240" w:lineRule="auto"/>
              <w:jc w:val="center"/>
            </w:pPr>
            <w:r>
              <w:t xml:space="preserve">Do </w:t>
            </w:r>
            <w:r w:rsidR="002E3978">
              <w:t>23</w:t>
            </w:r>
            <w:r>
              <w:t xml:space="preserve"> měsíců o</w:t>
            </w:r>
            <w:r w:rsidR="00FD7C1C">
              <w:t>d</w:t>
            </w:r>
            <w:r>
              <w:t xml:space="preserve"> termínu zahájení</w:t>
            </w:r>
          </w:p>
        </w:tc>
      </w:tr>
    </w:tbl>
    <w:p w14:paraId="2372E532" w14:textId="5F513849" w:rsidR="007F4C80" w:rsidRPr="00ED5511" w:rsidRDefault="00BF0A41" w:rsidP="00BF0A41">
      <w:r w:rsidRPr="00066604">
        <w:t xml:space="preserve">Službu </w:t>
      </w:r>
      <w:r w:rsidR="0036559E" w:rsidRPr="00066604">
        <w:t xml:space="preserve">aplikační </w:t>
      </w:r>
      <w:r w:rsidRPr="00066604">
        <w:t xml:space="preserve">podpory dle tohoto Katalogového listu lze v souladu </w:t>
      </w:r>
      <w:r w:rsidR="00292DD9" w:rsidRPr="00066604">
        <w:t>s odst.</w:t>
      </w:r>
      <w:r w:rsidRPr="00066604">
        <w:t xml:space="preserve"> </w:t>
      </w:r>
      <w:r w:rsidR="00F64F5F">
        <w:t>20</w:t>
      </w:r>
      <w:r w:rsidR="00066604">
        <w:t>.3</w:t>
      </w:r>
      <w:r w:rsidRPr="00066604">
        <w:t xml:space="preserve"> Smlouvy</w:t>
      </w:r>
      <w:r w:rsidR="008D1CD4" w:rsidRPr="00066604">
        <w:t xml:space="preserve"> </w:t>
      </w:r>
      <w:r w:rsidRPr="00066604">
        <w:t>vypovědět samostatně.</w:t>
      </w:r>
    </w:p>
    <w:p w14:paraId="44C16ED2" w14:textId="63479295" w:rsidR="00EA442F" w:rsidRPr="00ED5511" w:rsidRDefault="00EA442F" w:rsidP="00585098">
      <w:pPr>
        <w:pStyle w:val="Styl-Nadpis1"/>
      </w:pPr>
      <w:bookmarkStart w:id="3" w:name="_Toc227652988"/>
      <w:r w:rsidRPr="00ED5511">
        <w:t xml:space="preserve">Režim poskytování </w:t>
      </w:r>
      <w:r w:rsidR="004742CE">
        <w:t>A</w:t>
      </w:r>
      <w:r w:rsidR="00551F50">
        <w:t xml:space="preserve">plikační </w:t>
      </w:r>
      <w:r w:rsidR="00551F50" w:rsidRPr="00ED5511">
        <w:t>podp</w:t>
      </w:r>
      <w:r w:rsidR="00551F50">
        <w:t>ory</w:t>
      </w:r>
      <w:bookmarkEnd w:id="3"/>
    </w:p>
    <w:p w14:paraId="4BC55397" w14:textId="7BFD40D0" w:rsidR="00EA442F" w:rsidRPr="00ED5511" w:rsidRDefault="005D0924" w:rsidP="00EA442F">
      <w:r w:rsidRPr="00ED5511">
        <w:t>Služb</w:t>
      </w:r>
      <w:r w:rsidR="003431FD" w:rsidRPr="00ED5511">
        <w:t>a</w:t>
      </w:r>
      <w:r w:rsidRPr="00ED5511">
        <w:t xml:space="preserve"> </w:t>
      </w:r>
      <w:r w:rsidR="00551F50">
        <w:t xml:space="preserve">aplikační </w:t>
      </w:r>
      <w:r w:rsidRPr="00ED5511">
        <w:t xml:space="preserve">podpory </w:t>
      </w:r>
      <w:r w:rsidR="00EA442F" w:rsidRPr="00ED5511">
        <w:t>bud</w:t>
      </w:r>
      <w:r w:rsidR="003431FD" w:rsidRPr="00ED5511">
        <w:t>e</w:t>
      </w:r>
      <w:r w:rsidR="00EA442F" w:rsidRPr="00ED5511">
        <w:t xml:space="preserve"> poskytován</w:t>
      </w:r>
      <w:r w:rsidR="003431FD" w:rsidRPr="00ED5511">
        <w:t>a</w:t>
      </w:r>
      <w:r w:rsidR="00EA442F" w:rsidRPr="00ED5511">
        <w:t xml:space="preserve"> v </w:t>
      </w:r>
      <w:r w:rsidR="00A006BA" w:rsidRPr="00ED5511">
        <w:t>R</w:t>
      </w:r>
      <w:r w:rsidR="00EA442F" w:rsidRPr="00ED5511">
        <w:t xml:space="preserve">ežimu </w:t>
      </w:r>
      <w:r w:rsidR="00A006BA" w:rsidRPr="00ED5511">
        <w:t xml:space="preserve">poskytování </w:t>
      </w:r>
      <w:r w:rsidR="00F554F1" w:rsidRPr="00ED5511">
        <w:t>Služ</w:t>
      </w:r>
      <w:r w:rsidR="009622CA" w:rsidRPr="00ED5511">
        <w:t>b</w:t>
      </w:r>
      <w:r w:rsidR="00E563D0" w:rsidRPr="00ED5511">
        <w:t>y</w:t>
      </w:r>
      <w:r w:rsidR="00F554F1" w:rsidRPr="00ED5511">
        <w:t xml:space="preserve"> </w:t>
      </w:r>
      <w:r w:rsidR="000C7B87">
        <w:t xml:space="preserve">aplikační </w:t>
      </w:r>
      <w:r w:rsidR="00F554F1" w:rsidRPr="00ED5511">
        <w:t>podpory</w:t>
      </w:r>
      <w:r w:rsidR="00EA442F" w:rsidRPr="00ED5511">
        <w:t xml:space="preserve">. Celková doba je </w:t>
      </w:r>
      <w:r w:rsidR="002B02BC">
        <w:t>definována následovně</w:t>
      </w:r>
      <w:r w:rsidR="00EA442F" w:rsidRPr="00ED5511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A12597" w:rsidRPr="00ED5511" w14:paraId="69305B6A" w14:textId="77777777" w:rsidTr="00845949">
        <w:trPr>
          <w:trHeight w:val="340"/>
          <w:jc w:val="center"/>
        </w:trPr>
        <w:tc>
          <w:tcPr>
            <w:tcW w:w="3964" w:type="dxa"/>
            <w:shd w:val="clear" w:color="auto" w:fill="D9D9D9"/>
            <w:vAlign w:val="center"/>
          </w:tcPr>
          <w:p w14:paraId="6C24B7DF" w14:textId="27F3B635" w:rsidR="00EA442F" w:rsidRPr="00ED5511" w:rsidRDefault="00EA442F" w:rsidP="006C320D">
            <w:pPr>
              <w:pStyle w:val="Tunvlevo"/>
              <w:spacing w:line="240" w:lineRule="auto"/>
              <w:jc w:val="center"/>
            </w:pPr>
            <w:r w:rsidRPr="00ED5511">
              <w:t>Režim poskytován</w:t>
            </w:r>
            <w:r w:rsidR="00845949" w:rsidRPr="00ED5511">
              <w:t>í</w:t>
            </w:r>
            <w:r w:rsidR="00845949" w:rsidRPr="00ED5511">
              <w:br/>
            </w:r>
            <w:r w:rsidR="0042219D" w:rsidRPr="00ED5511">
              <w:t xml:space="preserve">Služby </w:t>
            </w:r>
            <w:r w:rsidR="000C7B87">
              <w:t xml:space="preserve">aplikační </w:t>
            </w:r>
            <w:r w:rsidR="0042219D" w:rsidRPr="00ED5511">
              <w:t xml:space="preserve">podpory </w:t>
            </w:r>
          </w:p>
        </w:tc>
        <w:tc>
          <w:tcPr>
            <w:tcW w:w="5098" w:type="dxa"/>
            <w:shd w:val="clear" w:color="auto" w:fill="D9D9D9"/>
            <w:vAlign w:val="center"/>
          </w:tcPr>
          <w:p w14:paraId="57AED50E" w14:textId="440DEA2E" w:rsidR="00EA442F" w:rsidRPr="00ED5511" w:rsidRDefault="00EA442F" w:rsidP="006C320D">
            <w:pPr>
              <w:pStyle w:val="Tunvlevo"/>
              <w:spacing w:line="240" w:lineRule="auto"/>
              <w:jc w:val="center"/>
            </w:pPr>
            <w:r w:rsidRPr="00ED5511">
              <w:t>Doba poskytování</w:t>
            </w:r>
            <w:r w:rsidR="00845949" w:rsidRPr="00ED5511">
              <w:t xml:space="preserve"> </w:t>
            </w:r>
            <w:r w:rsidR="00336842" w:rsidRPr="00ED5511">
              <w:t>Služ</w:t>
            </w:r>
            <w:r w:rsidR="00C53ADC" w:rsidRPr="00ED5511">
              <w:t>by</w:t>
            </w:r>
            <w:r w:rsidR="00336842" w:rsidRPr="00ED5511">
              <w:t xml:space="preserve"> </w:t>
            </w:r>
            <w:r w:rsidR="000C7B87">
              <w:t xml:space="preserve">aplikační </w:t>
            </w:r>
            <w:r w:rsidR="00336842" w:rsidRPr="00ED5511">
              <w:t>podpory</w:t>
            </w:r>
          </w:p>
        </w:tc>
      </w:tr>
      <w:tr w:rsidR="00A12597" w:rsidRPr="00ED5511" w14:paraId="37D65B95" w14:textId="77777777" w:rsidTr="00845949">
        <w:trPr>
          <w:trHeight w:val="340"/>
          <w:jc w:val="center"/>
        </w:trPr>
        <w:tc>
          <w:tcPr>
            <w:tcW w:w="3964" w:type="dxa"/>
            <w:vAlign w:val="center"/>
          </w:tcPr>
          <w:p w14:paraId="7F2FEFD5" w14:textId="77777777" w:rsidR="00EA442F" w:rsidRPr="00ED5511" w:rsidRDefault="00EA442F" w:rsidP="006C320D">
            <w:pPr>
              <w:pStyle w:val="Normlnvlevo"/>
              <w:spacing w:line="240" w:lineRule="auto"/>
            </w:pPr>
            <w:r w:rsidRPr="00ED5511">
              <w:t>Běžná provozní doba</w:t>
            </w:r>
          </w:p>
        </w:tc>
        <w:tc>
          <w:tcPr>
            <w:tcW w:w="5098" w:type="dxa"/>
            <w:vAlign w:val="center"/>
          </w:tcPr>
          <w:p w14:paraId="6D10C805" w14:textId="2A58F116" w:rsidR="00EA442F" w:rsidRPr="00ED5511" w:rsidRDefault="00EA442F" w:rsidP="006C320D">
            <w:pPr>
              <w:pStyle w:val="Normlnvlevo"/>
              <w:spacing w:line="240" w:lineRule="auto"/>
            </w:pPr>
            <w:r w:rsidRPr="00ED5511">
              <w:t xml:space="preserve">Pracovní dny </w:t>
            </w:r>
            <w:r w:rsidRPr="009030AD">
              <w:t>8:00 – 1</w:t>
            </w:r>
            <w:r w:rsidR="000C7B87" w:rsidRPr="009030AD">
              <w:t>8</w:t>
            </w:r>
            <w:r w:rsidRPr="009030AD">
              <w:t>:00</w:t>
            </w:r>
            <w:r w:rsidRPr="00ED5511">
              <w:t xml:space="preserve"> hod</w:t>
            </w:r>
            <w:r w:rsidR="00845949" w:rsidRPr="00ED5511">
              <w:t>in</w:t>
            </w:r>
          </w:p>
        </w:tc>
      </w:tr>
    </w:tbl>
    <w:p w14:paraId="391B0263" w14:textId="7562881F" w:rsidR="004C7FD7" w:rsidRPr="00ED5511" w:rsidRDefault="004C7FD7" w:rsidP="00585098">
      <w:pPr>
        <w:pStyle w:val="Styl-Nadpis1"/>
      </w:pPr>
      <w:bookmarkStart w:id="4" w:name="_Toc227652989"/>
      <w:r w:rsidRPr="00ED5511">
        <w:t xml:space="preserve">Rozsah </w:t>
      </w:r>
      <w:r w:rsidR="004742CE">
        <w:t>A</w:t>
      </w:r>
      <w:r w:rsidR="00A1757F">
        <w:t xml:space="preserve">plikační </w:t>
      </w:r>
      <w:r w:rsidR="004D2A90" w:rsidRPr="00ED5511">
        <w:t>podpory</w:t>
      </w:r>
      <w:bookmarkEnd w:id="4"/>
    </w:p>
    <w:p w14:paraId="22C3A881" w14:textId="08B62F10" w:rsidR="004C7FD7" w:rsidRPr="00066604" w:rsidRDefault="004C7FD7" w:rsidP="004A48A3">
      <w:r w:rsidRPr="00ED5511">
        <w:t xml:space="preserve">Poskytovatel </w:t>
      </w:r>
      <w:r w:rsidRPr="00066604">
        <w:t xml:space="preserve">bude poskytovat </w:t>
      </w:r>
      <w:r w:rsidR="004D2A90" w:rsidRPr="00066604">
        <w:t>Služb</w:t>
      </w:r>
      <w:r w:rsidR="009D3712" w:rsidRPr="00066604">
        <w:t>u</w:t>
      </w:r>
      <w:r w:rsidR="004D2A90" w:rsidRPr="00066604">
        <w:t xml:space="preserve"> </w:t>
      </w:r>
      <w:r w:rsidR="00A1757F" w:rsidRPr="00066604">
        <w:t xml:space="preserve">aplikační </w:t>
      </w:r>
      <w:r w:rsidR="004D2A90" w:rsidRPr="00066604">
        <w:t xml:space="preserve">podpory </w:t>
      </w:r>
      <w:r w:rsidRPr="00066604">
        <w:t>v</w:t>
      </w:r>
      <w:r w:rsidR="00BD290B" w:rsidRPr="00066604">
        <w:t> </w:t>
      </w:r>
      <w:r w:rsidRPr="00066604">
        <w:t>rozsahu dle</w:t>
      </w:r>
      <w:r w:rsidR="00C76E50" w:rsidRPr="00066604">
        <w:t xml:space="preserve"> </w:t>
      </w:r>
      <w:r w:rsidRPr="00066604">
        <w:t>KATALOGOV</w:t>
      </w:r>
      <w:r w:rsidR="00C76E50" w:rsidRPr="00066604">
        <w:t>ÉHO</w:t>
      </w:r>
      <w:r w:rsidRPr="00066604">
        <w:t xml:space="preserve"> LIST</w:t>
      </w:r>
      <w:r w:rsidR="000F55C0" w:rsidRPr="00066604">
        <w:t>U</w:t>
      </w:r>
      <w:r w:rsidRPr="00066604">
        <w:t xml:space="preserve"> </w:t>
      </w:r>
      <w:r w:rsidR="00A1757F" w:rsidRPr="00FD7C1C">
        <w:t>ESEL</w:t>
      </w:r>
      <w:r w:rsidR="00C76E50" w:rsidRPr="00FD7C1C">
        <w:t>_</w:t>
      </w:r>
      <w:r w:rsidRPr="00FD7C1C">
        <w:t>AP</w:t>
      </w:r>
      <w:r w:rsidR="00E915E8" w:rsidRPr="00FD7C1C">
        <w:t>L</w:t>
      </w:r>
      <w:r w:rsidRPr="00FD7C1C">
        <w:t xml:space="preserve">/001: Poskytování </w:t>
      </w:r>
      <w:r w:rsidR="003B0309">
        <w:t>A</w:t>
      </w:r>
      <w:r w:rsidR="00A1757F" w:rsidRPr="00FD7C1C">
        <w:t xml:space="preserve">plikační </w:t>
      </w:r>
      <w:r w:rsidR="00292DD9" w:rsidRPr="00FD7C1C">
        <w:t xml:space="preserve">podpory </w:t>
      </w:r>
      <w:r w:rsidR="003B0309">
        <w:t>pro S</w:t>
      </w:r>
      <w:r w:rsidR="00A1757F" w:rsidRPr="00FD7C1C">
        <w:t xml:space="preserve">ystém </w:t>
      </w:r>
      <w:r w:rsidR="0045060A" w:rsidRPr="00FD7C1C">
        <w:t>e</w:t>
      </w:r>
      <w:r w:rsidR="00A1757F" w:rsidRPr="00FD7C1C">
        <w:t>S</w:t>
      </w:r>
      <w:r w:rsidR="0045060A" w:rsidRPr="00FD7C1C">
        <w:t>e</w:t>
      </w:r>
      <w:r w:rsidR="00A1757F" w:rsidRPr="00FD7C1C">
        <w:t>L</w:t>
      </w:r>
      <w:r w:rsidR="00B37545" w:rsidRPr="00066604">
        <w:t xml:space="preserve"> (dále také „Katalogový list“)</w:t>
      </w:r>
      <w:r w:rsidR="004A1AAC" w:rsidRPr="00066604">
        <w:t>.</w:t>
      </w:r>
    </w:p>
    <w:p w14:paraId="1AC5577B" w14:textId="2EA11A47" w:rsidR="00C00310" w:rsidRPr="00C46670" w:rsidRDefault="005E6C4E" w:rsidP="006C08F7">
      <w:r w:rsidRPr="00066604">
        <w:t xml:space="preserve">Poskytovatel bude </w:t>
      </w:r>
      <w:r w:rsidR="005D67DB" w:rsidRPr="00066604">
        <w:t>Služb</w:t>
      </w:r>
      <w:r w:rsidR="009D3712" w:rsidRPr="00066604">
        <w:t>u</w:t>
      </w:r>
      <w:r w:rsidR="005D67DB" w:rsidRPr="00066604">
        <w:t xml:space="preserve"> </w:t>
      </w:r>
      <w:r w:rsidR="00A1757F" w:rsidRPr="00066604">
        <w:t xml:space="preserve">aplikační </w:t>
      </w:r>
      <w:r w:rsidR="005D67DB" w:rsidRPr="00066604">
        <w:t xml:space="preserve">podpory </w:t>
      </w:r>
      <w:r w:rsidRPr="00066604">
        <w:t>poskytovat v</w:t>
      </w:r>
      <w:r w:rsidR="00BD290B" w:rsidRPr="00066604">
        <w:t> </w:t>
      </w:r>
      <w:r w:rsidRPr="00066604">
        <w:t>souladu s</w:t>
      </w:r>
      <w:r w:rsidR="00BD290B" w:rsidRPr="00066604">
        <w:t> </w:t>
      </w:r>
      <w:r w:rsidRPr="00066604">
        <w:t xml:space="preserve">platnými procesy </w:t>
      </w:r>
      <w:r w:rsidR="000260F4" w:rsidRPr="00066604">
        <w:t>SPCSS</w:t>
      </w:r>
      <w:r w:rsidR="00D41A4A" w:rsidRPr="00066604">
        <w:t>,</w:t>
      </w:r>
      <w:r w:rsidRPr="00066604">
        <w:t xml:space="preserve"> v</w:t>
      </w:r>
      <w:r w:rsidR="00BD290B" w:rsidRPr="00066604">
        <w:t> </w:t>
      </w:r>
      <w:r w:rsidRPr="00066604">
        <w:t>souladu s</w:t>
      </w:r>
      <w:r w:rsidR="00BD290B" w:rsidRPr="00066604">
        <w:t> </w:t>
      </w:r>
      <w:r w:rsidRPr="00066604">
        <w:t>přílohami Smlouvy</w:t>
      </w:r>
      <w:r w:rsidR="00D41A4A" w:rsidRPr="00066604">
        <w:t xml:space="preserve"> a v</w:t>
      </w:r>
      <w:r w:rsidR="00BD290B" w:rsidRPr="00066604">
        <w:t> </w:t>
      </w:r>
      <w:r w:rsidR="00D41A4A" w:rsidRPr="00066604">
        <w:t>součinnosti s</w:t>
      </w:r>
      <w:r w:rsidR="00C10382" w:rsidRPr="00066604">
        <w:t>e</w:t>
      </w:r>
      <w:r w:rsidR="00BD290B" w:rsidRPr="00066604">
        <w:t> </w:t>
      </w:r>
      <w:r w:rsidR="00C10382" w:rsidRPr="00066604">
        <w:t>zainteresovanými</w:t>
      </w:r>
      <w:r w:rsidR="00C10382">
        <w:t xml:space="preserve"> stranami</w:t>
      </w:r>
      <w:r w:rsidR="00D41A4A" w:rsidRPr="00ED5511">
        <w:t xml:space="preserve"> a ostatními týmy </w:t>
      </w:r>
      <w:r w:rsidR="000260F4">
        <w:t>SPCSS</w:t>
      </w:r>
      <w:r w:rsidR="00D41A4A" w:rsidRPr="00ED5511">
        <w:t>, tak aby zajistil</w:t>
      </w:r>
      <w:r w:rsidRPr="00ED5511">
        <w:t xml:space="preserve"> Kvalitativní parametry poskytovan</w:t>
      </w:r>
      <w:r w:rsidR="009E1268" w:rsidRPr="00ED5511">
        <w:t>é</w:t>
      </w:r>
      <w:r w:rsidRPr="00ED5511">
        <w:t xml:space="preserve"> </w:t>
      </w:r>
      <w:r w:rsidR="002E0E6B" w:rsidRPr="00ED5511">
        <w:t>Služ</w:t>
      </w:r>
      <w:r w:rsidR="00BA4BE4" w:rsidRPr="00ED5511">
        <w:t>b</w:t>
      </w:r>
      <w:r w:rsidR="009E1268" w:rsidRPr="00ED5511">
        <w:t>y</w:t>
      </w:r>
      <w:r w:rsidR="002E0E6B" w:rsidRPr="00ED5511">
        <w:t xml:space="preserve"> </w:t>
      </w:r>
      <w:r w:rsidR="000260F4">
        <w:t xml:space="preserve">aplikační </w:t>
      </w:r>
      <w:r w:rsidR="002E0E6B" w:rsidRPr="00ED5511">
        <w:t>podpory</w:t>
      </w:r>
      <w:r w:rsidR="00D41A4A" w:rsidRPr="00ED5511">
        <w:t>.</w:t>
      </w:r>
    </w:p>
    <w:p w14:paraId="5261030A" w14:textId="710691C0" w:rsidR="00051AF5" w:rsidRPr="00C46670" w:rsidRDefault="76388B3E" w:rsidP="00051AF5">
      <w:pPr>
        <w:pStyle w:val="Styl-Nadpis2"/>
        <w:rPr>
          <w:noProof w:val="0"/>
        </w:rPr>
      </w:pPr>
      <w:bookmarkStart w:id="5" w:name="_Toc227652990"/>
      <w:r>
        <w:t>Celková k</w:t>
      </w:r>
      <w:r w:rsidR="00051AF5" w:rsidRPr="00051AF5">
        <w:t xml:space="preserve">oncepce </w:t>
      </w:r>
      <w:r w:rsidR="0045060A">
        <w:t xml:space="preserve">poskytování </w:t>
      </w:r>
      <w:r w:rsidR="00051AF5" w:rsidRPr="00051AF5">
        <w:t>podpory </w:t>
      </w:r>
      <w:r w:rsidR="004742CE">
        <w:t>S</w:t>
      </w:r>
      <w:r w:rsidR="0045060A">
        <w:t>ystému eSeL</w:t>
      </w:r>
      <w:bookmarkEnd w:id="5"/>
    </w:p>
    <w:p w14:paraId="6EBE71BE" w14:textId="77777777" w:rsidR="00051AF5" w:rsidRPr="00C46670" w:rsidRDefault="00051AF5" w:rsidP="00051AF5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Základním účelem služeb</w:t>
      </w:r>
      <w:r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aplikační</w:t>
      </w:r>
      <w:r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podpory je identifikovat, adresovat a odstraňovat problémy a události, které mohou mít dopad na služby a následně i dopad na provozní a obchodní procesy organizace Objednatele.</w:t>
      </w:r>
      <w:r w:rsidRPr="00C46670">
        <w:rPr>
          <w:rStyle w:val="eop"/>
          <w:rFonts w:ascii="Verdana" w:hAnsi="Verdana" w:cs="Calibri"/>
          <w:color w:val="0F0F0F"/>
          <w:sz w:val="18"/>
          <w:szCs w:val="18"/>
          <w:lang w:val="cs-CZ"/>
        </w:rPr>
        <w:t> </w:t>
      </w:r>
    </w:p>
    <w:p w14:paraId="1B1E816F" w14:textId="77777777" w:rsidR="00051AF5" w:rsidRPr="00C46670" w:rsidRDefault="00051AF5" w:rsidP="00051AF5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  <w:lang w:val="cs-CZ"/>
        </w:rPr>
      </w:pPr>
      <w:r w:rsidRPr="00C46670">
        <w:rPr>
          <w:rStyle w:val="eop"/>
          <w:rFonts w:ascii="Verdana" w:hAnsi="Verdana" w:cs="Calibri"/>
          <w:color w:val="0F0F0F"/>
          <w:sz w:val="18"/>
          <w:szCs w:val="18"/>
          <w:lang w:val="cs-CZ"/>
        </w:rPr>
        <w:t> </w:t>
      </w:r>
    </w:p>
    <w:p w14:paraId="7C583917" w14:textId="590D81F8" w:rsidR="00051AF5" w:rsidRPr="00C46670" w:rsidRDefault="00051AF5" w:rsidP="69263BD7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  <w:lang w:val="cs-CZ"/>
        </w:rPr>
      </w:pPr>
      <w:r w:rsidRPr="69263BD7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Na následujícím obrázku je znázorněna obecná koncepce podpory pro řešení</w:t>
      </w:r>
      <w:r w:rsidRPr="69263BD7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Pr="69263BD7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eSeL</w:t>
      </w:r>
      <w:r w:rsidRPr="69263BD7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Pr="69263BD7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na všech</w:t>
      </w:r>
      <w:r w:rsidRPr="69263BD7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Pr="69263BD7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úrovních</w:t>
      </w:r>
      <w:r w:rsidR="3F859000" w:rsidRPr="69263BD7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,</w:t>
      </w:r>
      <w:r w:rsidRPr="69263BD7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Pr="69263BD7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tj. L1 – L4. </w:t>
      </w:r>
      <w:r w:rsidRPr="69263BD7">
        <w:rPr>
          <w:rStyle w:val="eop"/>
          <w:rFonts w:ascii="Verdana" w:hAnsi="Verdana" w:cs="Calibri"/>
          <w:color w:val="0F0F0F"/>
          <w:sz w:val="18"/>
          <w:szCs w:val="18"/>
          <w:lang w:val="cs-CZ"/>
        </w:rPr>
        <w:t> </w:t>
      </w:r>
    </w:p>
    <w:p w14:paraId="5F932948" w14:textId="77777777" w:rsidR="00051AF5" w:rsidRPr="00C46670" w:rsidRDefault="00051AF5" w:rsidP="00051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cs-CZ"/>
        </w:rPr>
      </w:pPr>
    </w:p>
    <w:p w14:paraId="2BA387A6" w14:textId="77777777" w:rsidR="00051AF5" w:rsidRPr="00C46670" w:rsidRDefault="00051AF5" w:rsidP="00051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C46670">
        <w:rPr>
          <w:rStyle w:val="wacimagecontainer"/>
          <w:rFonts w:ascii="Segoe UI" w:hAnsi="Segoe UI" w:cs="Segoe UI"/>
          <w:noProof/>
          <w:sz w:val="18"/>
          <w:szCs w:val="18"/>
          <w:lang w:val="cs-CZ"/>
        </w:rPr>
        <w:lastRenderedPageBreak/>
        <w:drawing>
          <wp:inline distT="0" distB="0" distL="0" distR="0" wp14:anchorId="701B1B21" wp14:editId="41DCB146">
            <wp:extent cx="5496589" cy="2690735"/>
            <wp:effectExtent l="0" t="0" r="2540" b="1905"/>
            <wp:docPr id="836447804" name="Picture 7" descr="A diagram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iagram of a computer pro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950" cy="270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670">
        <w:rPr>
          <w:rStyle w:val="eop"/>
          <w:rFonts w:ascii="Calibri" w:hAnsi="Calibri" w:cs="Calibri"/>
          <w:color w:val="0F0F0F"/>
          <w:sz w:val="22"/>
          <w:szCs w:val="22"/>
          <w:lang w:val="cs-CZ"/>
        </w:rPr>
        <w:t> </w:t>
      </w:r>
    </w:p>
    <w:p w14:paraId="1DCCABF7" w14:textId="21A787BA" w:rsidR="002C4A8D" w:rsidRDefault="00051AF5" w:rsidP="0013539D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normaltextrun"/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Podpora L1 (HelpDesk)</w:t>
      </w:r>
      <w:r w:rsidR="7B720936" w:rsidRPr="003B323C">
        <w:rPr>
          <w:rStyle w:val="eop"/>
          <w:rFonts w:ascii="Verdana" w:hAnsi="Verdana" w:cs="Calibri"/>
          <w:sz w:val="18"/>
          <w:szCs w:val="18"/>
          <w:lang w:val="cs-CZ"/>
        </w:rPr>
        <w:t xml:space="preserve">- </w:t>
      </w:r>
      <w:r w:rsidRPr="000E10F9">
        <w:rPr>
          <w:rStyle w:val="normaltextrun"/>
          <w:rFonts w:ascii="Verdana" w:hAnsi="Verdana" w:cs="Calibri"/>
          <w:sz w:val="18"/>
          <w:szCs w:val="18"/>
          <w:lang w:val="cs-CZ"/>
        </w:rPr>
        <w:t>Pro provoz</w:t>
      </w:r>
      <w:r w:rsidRPr="000E10F9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EC506B" w:rsidRPr="000E10F9">
        <w:rPr>
          <w:rStyle w:val="apple-converted-space"/>
          <w:rFonts w:ascii="Verdana" w:hAnsi="Verdana" w:cs="Calibri"/>
          <w:sz w:val="18"/>
          <w:szCs w:val="18"/>
          <w:lang w:val="cs-CZ"/>
        </w:rPr>
        <w:t xml:space="preserve">systému </w:t>
      </w:r>
      <w:r w:rsidRPr="000E10F9">
        <w:rPr>
          <w:rStyle w:val="normaltextrun"/>
          <w:rFonts w:ascii="Verdana" w:hAnsi="Verdana" w:cs="Calibri"/>
          <w:sz w:val="18"/>
          <w:szCs w:val="18"/>
          <w:lang w:val="cs-CZ"/>
        </w:rPr>
        <w:t>eSeL</w:t>
      </w:r>
      <w:r w:rsidRPr="000E10F9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EC506B" w:rsidRPr="000E10F9">
        <w:rPr>
          <w:rStyle w:val="normaltextrun"/>
          <w:rFonts w:ascii="Verdana" w:hAnsi="Verdana" w:cs="Calibri"/>
          <w:sz w:val="18"/>
          <w:szCs w:val="18"/>
          <w:lang w:val="cs-CZ"/>
        </w:rPr>
        <w:t>je</w:t>
      </w:r>
      <w:r w:rsidRPr="000E10F9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 podpora poskytována formou jednotného kontaktního místa </w:t>
      </w:r>
      <w:r w:rsidRPr="003B323C">
        <w:rPr>
          <w:rStyle w:val="normaltextrun"/>
          <w:rFonts w:ascii="Verdana" w:hAnsi="Verdana" w:cs="Calibri"/>
          <w:sz w:val="18"/>
          <w:szCs w:val="18"/>
          <w:lang w:val="cs-CZ"/>
        </w:rPr>
        <w:t>v režimu</w:t>
      </w:r>
      <w:r w:rsidRPr="000E10F9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0E10F9">
        <w:rPr>
          <w:rStyle w:val="normaltextrun"/>
          <w:rFonts w:ascii="Verdana" w:hAnsi="Verdana" w:cs="Calibri"/>
          <w:sz w:val="18"/>
          <w:szCs w:val="18"/>
          <w:lang w:val="cs-CZ"/>
        </w:rPr>
        <w:t>24x7</w:t>
      </w:r>
    </w:p>
    <w:p w14:paraId="45ACEE0F" w14:textId="3554052F" w:rsidR="00051AF5" w:rsidRPr="000E10F9" w:rsidRDefault="002C4A8D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>
        <w:rPr>
          <w:rStyle w:val="normaltextrun"/>
          <w:rFonts w:ascii="Verdana" w:hAnsi="Verdana" w:cs="Calibri"/>
          <w:sz w:val="18"/>
          <w:szCs w:val="18"/>
          <w:lang w:val="cs-CZ"/>
        </w:rPr>
        <w:t>P</w:t>
      </w:r>
      <w:r w:rsidR="00EC506B" w:rsidRPr="000E10F9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odporu </w:t>
      </w:r>
      <w:r w:rsidR="00051AF5" w:rsidRPr="000E10F9">
        <w:rPr>
          <w:rStyle w:val="normaltextrun"/>
          <w:rFonts w:ascii="Verdana" w:hAnsi="Verdana" w:cs="Calibri"/>
          <w:sz w:val="18"/>
          <w:szCs w:val="18"/>
          <w:lang w:val="cs-CZ"/>
        </w:rPr>
        <w:t>zajištuje SPCSS</w:t>
      </w:r>
      <w:r w:rsidR="00051AF5" w:rsidRPr="000E10F9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16357CEF" w14:textId="77777777" w:rsidR="00051AF5" w:rsidRPr="00C46670" w:rsidRDefault="00051AF5" w:rsidP="00051AF5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Uživatelé mohou využít následující kanály pro kontaktování podpory: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1D069B3E" w14:textId="77777777" w:rsidR="00051AF5" w:rsidRPr="00C46670" w:rsidRDefault="00051AF5" w:rsidP="00051AF5">
      <w:pPr>
        <w:pStyle w:val="paragraph"/>
        <w:numPr>
          <w:ilvl w:val="2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telefonická hotline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217E58C4" w14:textId="77777777" w:rsidR="00051AF5" w:rsidRPr="00C46670" w:rsidRDefault="00051AF5" w:rsidP="00051AF5">
      <w:pPr>
        <w:pStyle w:val="paragraph"/>
        <w:numPr>
          <w:ilvl w:val="2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zaslání incidentu / požadavku formou e-mailu, který se automaticky transformuje do tiketu v ServiceDesk systému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0720165F" w14:textId="77777777" w:rsidR="00051AF5" w:rsidRPr="00C46670" w:rsidRDefault="00051AF5" w:rsidP="00051AF5">
      <w:pPr>
        <w:pStyle w:val="paragraph"/>
        <w:numPr>
          <w:ilvl w:val="2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web rozhraní ServiceDesk nástroje pro založení incidentu / požadavku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7506F2B4" w14:textId="3DA30F56" w:rsidR="00051AF5" w:rsidRPr="00C46670" w:rsidRDefault="00051AF5" w:rsidP="00051AF5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Operátoři jednotného kontaktního místa vyhodnocují nahlášené nálezy a v rámci svých kompetencí a znalostí se podílejí na jejich řešení, případně předávají tikety na odpovědné řešitelské skupiny</w:t>
      </w:r>
      <w:r w:rsidR="00A061D3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 / další úrovně podpory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.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5C8F262F" w14:textId="77777777" w:rsidR="00051AF5" w:rsidRPr="00C46670" w:rsidRDefault="00051AF5" w:rsidP="00051AF5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Podpora L2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aplikační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7AB8CF62" w14:textId="78AF485B" w:rsidR="00051AF5" w:rsidRPr="00C46670" w:rsidRDefault="00CC06EB" w:rsidP="00051AF5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Verdana" w:hAnsi="Verdana" w:cs="Calibri"/>
          <w:sz w:val="18"/>
          <w:szCs w:val="18"/>
          <w:lang w:val="cs-CZ"/>
        </w:rPr>
      </w:pPr>
      <w:r>
        <w:rPr>
          <w:rStyle w:val="normaltextrun"/>
          <w:rFonts w:ascii="Verdana" w:hAnsi="Verdana" w:cs="Calibri"/>
          <w:sz w:val="18"/>
          <w:szCs w:val="18"/>
          <w:lang w:val="cs-CZ"/>
        </w:rPr>
        <w:t>Ú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kolem poskytované služby je zabezpečení aplikační podpory</w:t>
      </w:r>
      <w:r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 systému</w:t>
      </w:r>
      <w:r w:rsidR="00051AF5"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eSeL</w:t>
      </w:r>
      <w:r w:rsidR="00051AF5"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úrovně L2, tedy řešení složitějších incidentů, požadavků a vad eskalovaných pracovníky L1 podpory,</w:t>
      </w:r>
      <w:r w:rsidR="00051AF5"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které jsou uživatelem identifikované primárně při používání aplikace a týkají se její funkčnosti. Současně je předmětem této úrovně podpory i oblast integrace na partnerské systémy a s tím související řešení incidentů,</w:t>
      </w:r>
      <w:r w:rsidR="00051AF5"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požadavků</w:t>
      </w:r>
      <w:r w:rsidR="00051AF5"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a vad.</w:t>
      </w:r>
      <w:r w:rsidR="00051AF5"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4C0AF70D" w14:textId="77777777" w:rsidR="00051AF5" w:rsidRPr="00C46670" w:rsidRDefault="00051AF5" w:rsidP="00051AF5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Podpora L2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technologická 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5BB49738" w14:textId="7BDE486C" w:rsidR="00051AF5" w:rsidRPr="00C46670" w:rsidRDefault="002C4A8D" w:rsidP="00051AF5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>
        <w:rPr>
          <w:rStyle w:val="normaltextrun"/>
          <w:rFonts w:ascii="Verdana" w:hAnsi="Verdana" w:cs="Calibri"/>
          <w:sz w:val="18"/>
          <w:szCs w:val="18"/>
          <w:lang w:val="cs-CZ"/>
        </w:rPr>
        <w:t>Ú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kolem poskytované služby je zabezpečení</w:t>
      </w:r>
      <w:r w:rsidR="00051AF5"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podpory infrastruktury a datové komunikace</w:t>
      </w:r>
      <w:r w:rsidR="00051AF5"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1A94C016" w14:textId="77777777" w:rsidR="00051AF5" w:rsidRPr="00C46670" w:rsidRDefault="00051AF5" w:rsidP="00051AF5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Podpora L2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metodická 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5799DBCA" w14:textId="3A6F6984" w:rsidR="00051AF5" w:rsidRPr="00C46670" w:rsidRDefault="00CE2E50" w:rsidP="00051AF5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18"/>
          <w:szCs w:val="18"/>
          <w:lang w:val="cs-CZ"/>
        </w:rPr>
      </w:pPr>
      <w:r>
        <w:rPr>
          <w:rStyle w:val="normaltextrun"/>
          <w:rFonts w:ascii="Verdana" w:hAnsi="Verdana" w:cs="Calibri"/>
          <w:sz w:val="18"/>
          <w:szCs w:val="18"/>
          <w:lang w:val="cs-CZ"/>
        </w:rPr>
        <w:t>Ú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kolem poskytované služby</w:t>
      </w:r>
      <w:r w:rsidR="00051AF5" w:rsidRPr="00C46670">
        <w:rPr>
          <w:rStyle w:val="normaltextrun"/>
          <w:rFonts w:ascii="Verdana" w:hAnsi="Verdana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je</w:t>
      </w:r>
      <w:r w:rsidR="00051AF5" w:rsidRPr="00C46670">
        <w:rPr>
          <w:rStyle w:val="normaltextrun"/>
          <w:rFonts w:ascii="Verdana" w:hAnsi="Verdana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zejména v podpora</w:t>
      </w:r>
      <w:r w:rsidR="00051AF5" w:rsidRPr="00C46670">
        <w:rPr>
          <w:rStyle w:val="normaltextrun"/>
          <w:rFonts w:ascii="Verdana" w:hAnsi="Verdana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uživatelů aplikace pracovníky proškolenými znalostmi práce v aplikaci a pro to vybavenými nezbytnými znalostmi v oblasti tvorby právních předpisů a jiných aktů a legislativního procesu.</w:t>
      </w:r>
      <w:r w:rsidR="00051AF5" w:rsidRPr="00C46670">
        <w:rPr>
          <w:rStyle w:val="normaltextrun"/>
          <w:rFonts w:ascii="Verdana" w:hAnsi="Verdana"/>
          <w:sz w:val="18"/>
          <w:szCs w:val="18"/>
          <w:lang w:val="cs-CZ"/>
        </w:rPr>
        <w:t> </w:t>
      </w:r>
    </w:p>
    <w:p w14:paraId="4491BF61" w14:textId="198D58A3" w:rsidR="00051AF5" w:rsidRPr="00C46670" w:rsidRDefault="002C4A8D" w:rsidP="00051AF5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Verdana" w:hAnsi="Verdana" w:cs="Calibri"/>
          <w:sz w:val="18"/>
          <w:szCs w:val="18"/>
          <w:lang w:val="cs-CZ"/>
        </w:rPr>
      </w:pPr>
      <w:r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Podporu zajišťuje</w:t>
      </w:r>
      <w:r w:rsidR="00051AF5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 xml:space="preserve"> SPCSS</w:t>
      </w:r>
      <w:r w:rsidR="00051AF5" w:rsidRPr="00C46670">
        <w:rPr>
          <w:rStyle w:val="eop"/>
          <w:rFonts w:ascii="Verdana" w:hAnsi="Verdana" w:cs="Calibri"/>
          <w:color w:val="0F0F0F"/>
          <w:sz w:val="18"/>
          <w:szCs w:val="18"/>
          <w:lang w:val="cs-CZ"/>
        </w:rPr>
        <w:t> </w:t>
      </w:r>
    </w:p>
    <w:p w14:paraId="2667D4C4" w14:textId="1DFB34D8" w:rsidR="00051AF5" w:rsidRPr="00C46670" w:rsidRDefault="00051AF5" w:rsidP="00051AF5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Podpora L3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aplikační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  <w:r w:rsidR="00CA3A58">
        <w:rPr>
          <w:rStyle w:val="eop"/>
          <w:rFonts w:ascii="Verdana" w:hAnsi="Verdana" w:cs="Calibri"/>
          <w:sz w:val="18"/>
          <w:szCs w:val="18"/>
          <w:lang w:val="cs-CZ"/>
        </w:rPr>
        <w:t>a technologická</w:t>
      </w:r>
    </w:p>
    <w:p w14:paraId="785A2596" w14:textId="74C8D2A5" w:rsidR="00051AF5" w:rsidRPr="00C46670" w:rsidRDefault="002C4A8D" w:rsidP="00051AF5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>
        <w:rPr>
          <w:rStyle w:val="normaltextrun"/>
          <w:rFonts w:ascii="Verdana" w:hAnsi="Verdana" w:cs="Calibri"/>
          <w:sz w:val="18"/>
          <w:szCs w:val="18"/>
          <w:lang w:val="cs-CZ"/>
        </w:rPr>
        <w:t>Ú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kolem poskytované služby</w:t>
      </w:r>
      <w:r w:rsidR="00051AF5"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je</w:t>
      </w:r>
      <w:r w:rsidR="00051AF5"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řešení eskalací od</w:t>
      </w:r>
      <w:r w:rsidR="00051AF5"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podpory</w:t>
      </w:r>
      <w:r w:rsidR="00051AF5"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L1/L2, oprava nebo zásah do</w:t>
      </w:r>
      <w:r w:rsidR="00051AF5"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SW</w:t>
      </w:r>
      <w:r w:rsidR="00051AF5"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 xml:space="preserve">kódu, </w:t>
      </w:r>
      <w:r w:rsidR="00CE2E5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 xml:space="preserve">v rámci vykonávání této úrovně podpory je nutná </w:t>
      </w:r>
      <w:r w:rsidR="00051AF5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expertní znalost systému.</w:t>
      </w:r>
    </w:p>
    <w:p w14:paraId="61DD21CE" w14:textId="77777777" w:rsidR="00051AF5" w:rsidRPr="00C46670" w:rsidRDefault="00051AF5" w:rsidP="00051AF5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Podpora L3 metodická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7B66D537" w14:textId="799F3B74" w:rsidR="00051AF5" w:rsidRPr="00C46670" w:rsidRDefault="00051AF5" w:rsidP="00051AF5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Expertní znalost </w:t>
      </w:r>
      <w:r w:rsidR="00AD7845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legislativních 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proces</w:t>
      </w:r>
      <w:r w:rsidR="00AD7845">
        <w:rPr>
          <w:rStyle w:val="normaltextrun"/>
          <w:rFonts w:ascii="Verdana" w:hAnsi="Verdana" w:cs="Calibri"/>
          <w:sz w:val="18"/>
          <w:szCs w:val="18"/>
          <w:lang w:val="cs-CZ"/>
        </w:rPr>
        <w:t>ů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 legislativy a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procesů </w:t>
      </w:r>
      <w:r w:rsidR="00AD7845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vykonávaných na straně 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partnerů projektu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54790EC0" w14:textId="77777777" w:rsidR="00051AF5" w:rsidRPr="00C46670" w:rsidRDefault="00051AF5" w:rsidP="00051AF5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Podpora L4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4337B537" w14:textId="658577C1" w:rsidR="00051AF5" w:rsidRPr="00C46670" w:rsidRDefault="00AD7845" w:rsidP="00051AF5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Jde o expertní úroveň podpory </w:t>
      </w:r>
      <w:r w:rsidR="00481BDA">
        <w:rPr>
          <w:rStyle w:val="normaltextrun"/>
          <w:rFonts w:ascii="Verdana" w:hAnsi="Verdana" w:cs="Calibri"/>
          <w:sz w:val="18"/>
          <w:szCs w:val="18"/>
          <w:lang w:val="cs-CZ"/>
        </w:rPr>
        <w:t>dílčích technologických komponent systému a tato p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odpora je poskytována</w:t>
      </w:r>
      <w:r w:rsidR="00051AF5"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dodavateli </w:t>
      </w:r>
      <w:r w:rsidR="00481BDA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/ partnery 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jednotlivých technologií</w:t>
      </w:r>
    </w:p>
    <w:p w14:paraId="4B2FD42C" w14:textId="77777777" w:rsidR="00051AF5" w:rsidRPr="00C46670" w:rsidRDefault="00051AF5" w:rsidP="00051AF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</w:pPr>
    </w:p>
    <w:p w14:paraId="5B192E89" w14:textId="1B30FFAD" w:rsidR="00051AF5" w:rsidRPr="00C46670" w:rsidRDefault="00051AF5" w:rsidP="00051AF5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 xml:space="preserve">Předmětem tohoto katalogového listu (KL) je pouze poskytování </w:t>
      </w:r>
      <w:r w:rsidR="5B3952D8" w:rsidRPr="1CE6C419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Podpora </w:t>
      </w:r>
      <w:r w:rsidRPr="1CE6C419">
        <w:rPr>
          <w:rStyle w:val="normaltextrun"/>
          <w:rFonts w:ascii="Verdana" w:hAnsi="Verdana" w:cs="Calibri"/>
          <w:sz w:val="18"/>
          <w:szCs w:val="18"/>
          <w:lang w:val="cs-CZ"/>
        </w:rPr>
        <w:t>L2</w:t>
      </w:r>
      <w:r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 xml:space="preserve"> aplikační podpory.</w:t>
      </w:r>
      <w:r w:rsidRPr="00C46670">
        <w:rPr>
          <w:rStyle w:val="eop"/>
          <w:rFonts w:ascii="Verdana" w:hAnsi="Verdana" w:cs="Calibri"/>
          <w:color w:val="0F0F0F"/>
          <w:sz w:val="18"/>
          <w:szCs w:val="18"/>
          <w:lang w:val="cs-CZ"/>
        </w:rPr>
        <w:t> </w:t>
      </w:r>
    </w:p>
    <w:p w14:paraId="1F654161" w14:textId="77777777" w:rsidR="005F6DBB" w:rsidRPr="00C46670" w:rsidRDefault="005F6DBB">
      <w:pPr>
        <w:spacing w:before="0" w:after="160" w:line="259" w:lineRule="auto"/>
        <w:jc w:val="left"/>
        <w:rPr>
          <w:b/>
          <w:color w:val="009EE0"/>
          <w:sz w:val="22"/>
        </w:rPr>
      </w:pPr>
      <w:r w:rsidRPr="00C46670">
        <w:br w:type="page"/>
      </w:r>
    </w:p>
    <w:p w14:paraId="270F6923" w14:textId="34CD3437" w:rsidR="00765C9E" w:rsidRPr="00C46670" w:rsidRDefault="00765C9E" w:rsidP="00585098">
      <w:pPr>
        <w:pStyle w:val="Styl-Nadpis1"/>
      </w:pPr>
      <w:bookmarkStart w:id="6" w:name="_Toc227652991"/>
      <w:r w:rsidRPr="00C46670">
        <w:lastRenderedPageBreak/>
        <w:t xml:space="preserve">Popis rozsahu </w:t>
      </w:r>
      <w:r w:rsidR="009C58D9">
        <w:t>A</w:t>
      </w:r>
      <w:r w:rsidR="000260F4">
        <w:t xml:space="preserve">plikační </w:t>
      </w:r>
      <w:r w:rsidRPr="00C46670">
        <w:t>podpory</w:t>
      </w:r>
      <w:bookmarkEnd w:id="6"/>
    </w:p>
    <w:p w14:paraId="09AF32F9" w14:textId="415965CC" w:rsidR="00765C9E" w:rsidRPr="00C46670" w:rsidRDefault="00765C9E" w:rsidP="00051AF5">
      <w:pPr>
        <w:pStyle w:val="Styl-Nadpis2"/>
      </w:pPr>
      <w:bookmarkStart w:id="7" w:name="_Toc227652992"/>
      <w:r w:rsidRPr="00C46670">
        <w:t>KATALOGOVÝ LIST</w:t>
      </w:r>
      <w:bookmarkEnd w:id="7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725"/>
        <w:gridCol w:w="7341"/>
      </w:tblGrid>
      <w:tr w:rsidR="00765C9E" w:rsidRPr="00C46670" w14:paraId="6B147A6A" w14:textId="77777777">
        <w:trPr>
          <w:jc w:val="center"/>
        </w:trPr>
        <w:tc>
          <w:tcPr>
            <w:tcW w:w="1725" w:type="dxa"/>
            <w:shd w:val="clear" w:color="auto" w:fill="D9D9D9"/>
            <w:vAlign w:val="center"/>
          </w:tcPr>
          <w:p w14:paraId="21432E03" w14:textId="77777777" w:rsidR="00765C9E" w:rsidRPr="00C46670" w:rsidRDefault="00765C9E">
            <w:pPr>
              <w:pStyle w:val="Tunvlevo"/>
              <w:spacing w:before="120" w:after="120" w:line="240" w:lineRule="auto"/>
            </w:pPr>
            <w:r w:rsidRPr="00C46670">
              <w:t>Název služby</w:t>
            </w:r>
          </w:p>
        </w:tc>
        <w:tc>
          <w:tcPr>
            <w:tcW w:w="7341" w:type="dxa"/>
            <w:vAlign w:val="center"/>
          </w:tcPr>
          <w:p w14:paraId="2948DB5E" w14:textId="03619263" w:rsidR="00765C9E" w:rsidRPr="00C46670" w:rsidRDefault="00765C9E">
            <w:pPr>
              <w:pStyle w:val="Tunvlevo"/>
              <w:spacing w:before="120" w:after="120" w:line="240" w:lineRule="auto"/>
            </w:pPr>
            <w:r w:rsidRPr="00C46670">
              <w:t xml:space="preserve">Poskytování </w:t>
            </w:r>
            <w:r w:rsidR="00A8495E">
              <w:t>A</w:t>
            </w:r>
            <w:r w:rsidR="00B30EDB" w:rsidRPr="00C46670">
              <w:t xml:space="preserve">plikační </w:t>
            </w:r>
            <w:r w:rsidRPr="00C46670">
              <w:t xml:space="preserve">podpory </w:t>
            </w:r>
            <w:r w:rsidR="00A8495E">
              <w:t>pro S</w:t>
            </w:r>
            <w:r w:rsidRPr="00C46670">
              <w:t xml:space="preserve">ystém </w:t>
            </w:r>
            <w:r w:rsidR="00A8495E">
              <w:t>eSeL</w:t>
            </w:r>
          </w:p>
        </w:tc>
      </w:tr>
    </w:tbl>
    <w:p w14:paraId="4A0899ED" w14:textId="77777777" w:rsidR="00B30EDB" w:rsidRPr="00C46670" w:rsidRDefault="00B30EDB" w:rsidP="004F36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cs-CZ"/>
        </w:rPr>
      </w:pPr>
    </w:p>
    <w:p w14:paraId="1C886C9C" w14:textId="51539F4C" w:rsidR="004F3604" w:rsidRDefault="004F3604" w:rsidP="004F360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Katalogový list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specifikuje rozsah a podmínky poskytování služeb. Tato služba zahrnuje podporu na úrovni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funkčnosti aplikace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a řešení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souvisejících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činností.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12F62197" w14:textId="77777777" w:rsidR="00DE0EEC" w:rsidRDefault="00DE0EEC" w:rsidP="004F360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Calibri"/>
          <w:sz w:val="18"/>
          <w:szCs w:val="18"/>
          <w:lang w:val="cs-CZ"/>
        </w:rPr>
      </w:pPr>
    </w:p>
    <w:p w14:paraId="4A2769E7" w14:textId="3DB40654" w:rsidR="00DE0EEC" w:rsidRPr="00C46670" w:rsidRDefault="00DE0EEC" w:rsidP="004F360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  <w:lang w:val="cs-CZ"/>
        </w:rPr>
      </w:pPr>
      <w:r>
        <w:rPr>
          <w:rStyle w:val="eop"/>
          <w:rFonts w:ascii="Verdana" w:hAnsi="Verdana" w:cs="Calibri"/>
          <w:sz w:val="18"/>
          <w:szCs w:val="18"/>
          <w:lang w:val="cs-CZ"/>
        </w:rPr>
        <w:t xml:space="preserve">Legenda k tabulkám: S – součinnost, </w:t>
      </w:r>
      <w:r w:rsidR="00066604">
        <w:rPr>
          <w:rStyle w:val="eop"/>
          <w:rFonts w:ascii="Verdana" w:hAnsi="Verdana" w:cs="Calibri"/>
          <w:sz w:val="18"/>
          <w:szCs w:val="18"/>
          <w:lang w:val="cs-CZ"/>
        </w:rPr>
        <w:t>O – odpovědnost</w:t>
      </w:r>
    </w:p>
    <w:p w14:paraId="412B0B15" w14:textId="31FE7DF5" w:rsidR="00765C9E" w:rsidRPr="00C46670" w:rsidRDefault="00765C9E" w:rsidP="00051AF5">
      <w:pPr>
        <w:pStyle w:val="Styl-Nadpis3"/>
      </w:pPr>
      <w:bookmarkStart w:id="8" w:name="_Toc227652993"/>
      <w:r w:rsidRPr="00C46670">
        <w:t>Podpora aplikace</w:t>
      </w:r>
      <w:bookmarkEnd w:id="8"/>
    </w:p>
    <w:p w14:paraId="2B54FC26" w14:textId="61F69ADE" w:rsidR="00765C9E" w:rsidRPr="00C46670" w:rsidRDefault="00FC0EA9" w:rsidP="00765C9E">
      <w:r>
        <w:t xml:space="preserve">Primárním úkolem </w:t>
      </w:r>
      <w:r w:rsidR="00AD4297">
        <w:t xml:space="preserve">podpory aplikace </w:t>
      </w:r>
      <w:r>
        <w:t xml:space="preserve">je </w:t>
      </w:r>
      <w:r w:rsidR="00E83ACF">
        <w:t>v souladu s platnými procesy a přílohami Smlouvy</w:t>
      </w:r>
      <w:r w:rsidR="00197C36">
        <w:t xml:space="preserve"> zajistit průběžné a pravidelně </w:t>
      </w:r>
      <w:r w:rsidR="00E83ACF">
        <w:t xml:space="preserve">zpracování </w:t>
      </w:r>
      <w:r w:rsidR="00197C36">
        <w:t>s</w:t>
      </w:r>
      <w:r w:rsidR="00E83ACF">
        <w:t>ervisních hlášení</w:t>
      </w:r>
      <w:r w:rsidR="00526C7B">
        <w:t>. Činnosti je současně nutné realizovat</w:t>
      </w:r>
      <w:r w:rsidR="00E83ACF">
        <w:t xml:space="preserve"> v souladu s platným Kvalitativními parametry poskytované Služby a v součinnosti </w:t>
      </w:r>
      <w:r w:rsidR="00CE0091">
        <w:t xml:space="preserve">zainteresovaných stran </w:t>
      </w:r>
      <w:r w:rsidR="00526C7B">
        <w:t>a</w:t>
      </w:r>
      <w:r w:rsidR="00CE0091">
        <w:t xml:space="preserve"> týmů na </w:t>
      </w:r>
      <w:r w:rsidR="00E83ACF">
        <w:t>s</w:t>
      </w:r>
      <w:r w:rsidR="00CE0091">
        <w:t>traně</w:t>
      </w:r>
      <w:r w:rsidR="00E83ACF">
        <w:t xml:space="preserve"> </w:t>
      </w:r>
      <w:r w:rsidR="000B0005">
        <w:t xml:space="preserve">SPCSS </w:t>
      </w:r>
      <w:r w:rsidR="00CE0091">
        <w:t xml:space="preserve">i </w:t>
      </w:r>
      <w:r w:rsidR="5D1A9B0D">
        <w:t>Poskytovatele</w:t>
      </w:r>
      <w:r w:rsidR="00E83ACF">
        <w:t>.</w:t>
      </w:r>
    </w:p>
    <w:p w14:paraId="7659F746" w14:textId="5ED83F48" w:rsidR="00765C9E" w:rsidRPr="00C46670" w:rsidRDefault="00765C9E" w:rsidP="00765C9E">
      <w:pPr>
        <w:pStyle w:val="Titulek"/>
      </w:pPr>
      <w:bookmarkStart w:id="9" w:name="_Toc227653011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1</w:t>
      </w:r>
      <w:r w:rsidRPr="00C46670">
        <w:fldChar w:fldCharType="end"/>
      </w:r>
      <w:r w:rsidRPr="00C46670">
        <w:t xml:space="preserve"> Seznam činností podpory aplikace</w:t>
      </w:r>
      <w:bookmarkEnd w:id="9"/>
    </w:p>
    <w:tbl>
      <w:tblPr>
        <w:tblStyle w:val="Mkatabulky"/>
        <w:tblpPr w:leftFromText="141" w:rightFromText="141" w:vertAnchor="text" w:tblpXSpec="center" w:tblpY="1"/>
        <w:tblOverlap w:val="never"/>
        <w:tblW w:w="5000" w:type="pct"/>
        <w:jc w:val="left"/>
        <w:tblLook w:val="04A0" w:firstRow="1" w:lastRow="0" w:firstColumn="1" w:lastColumn="0" w:noHBand="0" w:noVBand="1"/>
      </w:tblPr>
      <w:tblGrid>
        <w:gridCol w:w="4921"/>
        <w:gridCol w:w="1600"/>
        <w:gridCol w:w="1018"/>
        <w:gridCol w:w="1523"/>
      </w:tblGrid>
      <w:tr w:rsidR="00765C9E" w:rsidRPr="00C46670" w14:paraId="0F1C6FDF" w14:textId="77777777" w:rsidTr="69263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left"/>
        </w:trPr>
        <w:tc>
          <w:tcPr>
            <w:tcW w:w="0" w:type="auto"/>
            <w:vMerge w:val="restart"/>
          </w:tcPr>
          <w:p w14:paraId="74701E7B" w14:textId="77777777" w:rsidR="00765C9E" w:rsidRPr="00C46670" w:rsidRDefault="00765C9E">
            <w:pPr>
              <w:jc w:val="center"/>
            </w:pPr>
            <w:r w:rsidRPr="00C46670">
              <w:t>Popis činnosti</w:t>
            </w:r>
          </w:p>
        </w:tc>
        <w:tc>
          <w:tcPr>
            <w:tcW w:w="936" w:type="pct"/>
            <w:vMerge w:val="restart"/>
          </w:tcPr>
          <w:p w14:paraId="0C4E3DA9" w14:textId="77777777" w:rsidR="00765C9E" w:rsidRPr="00C46670" w:rsidRDefault="00765C9E">
            <w:pPr>
              <w:jc w:val="center"/>
            </w:pPr>
            <w:r w:rsidRPr="00C46670">
              <w:t>Četnost</w:t>
            </w:r>
          </w:p>
        </w:tc>
        <w:tc>
          <w:tcPr>
            <w:tcW w:w="1296" w:type="pct"/>
            <w:gridSpan w:val="2"/>
          </w:tcPr>
          <w:p w14:paraId="30A0424E" w14:textId="43EC89FF" w:rsidR="00765C9E" w:rsidRPr="00C46670" w:rsidRDefault="00765C9E">
            <w:pPr>
              <w:jc w:val="center"/>
            </w:pPr>
            <w:r w:rsidRPr="00C46670">
              <w:t>Odpovědnost</w:t>
            </w:r>
          </w:p>
        </w:tc>
      </w:tr>
      <w:tr w:rsidR="00765C9E" w:rsidRPr="00C46670" w14:paraId="6B28A1F2" w14:textId="77777777" w:rsidTr="69263BD7">
        <w:trPr>
          <w:jc w:val="left"/>
        </w:trPr>
        <w:tc>
          <w:tcPr>
            <w:tcW w:w="0" w:type="auto"/>
            <w:vMerge/>
          </w:tcPr>
          <w:p w14:paraId="50FC8711" w14:textId="77777777" w:rsidR="00765C9E" w:rsidRPr="00C46670" w:rsidRDefault="00765C9E">
            <w:pPr>
              <w:jc w:val="left"/>
            </w:pPr>
          </w:p>
        </w:tc>
        <w:tc>
          <w:tcPr>
            <w:tcW w:w="936" w:type="pct"/>
            <w:vMerge/>
          </w:tcPr>
          <w:p w14:paraId="02D674D7" w14:textId="77777777" w:rsidR="00765C9E" w:rsidRPr="00C46670" w:rsidRDefault="00765C9E">
            <w:pPr>
              <w:jc w:val="left"/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784D1187" w14:textId="15A39D15" w:rsidR="00765C9E" w:rsidRPr="00C46670" w:rsidRDefault="00C10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SPCSS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FA65571" w14:textId="14C70A66" w:rsidR="00765C9E" w:rsidRPr="00C46670" w:rsidRDefault="166897C9" w:rsidP="69263BD7">
            <w:pPr>
              <w:jc w:val="center"/>
            </w:pPr>
            <w:r w:rsidRPr="69263BD7">
              <w:rPr>
                <w:b/>
                <w:bCs/>
              </w:rPr>
              <w:t>Poskytovatel</w:t>
            </w:r>
          </w:p>
        </w:tc>
      </w:tr>
      <w:tr w:rsidR="00765C9E" w:rsidRPr="00C46670" w14:paraId="5164F900" w14:textId="77777777" w:rsidTr="69263BD7">
        <w:trPr>
          <w:jc w:val="left"/>
        </w:trPr>
        <w:tc>
          <w:tcPr>
            <w:tcW w:w="0" w:type="auto"/>
          </w:tcPr>
          <w:p w14:paraId="10D9AF36" w14:textId="460EA76D" w:rsidR="00765C9E" w:rsidRPr="00C46670" w:rsidRDefault="00765C9E" w:rsidP="00765C9E">
            <w:pPr>
              <w:jc w:val="left"/>
            </w:pPr>
            <w:r w:rsidRPr="00C46670">
              <w:t>Odborná aplikační podpora vyšší úrovně a odstraňování závad v předmětné oblasti – 2nd level support</w:t>
            </w:r>
          </w:p>
        </w:tc>
        <w:tc>
          <w:tcPr>
            <w:tcW w:w="936" w:type="pct"/>
            <w:vAlign w:val="top"/>
          </w:tcPr>
          <w:p w14:paraId="0A236C7C" w14:textId="198F0B71" w:rsidR="00765C9E" w:rsidRPr="00C46670" w:rsidRDefault="00765C9E" w:rsidP="00765C9E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0C057790" w14:textId="26D10CAF" w:rsidR="00765C9E" w:rsidRPr="00C46670" w:rsidRDefault="00C10442" w:rsidP="00765C9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48C890BA" w14:textId="3CE04B4C" w:rsidR="0082541F" w:rsidRPr="00C46670" w:rsidRDefault="00C10442" w:rsidP="0082541F">
            <w:pPr>
              <w:jc w:val="center"/>
            </w:pPr>
            <w:r>
              <w:t>O</w:t>
            </w:r>
          </w:p>
        </w:tc>
      </w:tr>
      <w:tr w:rsidR="00016AFE" w:rsidRPr="00C46670" w14:paraId="01FDF4FE" w14:textId="77777777" w:rsidTr="69263BD7">
        <w:trPr>
          <w:jc w:val="left"/>
        </w:trPr>
        <w:tc>
          <w:tcPr>
            <w:tcW w:w="0" w:type="auto"/>
          </w:tcPr>
          <w:p w14:paraId="6CDE8F92" w14:textId="2A1EB16F" w:rsidR="00016AFE" w:rsidRPr="001C68C8" w:rsidRDefault="00016AFE" w:rsidP="00016AFE">
            <w:pPr>
              <w:jc w:val="left"/>
            </w:pPr>
            <w:r>
              <w:rPr>
                <w:rFonts w:cs="Calibri"/>
              </w:rPr>
              <w:t>Analýza a ř</w:t>
            </w:r>
            <w:r w:rsidRPr="001C68C8">
              <w:rPr>
                <w:rFonts w:cs="Calibri"/>
              </w:rPr>
              <w:t>ešení servisních hlášení přirazených z nižší úrovně podpory</w:t>
            </w:r>
            <w:r>
              <w:rPr>
                <w:rFonts w:cs="Calibri"/>
              </w:rPr>
              <w:t xml:space="preserve"> (</w:t>
            </w:r>
            <w:r w:rsidRPr="00C46670">
              <w:t>funkční, integrační a procesní</w:t>
            </w:r>
            <w:r>
              <w:t xml:space="preserve"> </w:t>
            </w:r>
            <w:r w:rsidRPr="00C46670">
              <w:t>nález</w:t>
            </w:r>
            <w:r>
              <w:t>y)</w:t>
            </w:r>
          </w:p>
        </w:tc>
        <w:tc>
          <w:tcPr>
            <w:tcW w:w="936" w:type="pct"/>
          </w:tcPr>
          <w:p w14:paraId="3136C64E" w14:textId="6FF5C9F2" w:rsidR="00016AFE" w:rsidRPr="00C46670" w:rsidRDefault="00016AFE" w:rsidP="00016AFE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1D627854" w14:textId="10FDE163" w:rsidR="00016AFE" w:rsidRDefault="00016AFE" w:rsidP="00016AF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65AEE7C2" w14:textId="76BC4CCE" w:rsidR="00016AFE" w:rsidRDefault="00016AFE" w:rsidP="00016AFE">
            <w:pPr>
              <w:jc w:val="center"/>
            </w:pPr>
            <w:r>
              <w:t>O</w:t>
            </w:r>
          </w:p>
        </w:tc>
      </w:tr>
      <w:tr w:rsidR="00016AFE" w:rsidRPr="00C46670" w14:paraId="432FC81D" w14:textId="77777777" w:rsidTr="69263BD7">
        <w:trPr>
          <w:jc w:val="left"/>
        </w:trPr>
        <w:tc>
          <w:tcPr>
            <w:tcW w:w="0" w:type="auto"/>
          </w:tcPr>
          <w:p w14:paraId="4D947E4F" w14:textId="32C56C66" w:rsidR="00016AFE" w:rsidRPr="001C68C8" w:rsidRDefault="00016AFE" w:rsidP="00016AFE">
            <w:pPr>
              <w:jc w:val="left"/>
            </w:pPr>
            <w:r w:rsidRPr="001C68C8">
              <w:rPr>
                <w:rFonts w:cs="Calibri"/>
              </w:rPr>
              <w:t>Dokumentování řešení servisního hlášení</w:t>
            </w:r>
          </w:p>
        </w:tc>
        <w:tc>
          <w:tcPr>
            <w:tcW w:w="936" w:type="pct"/>
          </w:tcPr>
          <w:p w14:paraId="54BE8CA4" w14:textId="1CCB7F8D" w:rsidR="00016AFE" w:rsidRPr="00C46670" w:rsidRDefault="00016AFE" w:rsidP="00016AFE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2D2657A8" w14:textId="1CB80AEA" w:rsidR="00016AFE" w:rsidRDefault="00647A51" w:rsidP="00016AFE">
            <w:pPr>
              <w:jc w:val="center"/>
            </w:pPr>
            <w:r w:rsidRPr="005F6F5D">
              <w:t>S</w:t>
            </w:r>
          </w:p>
        </w:tc>
        <w:tc>
          <w:tcPr>
            <w:tcW w:w="0" w:type="auto"/>
          </w:tcPr>
          <w:p w14:paraId="32FD86F9" w14:textId="70597160" w:rsidR="00016AFE" w:rsidRDefault="00016AFE" w:rsidP="00016AFE">
            <w:pPr>
              <w:jc w:val="center"/>
            </w:pPr>
            <w:r>
              <w:t>O</w:t>
            </w:r>
          </w:p>
        </w:tc>
      </w:tr>
      <w:tr w:rsidR="00016AFE" w:rsidRPr="00C46670" w14:paraId="0E543AF1" w14:textId="77777777" w:rsidTr="69263BD7">
        <w:trPr>
          <w:jc w:val="left"/>
        </w:trPr>
        <w:tc>
          <w:tcPr>
            <w:tcW w:w="0" w:type="auto"/>
          </w:tcPr>
          <w:p w14:paraId="241EB898" w14:textId="609E2567" w:rsidR="00016AFE" w:rsidRPr="001C68C8" w:rsidRDefault="00016AFE" w:rsidP="00016AFE">
            <w:pPr>
              <w:jc w:val="left"/>
              <w:rPr>
                <w:rFonts w:cs="Calibri"/>
              </w:rPr>
            </w:pPr>
            <w:r w:rsidRPr="00C46670">
              <w:t xml:space="preserve">Spolupráce s dalšími oblastmi podpory eSeL na vertikální (L1 a L3 aplikační podpora) i horizontální (technologická a </w:t>
            </w:r>
            <w:r>
              <w:t>metodická</w:t>
            </w:r>
            <w:r w:rsidRPr="00C46670">
              <w:t>) úrovni</w:t>
            </w:r>
          </w:p>
        </w:tc>
        <w:tc>
          <w:tcPr>
            <w:tcW w:w="936" w:type="pct"/>
          </w:tcPr>
          <w:p w14:paraId="499C5F35" w14:textId="6CB6B859" w:rsidR="00016AFE" w:rsidRPr="00C46670" w:rsidRDefault="00016AFE" w:rsidP="00016AFE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0EFD52BE" w14:textId="325F64EA" w:rsidR="00016AFE" w:rsidRDefault="00016AFE" w:rsidP="00016AF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275BF860" w14:textId="10AF3436" w:rsidR="00016AFE" w:rsidRDefault="00016AFE" w:rsidP="00016AFE">
            <w:pPr>
              <w:jc w:val="center"/>
            </w:pPr>
            <w:r>
              <w:t>O</w:t>
            </w:r>
          </w:p>
        </w:tc>
      </w:tr>
      <w:tr w:rsidR="00016AFE" w:rsidRPr="00C46670" w14:paraId="6F789961" w14:textId="77777777" w:rsidTr="69263BD7">
        <w:trPr>
          <w:jc w:val="left"/>
        </w:trPr>
        <w:tc>
          <w:tcPr>
            <w:tcW w:w="0" w:type="auto"/>
          </w:tcPr>
          <w:p w14:paraId="13EF899E" w14:textId="5031C989" w:rsidR="00016AFE" w:rsidRPr="00102857" w:rsidRDefault="00016AFE" w:rsidP="00016AFE">
            <w:pPr>
              <w:jc w:val="left"/>
            </w:pPr>
            <w:r w:rsidRPr="00324207">
              <w:rPr>
                <w:rFonts w:cs="Calibri"/>
              </w:rPr>
              <w:t>Předání servisního hlášení k analýze, zafixování a otestování řešení</w:t>
            </w:r>
          </w:p>
        </w:tc>
        <w:tc>
          <w:tcPr>
            <w:tcW w:w="936" w:type="pct"/>
          </w:tcPr>
          <w:p w14:paraId="677F2606" w14:textId="7AE472E1" w:rsidR="00016AFE" w:rsidRPr="00C46670" w:rsidRDefault="00016AFE" w:rsidP="00016AFE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13E293CB" w14:textId="2C72AEDF" w:rsidR="00016AFE" w:rsidRDefault="00016AFE" w:rsidP="00016AF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764C7D87" w14:textId="46AB5DC7" w:rsidR="00016AFE" w:rsidRDefault="00016AFE" w:rsidP="00016AFE">
            <w:pPr>
              <w:jc w:val="center"/>
            </w:pPr>
            <w:r>
              <w:t>O</w:t>
            </w:r>
          </w:p>
        </w:tc>
      </w:tr>
      <w:tr w:rsidR="00016AFE" w:rsidRPr="00C46670" w14:paraId="0B8354C4" w14:textId="77777777" w:rsidTr="69263BD7">
        <w:trPr>
          <w:jc w:val="left"/>
        </w:trPr>
        <w:tc>
          <w:tcPr>
            <w:tcW w:w="0" w:type="auto"/>
          </w:tcPr>
          <w:p w14:paraId="298EB338" w14:textId="1A81E319" w:rsidR="00016AFE" w:rsidRPr="00324207" w:rsidRDefault="00016AFE" w:rsidP="00016AFE">
            <w:pPr>
              <w:jc w:val="left"/>
              <w:rPr>
                <w:rFonts w:cs="Calibri"/>
              </w:rPr>
            </w:pPr>
            <w:r w:rsidRPr="00C46670">
              <w:t>Eskalace na vyšší úroveň aplikační podpory</w:t>
            </w:r>
          </w:p>
        </w:tc>
        <w:tc>
          <w:tcPr>
            <w:tcW w:w="936" w:type="pct"/>
            <w:vAlign w:val="top"/>
          </w:tcPr>
          <w:p w14:paraId="627E361F" w14:textId="03F1EB5C" w:rsidR="00016AFE" w:rsidRPr="00C46670" w:rsidRDefault="00016AFE" w:rsidP="00016AFE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1EEF27BE" w14:textId="3739810C" w:rsidR="00016AFE" w:rsidRPr="004333B5" w:rsidRDefault="00016AFE" w:rsidP="00016AF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57D46DC0" w14:textId="34187676" w:rsidR="00016AFE" w:rsidRPr="00534DDE" w:rsidRDefault="00016AFE" w:rsidP="00016AFE">
            <w:pPr>
              <w:jc w:val="center"/>
            </w:pPr>
            <w:r>
              <w:t>O</w:t>
            </w:r>
          </w:p>
        </w:tc>
      </w:tr>
      <w:tr w:rsidR="00016AFE" w:rsidRPr="00C46670" w14:paraId="1B53ECC1" w14:textId="77777777" w:rsidTr="69263BD7">
        <w:trPr>
          <w:jc w:val="left"/>
        </w:trPr>
        <w:tc>
          <w:tcPr>
            <w:tcW w:w="0" w:type="auto"/>
          </w:tcPr>
          <w:p w14:paraId="1830D75B" w14:textId="31E270BE" w:rsidR="00016AFE" w:rsidRPr="00324207" w:rsidRDefault="00016AFE" w:rsidP="00016AFE">
            <w:pPr>
              <w:jc w:val="left"/>
              <w:rPr>
                <w:rFonts w:cs="Calibri"/>
              </w:rPr>
            </w:pPr>
            <w:r w:rsidRPr="00C46670">
              <w:t>Spolupráce s partnery při řešení nálezů v oblasti integrace na partnerské systémy</w:t>
            </w:r>
          </w:p>
        </w:tc>
        <w:tc>
          <w:tcPr>
            <w:tcW w:w="936" w:type="pct"/>
            <w:vAlign w:val="top"/>
          </w:tcPr>
          <w:p w14:paraId="24C283D2" w14:textId="570BE471" w:rsidR="00016AFE" w:rsidRPr="00C46670" w:rsidRDefault="00016AFE" w:rsidP="00016AFE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5547C6E3" w14:textId="29856330" w:rsidR="00016AFE" w:rsidRPr="004333B5" w:rsidRDefault="00016AFE" w:rsidP="00016AF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3DA5C3C3" w14:textId="7D3AE580" w:rsidR="00016AFE" w:rsidRPr="00534DDE" w:rsidRDefault="00016AFE" w:rsidP="00016AFE">
            <w:pPr>
              <w:jc w:val="center"/>
            </w:pPr>
            <w:r>
              <w:t>O</w:t>
            </w:r>
          </w:p>
        </w:tc>
      </w:tr>
      <w:tr w:rsidR="00016AFE" w:rsidRPr="00C46670" w14:paraId="0828A964" w14:textId="77777777" w:rsidTr="69263BD7">
        <w:trPr>
          <w:jc w:val="left"/>
        </w:trPr>
        <w:tc>
          <w:tcPr>
            <w:tcW w:w="0" w:type="auto"/>
          </w:tcPr>
          <w:p w14:paraId="50670BB0" w14:textId="000E6B5A" w:rsidR="00016AFE" w:rsidRPr="00102857" w:rsidRDefault="00016AFE" w:rsidP="00016AFE">
            <w:pPr>
              <w:jc w:val="left"/>
            </w:pPr>
            <w:r w:rsidRPr="00324207">
              <w:rPr>
                <w:rFonts w:cs="Calibri"/>
              </w:rPr>
              <w:t>Zajištění komunikace s metodiky pro definování řešení a případných úprav aplikací</w:t>
            </w:r>
          </w:p>
        </w:tc>
        <w:tc>
          <w:tcPr>
            <w:tcW w:w="936" w:type="pct"/>
          </w:tcPr>
          <w:p w14:paraId="1C38309D" w14:textId="44391A7C" w:rsidR="00016AFE" w:rsidRPr="00C46670" w:rsidRDefault="00016AFE" w:rsidP="00016AFE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32ADAA10" w14:textId="57836120" w:rsidR="00016AFE" w:rsidRDefault="00016AFE" w:rsidP="00016AF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4B61F60A" w14:textId="6631EB9A" w:rsidR="00016AFE" w:rsidRDefault="00016AFE" w:rsidP="00016AFE">
            <w:pPr>
              <w:jc w:val="center"/>
            </w:pPr>
            <w:r>
              <w:t>O</w:t>
            </w:r>
          </w:p>
        </w:tc>
      </w:tr>
      <w:tr w:rsidR="00016AFE" w:rsidRPr="00C46670" w14:paraId="277696B0" w14:textId="77777777" w:rsidTr="69263BD7">
        <w:trPr>
          <w:jc w:val="left"/>
        </w:trPr>
        <w:tc>
          <w:tcPr>
            <w:tcW w:w="0" w:type="auto"/>
          </w:tcPr>
          <w:p w14:paraId="02C6DBD7" w14:textId="028E729D" w:rsidR="00016AFE" w:rsidRPr="00324207" w:rsidRDefault="00016AFE" w:rsidP="00016AFE">
            <w:pPr>
              <w:jc w:val="left"/>
            </w:pPr>
            <w:r w:rsidRPr="00C46670">
              <w:t>Poskytování konzultační a poradenské činnosti v předmětné oblasti</w:t>
            </w:r>
          </w:p>
        </w:tc>
        <w:tc>
          <w:tcPr>
            <w:tcW w:w="936" w:type="pct"/>
            <w:vAlign w:val="top"/>
          </w:tcPr>
          <w:p w14:paraId="21EC7CC2" w14:textId="2DCFAE41" w:rsidR="00016AFE" w:rsidRPr="00C46670" w:rsidRDefault="00016AFE" w:rsidP="00016AFE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087AD40E" w14:textId="361A0C9A" w:rsidR="00016AFE" w:rsidRDefault="00271686" w:rsidP="00016AF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6B25E2B1" w14:textId="3E88ADF8" w:rsidR="00016AFE" w:rsidRDefault="00016AFE" w:rsidP="00016AFE">
            <w:pPr>
              <w:jc w:val="center"/>
            </w:pPr>
            <w:r>
              <w:t>O</w:t>
            </w:r>
          </w:p>
        </w:tc>
      </w:tr>
      <w:tr w:rsidR="00016AFE" w:rsidRPr="00C46670" w14:paraId="617468DC" w14:textId="77777777" w:rsidTr="69263BD7">
        <w:trPr>
          <w:jc w:val="left"/>
        </w:trPr>
        <w:tc>
          <w:tcPr>
            <w:tcW w:w="0" w:type="auto"/>
          </w:tcPr>
          <w:p w14:paraId="44869AF5" w14:textId="1FA16DAE" w:rsidR="00016AFE" w:rsidRPr="00324207" w:rsidRDefault="0053714A" w:rsidP="00016AF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L</w:t>
            </w:r>
            <w:r w:rsidR="00016AFE" w:rsidRPr="00102857">
              <w:rPr>
                <w:rFonts w:cs="Calibri"/>
              </w:rPr>
              <w:t xml:space="preserve">adění pracovních postupů a návodů pro </w:t>
            </w:r>
            <w:r w:rsidR="005A0F87">
              <w:rPr>
                <w:rFonts w:cs="Calibri"/>
              </w:rPr>
              <w:t>o</w:t>
            </w:r>
            <w:r w:rsidR="005A0F87">
              <w:t xml:space="preserve">statní </w:t>
            </w:r>
            <w:r w:rsidR="00016AFE" w:rsidRPr="00102857">
              <w:rPr>
                <w:rFonts w:cs="Calibri"/>
              </w:rPr>
              <w:t>úrovně podpory</w:t>
            </w:r>
          </w:p>
        </w:tc>
        <w:tc>
          <w:tcPr>
            <w:tcW w:w="936" w:type="pct"/>
          </w:tcPr>
          <w:p w14:paraId="7AF37C9F" w14:textId="6880BE31" w:rsidR="00016AFE" w:rsidRPr="00C46670" w:rsidRDefault="00016AFE" w:rsidP="00016AFE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6A00D4DF" w14:textId="1C86D8AA" w:rsidR="00016AFE" w:rsidRDefault="00016AFE" w:rsidP="00016AF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3CF36B9E" w14:textId="7C32B5DD" w:rsidR="00016AFE" w:rsidRDefault="00016AFE" w:rsidP="00016AFE">
            <w:pPr>
              <w:jc w:val="center"/>
            </w:pPr>
            <w:r>
              <w:t>O</w:t>
            </w:r>
          </w:p>
        </w:tc>
      </w:tr>
      <w:tr w:rsidR="00016AFE" w:rsidRPr="00C46670" w14:paraId="7F237C02" w14:textId="77777777" w:rsidTr="69263BD7">
        <w:trPr>
          <w:jc w:val="left"/>
        </w:trPr>
        <w:tc>
          <w:tcPr>
            <w:tcW w:w="0" w:type="auto"/>
          </w:tcPr>
          <w:p w14:paraId="178EE81F" w14:textId="4E6D2983" w:rsidR="00016AFE" w:rsidRPr="00C46670" w:rsidRDefault="00016AFE" w:rsidP="00016AFE">
            <w:pPr>
              <w:jc w:val="left"/>
            </w:pPr>
            <w:r w:rsidRPr="00C46670">
              <w:t xml:space="preserve">Správa verzí včetně testování nových verzí aplikace </w:t>
            </w:r>
          </w:p>
        </w:tc>
        <w:tc>
          <w:tcPr>
            <w:tcW w:w="936" w:type="pct"/>
            <w:vAlign w:val="top"/>
          </w:tcPr>
          <w:p w14:paraId="606BB438" w14:textId="1CAD15B8" w:rsidR="00016AFE" w:rsidRPr="00C46670" w:rsidRDefault="00016AFE" w:rsidP="00016AFE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1EEDA2B6" w14:textId="30E2E2CA" w:rsidR="00016AFE" w:rsidRPr="00C46670" w:rsidRDefault="00016AFE" w:rsidP="00016AFE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1D87D5D8" w14:textId="0B231C9A" w:rsidR="00016AFE" w:rsidRPr="00C46670" w:rsidRDefault="00016AFE" w:rsidP="00016AFE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016AFE" w:rsidRPr="00C46670" w14:paraId="67B506EC" w14:textId="77777777" w:rsidTr="69263BD7">
        <w:trPr>
          <w:jc w:val="left"/>
        </w:trPr>
        <w:tc>
          <w:tcPr>
            <w:tcW w:w="0" w:type="auto"/>
          </w:tcPr>
          <w:p w14:paraId="0F594FF1" w14:textId="4CDE775B" w:rsidR="00016AFE" w:rsidRPr="00C46670" w:rsidRDefault="00016AFE" w:rsidP="00016AFE">
            <w:pPr>
              <w:jc w:val="left"/>
            </w:pPr>
            <w:r w:rsidRPr="00C46670">
              <w:t>Navrhování změn a úprav stávajících verzí aplikace</w:t>
            </w:r>
          </w:p>
        </w:tc>
        <w:tc>
          <w:tcPr>
            <w:tcW w:w="936" w:type="pct"/>
            <w:vAlign w:val="top"/>
          </w:tcPr>
          <w:p w14:paraId="705C83B9" w14:textId="3726F422" w:rsidR="00016AFE" w:rsidRPr="00C46670" w:rsidRDefault="00016AFE" w:rsidP="00016AFE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283652BC" w14:textId="5D0D02C8" w:rsidR="00016AFE" w:rsidRPr="00C46670" w:rsidRDefault="00016AFE" w:rsidP="00016AF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4710B9CF" w14:textId="57308D65" w:rsidR="00016AFE" w:rsidRPr="00C46670" w:rsidRDefault="00016AFE" w:rsidP="00016AFE">
            <w:pPr>
              <w:jc w:val="center"/>
            </w:pPr>
            <w:r>
              <w:t>O</w:t>
            </w:r>
          </w:p>
        </w:tc>
      </w:tr>
      <w:tr w:rsidR="00016AFE" w:rsidRPr="00C46670" w14:paraId="1CD03038" w14:textId="77777777" w:rsidTr="69263BD7">
        <w:trPr>
          <w:jc w:val="left"/>
        </w:trPr>
        <w:tc>
          <w:tcPr>
            <w:tcW w:w="0" w:type="auto"/>
          </w:tcPr>
          <w:p w14:paraId="56D2C1B1" w14:textId="590BFC36" w:rsidR="00016AFE" w:rsidRPr="00C46670" w:rsidRDefault="00016AFE" w:rsidP="00016AFE">
            <w:pPr>
              <w:jc w:val="left"/>
            </w:pPr>
            <w:r w:rsidRPr="00C46670">
              <w:lastRenderedPageBreak/>
              <w:t>Kontrola a testování funkčnosti v závislosti na změnách legislativy</w:t>
            </w:r>
          </w:p>
        </w:tc>
        <w:tc>
          <w:tcPr>
            <w:tcW w:w="936" w:type="pct"/>
            <w:vAlign w:val="top"/>
          </w:tcPr>
          <w:p w14:paraId="6E5D95DD" w14:textId="6C709058" w:rsidR="00016AFE" w:rsidRPr="00C46670" w:rsidRDefault="00016AFE" w:rsidP="00016AFE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174B3513" w14:textId="7CAD3441" w:rsidR="00016AFE" w:rsidRPr="00C46670" w:rsidRDefault="00016AFE" w:rsidP="00016AF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3B3FE20F" w14:textId="1BBA9647" w:rsidR="00016AFE" w:rsidRPr="00C46670" w:rsidRDefault="00016AFE" w:rsidP="00016AFE">
            <w:pPr>
              <w:jc w:val="center"/>
            </w:pPr>
            <w:r>
              <w:t>O</w:t>
            </w:r>
          </w:p>
        </w:tc>
      </w:tr>
      <w:tr w:rsidR="00016AFE" w:rsidRPr="00C46670" w14:paraId="45B59051" w14:textId="77777777" w:rsidTr="69263BD7">
        <w:trPr>
          <w:jc w:val="left"/>
        </w:trPr>
        <w:tc>
          <w:tcPr>
            <w:tcW w:w="0" w:type="auto"/>
          </w:tcPr>
          <w:p w14:paraId="7DB11158" w14:textId="3BD78241" w:rsidR="00016AFE" w:rsidRPr="00C46670" w:rsidRDefault="00016AFE" w:rsidP="00016AFE">
            <w:pPr>
              <w:jc w:val="left"/>
            </w:pPr>
            <w:r w:rsidRPr="00C46670">
              <w:t>Kontrola a testování funkčnosti v závislosti na změnách infrastruktury</w:t>
            </w:r>
          </w:p>
        </w:tc>
        <w:tc>
          <w:tcPr>
            <w:tcW w:w="936" w:type="pct"/>
            <w:vAlign w:val="top"/>
          </w:tcPr>
          <w:p w14:paraId="0CF36425" w14:textId="355E7190" w:rsidR="00016AFE" w:rsidRPr="00C46670" w:rsidRDefault="00016AFE" w:rsidP="00016AFE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705586A0" w14:textId="6023F496" w:rsidR="00016AFE" w:rsidRPr="00C46670" w:rsidRDefault="00016AFE" w:rsidP="00016AF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1C1AA841" w14:textId="5E6B13AE" w:rsidR="00016AFE" w:rsidRPr="00C46670" w:rsidRDefault="00016AFE" w:rsidP="00016AFE">
            <w:pPr>
              <w:jc w:val="center"/>
            </w:pPr>
            <w:r>
              <w:t>O</w:t>
            </w:r>
          </w:p>
        </w:tc>
      </w:tr>
    </w:tbl>
    <w:p w14:paraId="769695AB" w14:textId="0209BBCE" w:rsidR="00765C9E" w:rsidRPr="00C46670" w:rsidRDefault="00765C9E" w:rsidP="00051AF5">
      <w:pPr>
        <w:pStyle w:val="Styl-Nadpis3"/>
      </w:pPr>
      <w:bookmarkStart w:id="10" w:name="_Toc227652994"/>
      <w:r w:rsidRPr="00C46670">
        <w:t>Provoz aplikace</w:t>
      </w:r>
      <w:bookmarkEnd w:id="10"/>
    </w:p>
    <w:p w14:paraId="231B2CFF" w14:textId="72D540C1" w:rsidR="00765C9E" w:rsidRPr="00C46670" w:rsidRDefault="00765C9E" w:rsidP="00765C9E">
      <w:pPr>
        <w:pStyle w:val="Titulek"/>
      </w:pPr>
      <w:bookmarkStart w:id="11" w:name="_Toc227653012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2</w:t>
      </w:r>
      <w:r w:rsidRPr="00C46670">
        <w:fldChar w:fldCharType="end"/>
      </w:r>
      <w:r w:rsidRPr="00C46670">
        <w:t xml:space="preserve"> Seznam činností provozu aplikace</w:t>
      </w:r>
      <w:bookmarkEnd w:id="11"/>
    </w:p>
    <w:tbl>
      <w:tblPr>
        <w:tblStyle w:val="Mkatabulky"/>
        <w:tblpPr w:leftFromText="141" w:rightFromText="141" w:vertAnchor="text" w:tblpXSpec="center" w:tblpY="1"/>
        <w:tblOverlap w:val="never"/>
        <w:tblW w:w="5000" w:type="pct"/>
        <w:jc w:val="left"/>
        <w:tblLook w:val="04A0" w:firstRow="1" w:lastRow="0" w:firstColumn="1" w:lastColumn="0" w:noHBand="0" w:noVBand="1"/>
      </w:tblPr>
      <w:tblGrid>
        <w:gridCol w:w="4921"/>
        <w:gridCol w:w="1600"/>
        <w:gridCol w:w="1018"/>
        <w:gridCol w:w="1523"/>
      </w:tblGrid>
      <w:tr w:rsidR="00765C9E" w:rsidRPr="00C46670" w14:paraId="496E953F" w14:textId="77777777" w:rsidTr="69263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left"/>
        </w:trPr>
        <w:tc>
          <w:tcPr>
            <w:tcW w:w="0" w:type="auto"/>
            <w:vMerge w:val="restart"/>
          </w:tcPr>
          <w:p w14:paraId="6499F313" w14:textId="77777777" w:rsidR="00765C9E" w:rsidRPr="00C46670" w:rsidRDefault="00765C9E">
            <w:pPr>
              <w:jc w:val="center"/>
            </w:pPr>
            <w:r w:rsidRPr="00C46670">
              <w:t>Popis činnosti</w:t>
            </w:r>
          </w:p>
        </w:tc>
        <w:tc>
          <w:tcPr>
            <w:tcW w:w="936" w:type="pct"/>
            <w:vMerge w:val="restart"/>
          </w:tcPr>
          <w:p w14:paraId="010F01D6" w14:textId="77777777" w:rsidR="00765C9E" w:rsidRPr="00C46670" w:rsidRDefault="00765C9E">
            <w:pPr>
              <w:jc w:val="center"/>
            </w:pPr>
            <w:r w:rsidRPr="00C46670">
              <w:t>Četnost</w:t>
            </w:r>
          </w:p>
        </w:tc>
        <w:tc>
          <w:tcPr>
            <w:tcW w:w="1296" w:type="pct"/>
            <w:gridSpan w:val="2"/>
          </w:tcPr>
          <w:p w14:paraId="37C631BB" w14:textId="77777777" w:rsidR="00765C9E" w:rsidRPr="00C46670" w:rsidRDefault="00765C9E">
            <w:pPr>
              <w:jc w:val="center"/>
            </w:pPr>
            <w:r w:rsidRPr="00C46670">
              <w:t>Odpovědnost</w:t>
            </w:r>
          </w:p>
        </w:tc>
      </w:tr>
      <w:tr w:rsidR="00016AFE" w:rsidRPr="00C46670" w14:paraId="7CF9F724" w14:textId="77777777" w:rsidTr="69263BD7">
        <w:trPr>
          <w:jc w:val="left"/>
        </w:trPr>
        <w:tc>
          <w:tcPr>
            <w:tcW w:w="0" w:type="auto"/>
            <w:vMerge/>
          </w:tcPr>
          <w:p w14:paraId="32606DAD" w14:textId="77777777" w:rsidR="00016AFE" w:rsidRPr="00C46670" w:rsidRDefault="00016AFE" w:rsidP="00016AFE">
            <w:pPr>
              <w:jc w:val="left"/>
            </w:pPr>
          </w:p>
        </w:tc>
        <w:tc>
          <w:tcPr>
            <w:tcW w:w="936" w:type="pct"/>
            <w:vMerge/>
          </w:tcPr>
          <w:p w14:paraId="385C4CE1" w14:textId="77777777" w:rsidR="00016AFE" w:rsidRPr="00C46670" w:rsidRDefault="00016AFE" w:rsidP="00016AFE">
            <w:pPr>
              <w:jc w:val="left"/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47FE3512" w14:textId="7260EE58" w:rsidR="00016AFE" w:rsidRPr="00C46670" w:rsidRDefault="00016AFE" w:rsidP="00016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SPCSS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E46CB80" w14:textId="3EDEAA22" w:rsidR="00016AFE" w:rsidRPr="00C46670" w:rsidRDefault="631B21A8" w:rsidP="69263BD7">
            <w:pPr>
              <w:jc w:val="center"/>
            </w:pPr>
            <w:r w:rsidRPr="69263BD7">
              <w:rPr>
                <w:b/>
                <w:bCs/>
              </w:rPr>
              <w:t>Poskytovatel</w:t>
            </w:r>
          </w:p>
        </w:tc>
      </w:tr>
      <w:tr w:rsidR="00765C9E" w:rsidRPr="00C46670" w14:paraId="0BE74A82" w14:textId="77777777" w:rsidTr="69263BD7">
        <w:trPr>
          <w:jc w:val="left"/>
        </w:trPr>
        <w:tc>
          <w:tcPr>
            <w:tcW w:w="0" w:type="auto"/>
          </w:tcPr>
          <w:p w14:paraId="1C8B13D8" w14:textId="2E39BF54" w:rsidR="00765C9E" w:rsidRPr="00C46670" w:rsidRDefault="00765C9E" w:rsidP="00765C9E">
            <w:pPr>
              <w:jc w:val="left"/>
            </w:pPr>
            <w:r w:rsidRPr="00C46670">
              <w:t>Profylaktické činnosti</w:t>
            </w:r>
          </w:p>
        </w:tc>
        <w:tc>
          <w:tcPr>
            <w:tcW w:w="936" w:type="pct"/>
          </w:tcPr>
          <w:p w14:paraId="1E851160" w14:textId="2C2B5B18" w:rsidR="00765C9E" w:rsidRPr="00C46670" w:rsidRDefault="00A16B9D">
            <w:pPr>
              <w:jc w:val="left"/>
            </w:pPr>
            <w:r w:rsidRPr="00C46670">
              <w:rPr>
                <w:rFonts w:cs="Calibri"/>
              </w:rPr>
              <w:t>Průběžně na </w:t>
            </w:r>
            <w:r w:rsidRPr="00C46670">
              <w:t xml:space="preserve">týdenní </w:t>
            </w:r>
            <w:r w:rsidRPr="00C46670">
              <w:rPr>
                <w:rFonts w:cs="Calibri"/>
              </w:rPr>
              <w:t>bázi</w:t>
            </w:r>
          </w:p>
        </w:tc>
        <w:tc>
          <w:tcPr>
            <w:tcW w:w="614" w:type="pct"/>
          </w:tcPr>
          <w:p w14:paraId="71F8436C" w14:textId="462D71D4" w:rsidR="00765C9E" w:rsidRPr="00C46670" w:rsidRDefault="009C6D1A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5C3F853D" w14:textId="1639D56B" w:rsidR="00765C9E" w:rsidRPr="00C46670" w:rsidRDefault="001A59F5">
            <w:pPr>
              <w:jc w:val="center"/>
            </w:pPr>
            <w:r>
              <w:t>O</w:t>
            </w:r>
          </w:p>
        </w:tc>
      </w:tr>
      <w:tr w:rsidR="00765C9E" w:rsidRPr="00C46670" w14:paraId="7A8C699D" w14:textId="77777777" w:rsidTr="69263BD7">
        <w:trPr>
          <w:jc w:val="left"/>
        </w:trPr>
        <w:tc>
          <w:tcPr>
            <w:tcW w:w="0" w:type="auto"/>
          </w:tcPr>
          <w:p w14:paraId="43220C6E" w14:textId="7F4AE40D" w:rsidR="00765C9E" w:rsidRPr="00C46670" w:rsidRDefault="00765C9E" w:rsidP="00765C9E">
            <w:pPr>
              <w:jc w:val="left"/>
            </w:pPr>
            <w:r w:rsidRPr="00C46670">
              <w:t>Kontrola aplikačních logů a následný audit</w:t>
            </w:r>
          </w:p>
        </w:tc>
        <w:tc>
          <w:tcPr>
            <w:tcW w:w="936" w:type="pct"/>
          </w:tcPr>
          <w:p w14:paraId="0C43C270" w14:textId="2F84B23B" w:rsidR="00765C9E" w:rsidRPr="00C46670" w:rsidRDefault="00A16B9D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1E86FA70" w14:textId="126E9D49" w:rsidR="00765C9E" w:rsidRPr="00C46670" w:rsidRDefault="000E1364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3B42538F" w14:textId="1939EFF8" w:rsidR="00765C9E" w:rsidRPr="00C46670" w:rsidRDefault="001A59F5">
            <w:pPr>
              <w:jc w:val="center"/>
            </w:pPr>
            <w:r>
              <w:t>O</w:t>
            </w:r>
          </w:p>
        </w:tc>
      </w:tr>
      <w:tr w:rsidR="00765C9E" w:rsidRPr="00C46670" w14:paraId="78098F8F" w14:textId="77777777" w:rsidTr="69263BD7">
        <w:trPr>
          <w:jc w:val="left"/>
        </w:trPr>
        <w:tc>
          <w:tcPr>
            <w:tcW w:w="0" w:type="auto"/>
          </w:tcPr>
          <w:p w14:paraId="77BCB5FA" w14:textId="18E69B2A" w:rsidR="00765C9E" w:rsidRPr="00C46670" w:rsidRDefault="00765C9E" w:rsidP="00765C9E">
            <w:pPr>
              <w:jc w:val="left"/>
            </w:pPr>
            <w:r w:rsidRPr="00C46670">
              <w:t>Kontrola výkonnosti a performance monitoring</w:t>
            </w:r>
          </w:p>
        </w:tc>
        <w:tc>
          <w:tcPr>
            <w:tcW w:w="936" w:type="pct"/>
          </w:tcPr>
          <w:p w14:paraId="1D9E2119" w14:textId="7727274C" w:rsidR="00765C9E" w:rsidRPr="00C46670" w:rsidRDefault="00A16B9D">
            <w:pPr>
              <w:jc w:val="left"/>
            </w:pPr>
            <w:r w:rsidRPr="00C46670">
              <w:rPr>
                <w:rFonts w:cs="Calibri"/>
              </w:rPr>
              <w:t>Průběžně na </w:t>
            </w:r>
            <w:r w:rsidR="00984FCE" w:rsidRPr="00C46670">
              <w:rPr>
                <w:rFonts w:cs="Calibri"/>
              </w:rPr>
              <w:t>měsíční</w:t>
            </w:r>
            <w:r w:rsidRPr="00C46670">
              <w:rPr>
                <w:rFonts w:cs="Calibri"/>
              </w:rPr>
              <w:t xml:space="preserve"> bázi</w:t>
            </w:r>
          </w:p>
        </w:tc>
        <w:tc>
          <w:tcPr>
            <w:tcW w:w="614" w:type="pct"/>
          </w:tcPr>
          <w:p w14:paraId="56687780" w14:textId="05C905F7" w:rsidR="00765C9E" w:rsidRPr="00C46670" w:rsidRDefault="009C6D1A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00BD44EB" w14:textId="10EBB3F9" w:rsidR="00765C9E" w:rsidRPr="00C46670" w:rsidRDefault="001A59F5">
            <w:pPr>
              <w:jc w:val="center"/>
            </w:pPr>
            <w:r>
              <w:t>O</w:t>
            </w:r>
          </w:p>
        </w:tc>
      </w:tr>
      <w:tr w:rsidR="00765C9E" w:rsidRPr="00C46670" w14:paraId="69D44E36" w14:textId="77777777" w:rsidTr="69263BD7">
        <w:trPr>
          <w:jc w:val="left"/>
        </w:trPr>
        <w:tc>
          <w:tcPr>
            <w:tcW w:w="0" w:type="auto"/>
          </w:tcPr>
          <w:p w14:paraId="21D556E4" w14:textId="6DE55939" w:rsidR="00765C9E" w:rsidRPr="00C46670" w:rsidRDefault="00765C9E" w:rsidP="009559EF">
            <w:pPr>
              <w:jc w:val="left"/>
            </w:pPr>
            <w:r w:rsidRPr="00C46670">
              <w:t>Návrh preventivních opatření s cílem předejít možným výpadkům v důsledku snížení výkonu v infrastruktuře</w:t>
            </w:r>
          </w:p>
        </w:tc>
        <w:tc>
          <w:tcPr>
            <w:tcW w:w="936" w:type="pct"/>
          </w:tcPr>
          <w:p w14:paraId="1073241A" w14:textId="6E3C1130" w:rsidR="00765C9E" w:rsidRPr="00C46670" w:rsidRDefault="00984FCE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kvartální bázi</w:t>
            </w:r>
          </w:p>
        </w:tc>
        <w:tc>
          <w:tcPr>
            <w:tcW w:w="614" w:type="pct"/>
          </w:tcPr>
          <w:p w14:paraId="2C3CA08F" w14:textId="25FDFFD2" w:rsidR="00765C9E" w:rsidRPr="00C46670" w:rsidRDefault="00F82D1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2CE860BF" w14:textId="54ED4B6D" w:rsidR="00765C9E" w:rsidRPr="00C46670" w:rsidRDefault="003B42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A16B9D" w:rsidRPr="00C46670" w14:paraId="21BA3F0F" w14:textId="77777777" w:rsidTr="69263BD7">
        <w:trPr>
          <w:jc w:val="left"/>
        </w:trPr>
        <w:tc>
          <w:tcPr>
            <w:tcW w:w="0" w:type="auto"/>
          </w:tcPr>
          <w:p w14:paraId="3591BE48" w14:textId="36528470" w:rsidR="00A16B9D" w:rsidRPr="00C46670" w:rsidRDefault="00A16B9D" w:rsidP="00765C9E">
            <w:pPr>
              <w:jc w:val="left"/>
            </w:pPr>
            <w:r w:rsidRPr="00C46670">
              <w:t>Komunikace s administrátory partnerských systémů při řešení problematiky integrací</w:t>
            </w:r>
          </w:p>
        </w:tc>
        <w:tc>
          <w:tcPr>
            <w:tcW w:w="936" w:type="pct"/>
          </w:tcPr>
          <w:p w14:paraId="333D9BC3" w14:textId="29222795" w:rsidR="00A16B9D" w:rsidRPr="00C46670" w:rsidRDefault="006C0474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5D8D45E1" w14:textId="5D62686B" w:rsidR="00A16B9D" w:rsidRPr="00C46670" w:rsidRDefault="003B42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0FBEB1DE" w14:textId="2A68F553" w:rsidR="00A16B9D" w:rsidRPr="00C46670" w:rsidRDefault="003B42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F82D11" w:rsidRPr="00C46670" w14:paraId="152CBC75" w14:textId="77777777" w:rsidTr="69263BD7">
        <w:trPr>
          <w:jc w:val="left"/>
        </w:trPr>
        <w:tc>
          <w:tcPr>
            <w:tcW w:w="0" w:type="auto"/>
          </w:tcPr>
          <w:p w14:paraId="10C94AC2" w14:textId="7CC31DD1" w:rsidR="00F82D11" w:rsidRPr="00C46670" w:rsidRDefault="00F82D11" w:rsidP="00F82D11">
            <w:pPr>
              <w:jc w:val="left"/>
            </w:pPr>
            <w:r w:rsidRPr="00C46670">
              <w:t xml:space="preserve">Komunikace s administrátory napojených subjektů systémů při řešení problematiky uživatelských účtů, konzultace k nastavení oprávnění systému (funkční a činnostní role), </w:t>
            </w:r>
            <w:r>
              <w:t xml:space="preserve">podpora </w:t>
            </w:r>
            <w:r w:rsidRPr="00C46670">
              <w:t>nastavení organizace v portálu správy</w:t>
            </w:r>
          </w:p>
        </w:tc>
        <w:tc>
          <w:tcPr>
            <w:tcW w:w="936" w:type="pct"/>
          </w:tcPr>
          <w:p w14:paraId="15459F7D" w14:textId="74FA7F1B" w:rsidR="00F82D11" w:rsidRPr="00C46670" w:rsidRDefault="00F82D11" w:rsidP="00F82D11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2B043BEE" w14:textId="0737E4B8" w:rsidR="00F82D11" w:rsidRPr="00C46670" w:rsidRDefault="00F82D11" w:rsidP="00F82D1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5C7BD1CE" w14:textId="064E24D0" w:rsidR="00F82D11" w:rsidRPr="00C46670" w:rsidRDefault="00F82D11" w:rsidP="00F82D1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F82D11" w:rsidRPr="00C46670" w14:paraId="31A83F9D" w14:textId="77777777" w:rsidTr="69263BD7">
        <w:trPr>
          <w:jc w:val="left"/>
        </w:trPr>
        <w:tc>
          <w:tcPr>
            <w:tcW w:w="0" w:type="auto"/>
          </w:tcPr>
          <w:p w14:paraId="70468834" w14:textId="7471FED9" w:rsidR="00F82D11" w:rsidRPr="00C46670" w:rsidRDefault="00F82D11" w:rsidP="00F82D11">
            <w:pPr>
              <w:jc w:val="left"/>
            </w:pPr>
            <w:r w:rsidRPr="00C46670">
              <w:t>Zajištění provedení nasazení změn do systému</w:t>
            </w:r>
          </w:p>
        </w:tc>
        <w:tc>
          <w:tcPr>
            <w:tcW w:w="936" w:type="pct"/>
          </w:tcPr>
          <w:p w14:paraId="5CE41977" w14:textId="5182EA04" w:rsidR="00F82D11" w:rsidRPr="00C46670" w:rsidRDefault="00F82D11" w:rsidP="00F82D11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35B1DDB2" w14:textId="71E0C468" w:rsidR="00F82D11" w:rsidRPr="00C46670" w:rsidRDefault="00F82D11" w:rsidP="00F82D1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0392CBFC" w14:textId="56DBD020" w:rsidR="00F82D11" w:rsidRPr="00C46670" w:rsidRDefault="00F82D11" w:rsidP="00F82D1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5A0C11" w:rsidRPr="00C46670" w14:paraId="4EF7D495" w14:textId="77777777" w:rsidTr="69263BD7">
        <w:trPr>
          <w:jc w:val="left"/>
        </w:trPr>
        <w:tc>
          <w:tcPr>
            <w:tcW w:w="0" w:type="auto"/>
          </w:tcPr>
          <w:p w14:paraId="1E9D454D" w14:textId="284527B1" w:rsidR="005A0C11" w:rsidRPr="00C46670" w:rsidRDefault="005A0C11" w:rsidP="005A0C11">
            <w:pPr>
              <w:jc w:val="left"/>
            </w:pPr>
            <w:r w:rsidRPr="00C46670">
              <w:t xml:space="preserve">Zajištění nasazení nových verzí a </w:t>
            </w:r>
            <w:proofErr w:type="spellStart"/>
            <w:r w:rsidRPr="00C46670">
              <w:t>hotfix</w:t>
            </w:r>
            <w:r>
              <w:t>ů</w:t>
            </w:r>
            <w:proofErr w:type="spellEnd"/>
            <w:r w:rsidRPr="00C46670">
              <w:t xml:space="preserve"> do prostředí (produkční</w:t>
            </w:r>
            <w:r>
              <w:t xml:space="preserve"> i neprodukční</w:t>
            </w:r>
            <w:r w:rsidRPr="00C46670">
              <w:t xml:space="preserve">) podle </w:t>
            </w:r>
            <w:r>
              <w:t xml:space="preserve">dodané </w:t>
            </w:r>
            <w:r w:rsidRPr="00C46670">
              <w:t>instalační dokumentace</w:t>
            </w:r>
          </w:p>
        </w:tc>
        <w:tc>
          <w:tcPr>
            <w:tcW w:w="936" w:type="pct"/>
          </w:tcPr>
          <w:p w14:paraId="12785798" w14:textId="26587F42" w:rsidR="005A0C11" w:rsidRPr="00C46670" w:rsidRDefault="005A0C11" w:rsidP="005A0C11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2DC513AC" w14:textId="6241E586" w:rsidR="005A0C11" w:rsidRPr="00C46670" w:rsidRDefault="005A0C11" w:rsidP="005A0C11">
            <w:pPr>
              <w:jc w:val="center"/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7C9082D3" w14:textId="150F30E8" w:rsidR="005A0C11" w:rsidRPr="00C46670" w:rsidRDefault="005A0C11" w:rsidP="005A0C11">
            <w:pPr>
              <w:jc w:val="center"/>
            </w:pPr>
            <w:r>
              <w:rPr>
                <w:rFonts w:cs="Calibri"/>
              </w:rPr>
              <w:t>O</w:t>
            </w:r>
          </w:p>
        </w:tc>
      </w:tr>
      <w:tr w:rsidR="006E1557" w:rsidRPr="00C46670" w14:paraId="0A04B41D" w14:textId="77777777" w:rsidTr="69263BD7">
        <w:trPr>
          <w:jc w:val="left"/>
        </w:trPr>
        <w:tc>
          <w:tcPr>
            <w:tcW w:w="0" w:type="auto"/>
          </w:tcPr>
          <w:p w14:paraId="0B7D8F15" w14:textId="77398D52" w:rsidR="006E1557" w:rsidRPr="00C46670" w:rsidRDefault="006E1557" w:rsidP="006E1557">
            <w:pPr>
              <w:jc w:val="left"/>
            </w:pPr>
            <w:r w:rsidRPr="00C46670">
              <w:t>Návrh, realizace, plánování a nasazení změn a úprav integračních rozhraní ve spolupráci s partnery</w:t>
            </w:r>
          </w:p>
        </w:tc>
        <w:tc>
          <w:tcPr>
            <w:tcW w:w="936" w:type="pct"/>
          </w:tcPr>
          <w:p w14:paraId="6AE6DF5C" w14:textId="168160F3" w:rsidR="006E1557" w:rsidRPr="00C46670" w:rsidRDefault="006E1557" w:rsidP="006E1557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3613B83F" w14:textId="341299DC" w:rsidR="006E1557" w:rsidRPr="00C46670" w:rsidRDefault="006E1557" w:rsidP="006E1557">
            <w:pPr>
              <w:jc w:val="center"/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2D900B0D" w14:textId="48A56DCE" w:rsidR="006E1557" w:rsidRPr="00C46670" w:rsidRDefault="006E1557" w:rsidP="006E1557">
            <w:pPr>
              <w:jc w:val="center"/>
            </w:pPr>
            <w:r>
              <w:rPr>
                <w:rFonts w:cs="Calibri"/>
              </w:rPr>
              <w:t>O</w:t>
            </w:r>
          </w:p>
        </w:tc>
      </w:tr>
      <w:tr w:rsidR="00765C9E" w:rsidRPr="00C46670" w14:paraId="0EC63930" w14:textId="77777777" w:rsidTr="69263BD7">
        <w:trPr>
          <w:jc w:val="left"/>
        </w:trPr>
        <w:tc>
          <w:tcPr>
            <w:tcW w:w="0" w:type="auto"/>
          </w:tcPr>
          <w:p w14:paraId="10225B9B" w14:textId="56EF41BC" w:rsidR="00765C9E" w:rsidRPr="00C46670" w:rsidRDefault="00765C9E" w:rsidP="00765C9E">
            <w:pPr>
              <w:jc w:val="left"/>
            </w:pPr>
            <w:r w:rsidRPr="00C46670">
              <w:t>Provádění testů systému po provedení změn před jeho nasazením do provozu, zejména v přípravě a vyhodnocování požadovaných simulovaných situací a dat pro účely testování</w:t>
            </w:r>
          </w:p>
        </w:tc>
        <w:tc>
          <w:tcPr>
            <w:tcW w:w="936" w:type="pct"/>
          </w:tcPr>
          <w:p w14:paraId="1120F8F7" w14:textId="1C19112B" w:rsidR="00765C9E" w:rsidRPr="00C46670" w:rsidRDefault="00032762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38FBE34A" w14:textId="6B172E3E" w:rsidR="00765C9E" w:rsidRPr="00C46670" w:rsidRDefault="00E27695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324B5344" w14:textId="72E6A5B8" w:rsidR="00765C9E" w:rsidRPr="00C46670" w:rsidRDefault="00E27695">
            <w:pPr>
              <w:jc w:val="center"/>
            </w:pPr>
            <w:r>
              <w:t>O</w:t>
            </w:r>
          </w:p>
        </w:tc>
      </w:tr>
      <w:tr w:rsidR="00765C9E" w:rsidRPr="00C46670" w14:paraId="181B860B" w14:textId="77777777" w:rsidTr="69263BD7">
        <w:trPr>
          <w:jc w:val="left"/>
        </w:trPr>
        <w:tc>
          <w:tcPr>
            <w:tcW w:w="0" w:type="auto"/>
          </w:tcPr>
          <w:p w14:paraId="67728F25" w14:textId="7FA83EEE" w:rsidR="00765C9E" w:rsidRPr="00C46670" w:rsidRDefault="00815F0E" w:rsidP="00765C9E">
            <w:pPr>
              <w:jc w:val="left"/>
            </w:pPr>
            <w:r w:rsidRPr="00815F0E">
              <w:t>Zajištění a poskytování součinnosti při řešení procesů navazujících, souvisejících nebo vyvolaných aplikací/Systémem eSeL</w:t>
            </w:r>
            <w:r>
              <w:t xml:space="preserve"> </w:t>
            </w:r>
          </w:p>
        </w:tc>
        <w:tc>
          <w:tcPr>
            <w:tcW w:w="936" w:type="pct"/>
          </w:tcPr>
          <w:p w14:paraId="30EA5E93" w14:textId="08B46056" w:rsidR="00765C9E" w:rsidRPr="00C46670" w:rsidRDefault="00032762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2A3B08F7" w14:textId="3D61F96E" w:rsidR="00765C9E" w:rsidRPr="00C46670" w:rsidRDefault="009C6D1A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35D3C439" w14:textId="4EEBD1C5" w:rsidR="00765C9E" w:rsidRPr="00C46670" w:rsidRDefault="00E27695">
            <w:pPr>
              <w:jc w:val="center"/>
            </w:pPr>
            <w:r>
              <w:t>O</w:t>
            </w:r>
          </w:p>
        </w:tc>
      </w:tr>
      <w:tr w:rsidR="00765C9E" w:rsidRPr="00C46670" w14:paraId="3E86F347" w14:textId="77777777" w:rsidTr="69263BD7">
        <w:trPr>
          <w:jc w:val="left"/>
        </w:trPr>
        <w:tc>
          <w:tcPr>
            <w:tcW w:w="0" w:type="auto"/>
          </w:tcPr>
          <w:p w14:paraId="10EA540A" w14:textId="102DB374" w:rsidR="00765C9E" w:rsidRPr="00C46670" w:rsidRDefault="00765C9E" w:rsidP="00765C9E">
            <w:pPr>
              <w:jc w:val="left"/>
            </w:pPr>
            <w:r w:rsidRPr="00C46670">
              <w:t>Kontrola dodržování stanoveného průběhu uživatelských procesů v</w:t>
            </w:r>
            <w:r w:rsidR="00E32DF2">
              <w:t> </w:t>
            </w:r>
            <w:r w:rsidRPr="00C46670">
              <w:t>aplikaci</w:t>
            </w:r>
          </w:p>
        </w:tc>
        <w:tc>
          <w:tcPr>
            <w:tcW w:w="936" w:type="pct"/>
          </w:tcPr>
          <w:p w14:paraId="08A6B89C" w14:textId="0AE0822F" w:rsidR="00765C9E" w:rsidRPr="00C46670" w:rsidRDefault="00032762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7F04FC41" w14:textId="1F4D9501" w:rsidR="00765C9E" w:rsidRPr="00C46670" w:rsidRDefault="009C6D1A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7D4E43AB" w14:textId="3FC3356C" w:rsidR="00765C9E" w:rsidRPr="00C46670" w:rsidRDefault="00E27695">
            <w:pPr>
              <w:jc w:val="center"/>
            </w:pPr>
            <w:r>
              <w:t>O</w:t>
            </w:r>
          </w:p>
        </w:tc>
      </w:tr>
      <w:tr w:rsidR="00765C9E" w:rsidRPr="00C46670" w14:paraId="73891FF9" w14:textId="77777777" w:rsidTr="69263BD7">
        <w:trPr>
          <w:jc w:val="left"/>
        </w:trPr>
        <w:tc>
          <w:tcPr>
            <w:tcW w:w="0" w:type="auto"/>
          </w:tcPr>
          <w:p w14:paraId="144F03A5" w14:textId="60F791DB" w:rsidR="00765C9E" w:rsidRPr="00C46670" w:rsidRDefault="00765C9E" w:rsidP="00765C9E">
            <w:pPr>
              <w:jc w:val="left"/>
            </w:pPr>
            <w:r w:rsidRPr="00C46670">
              <w:lastRenderedPageBreak/>
              <w:t>Vyhodnocování a reakce na sledované funkční parametry aplikace</w:t>
            </w:r>
          </w:p>
        </w:tc>
        <w:tc>
          <w:tcPr>
            <w:tcW w:w="936" w:type="pct"/>
          </w:tcPr>
          <w:p w14:paraId="364B86BE" w14:textId="61EF0EBA" w:rsidR="00765C9E" w:rsidRPr="00C46670" w:rsidRDefault="00032762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0A7CEA8A" w14:textId="754F2340" w:rsidR="00765C9E" w:rsidRPr="00C46670" w:rsidRDefault="00217B43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753E567E" w14:textId="04F21DB5" w:rsidR="00765C9E" w:rsidRPr="00C46670" w:rsidRDefault="00217B43">
            <w:pPr>
              <w:jc w:val="center"/>
            </w:pPr>
            <w:r>
              <w:t>O</w:t>
            </w:r>
          </w:p>
        </w:tc>
      </w:tr>
      <w:tr w:rsidR="00E95485" w:rsidRPr="00C46670" w14:paraId="0100C0A6" w14:textId="77777777" w:rsidTr="69263BD7">
        <w:trPr>
          <w:jc w:val="left"/>
        </w:trPr>
        <w:tc>
          <w:tcPr>
            <w:tcW w:w="0" w:type="auto"/>
          </w:tcPr>
          <w:p w14:paraId="19DB63C5" w14:textId="68F1D1A8" w:rsidR="00E95485" w:rsidRPr="00C46670" w:rsidRDefault="00E95485" w:rsidP="00E95485">
            <w:pPr>
              <w:jc w:val="left"/>
            </w:pPr>
            <w:r w:rsidRPr="00C46670">
              <w:t>Provedení výkonnostních testů na jednotlivých prostředí, zpracování reportu</w:t>
            </w:r>
          </w:p>
        </w:tc>
        <w:tc>
          <w:tcPr>
            <w:tcW w:w="936" w:type="pct"/>
          </w:tcPr>
          <w:p w14:paraId="108F4686" w14:textId="20051690" w:rsidR="00E95485" w:rsidRPr="00C46670" w:rsidRDefault="00E95485" w:rsidP="00E95485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639140DE" w14:textId="0F22336F" w:rsidR="00E95485" w:rsidRDefault="00682C45" w:rsidP="00E95485">
            <w:pPr>
              <w:jc w:val="center"/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56727BB5" w14:textId="01A70B79" w:rsidR="00E95485" w:rsidRDefault="00682C45" w:rsidP="00E95485">
            <w:pPr>
              <w:jc w:val="center"/>
            </w:pPr>
            <w:r>
              <w:t>O</w:t>
            </w:r>
          </w:p>
        </w:tc>
      </w:tr>
      <w:tr w:rsidR="00E95485" w:rsidRPr="00C46670" w14:paraId="17942F10" w14:textId="77777777" w:rsidTr="69263BD7">
        <w:trPr>
          <w:jc w:val="left"/>
        </w:trPr>
        <w:tc>
          <w:tcPr>
            <w:tcW w:w="0" w:type="auto"/>
          </w:tcPr>
          <w:p w14:paraId="5839F8D6" w14:textId="55CD7268" w:rsidR="00E95485" w:rsidRPr="00FC7908" w:rsidRDefault="00E95485" w:rsidP="00E95485">
            <w:pPr>
              <w:jc w:val="left"/>
            </w:pPr>
            <w:r w:rsidRPr="00A146C3">
              <w:t>Standardní monitoring základních a doporučených systémových parametrů v jednotlivých prostředí</w:t>
            </w:r>
          </w:p>
        </w:tc>
        <w:tc>
          <w:tcPr>
            <w:tcW w:w="936" w:type="pct"/>
          </w:tcPr>
          <w:p w14:paraId="430C0D06" w14:textId="2C878CEB" w:rsidR="00E95485" w:rsidRPr="00C46670" w:rsidRDefault="00E95485" w:rsidP="00E95485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405C6C82" w14:textId="77FC626C" w:rsidR="00E95485" w:rsidRDefault="00E95485" w:rsidP="00E95485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34BB7C16" w14:textId="6735CC17" w:rsidR="00E95485" w:rsidRDefault="00E95485" w:rsidP="00E95485">
            <w:pPr>
              <w:jc w:val="center"/>
            </w:pPr>
            <w:r>
              <w:t>O</w:t>
            </w:r>
          </w:p>
        </w:tc>
      </w:tr>
      <w:tr w:rsidR="00E95485" w:rsidRPr="00C46670" w14:paraId="25B41855" w14:textId="77777777" w:rsidTr="69263BD7">
        <w:trPr>
          <w:jc w:val="left"/>
        </w:trPr>
        <w:tc>
          <w:tcPr>
            <w:tcW w:w="0" w:type="auto"/>
          </w:tcPr>
          <w:p w14:paraId="33FEBC27" w14:textId="2C9D10C4" w:rsidR="00E95485" w:rsidRPr="009D209A" w:rsidRDefault="00E95485" w:rsidP="00E95485">
            <w:pPr>
              <w:jc w:val="left"/>
            </w:pPr>
            <w:r w:rsidRPr="00A146C3">
              <w:t>Standardní monitoring databází dle postupů doporučených výrobcem </w:t>
            </w:r>
          </w:p>
        </w:tc>
        <w:tc>
          <w:tcPr>
            <w:tcW w:w="936" w:type="pct"/>
          </w:tcPr>
          <w:p w14:paraId="4E85007B" w14:textId="39D076F2" w:rsidR="00E95485" w:rsidRPr="00C46670" w:rsidRDefault="00E95485" w:rsidP="00E95485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5F704021" w14:textId="0D6FEB1F" w:rsidR="00E95485" w:rsidRDefault="00E95485" w:rsidP="00E95485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70591CD5" w14:textId="199BC980" w:rsidR="00E95485" w:rsidRDefault="00E95485" w:rsidP="00E95485">
            <w:pPr>
              <w:jc w:val="center"/>
            </w:pPr>
            <w:r>
              <w:t>O</w:t>
            </w:r>
          </w:p>
        </w:tc>
      </w:tr>
      <w:tr w:rsidR="00E95485" w:rsidRPr="00C46670" w14:paraId="18C0608E" w14:textId="77777777" w:rsidTr="69263BD7">
        <w:trPr>
          <w:jc w:val="left"/>
        </w:trPr>
        <w:tc>
          <w:tcPr>
            <w:tcW w:w="0" w:type="auto"/>
          </w:tcPr>
          <w:p w14:paraId="41909BF6" w14:textId="10DA0DC0" w:rsidR="00E95485" w:rsidRPr="00A6426E" w:rsidRDefault="00E95485" w:rsidP="00E95485">
            <w:pPr>
              <w:jc w:val="left"/>
            </w:pPr>
            <w:r w:rsidRPr="00A146C3">
              <w:t>Kontrola úloh, které mohou generovat nežádoucí zátěž systému</w:t>
            </w:r>
          </w:p>
        </w:tc>
        <w:tc>
          <w:tcPr>
            <w:tcW w:w="936" w:type="pct"/>
          </w:tcPr>
          <w:p w14:paraId="63BBF3B2" w14:textId="742EC774" w:rsidR="00E95485" w:rsidRPr="00C46670" w:rsidRDefault="00E95485" w:rsidP="00E95485">
            <w:pPr>
              <w:jc w:val="left"/>
              <w:rPr>
                <w:rFonts w:cs="Calibri"/>
              </w:rPr>
            </w:pPr>
            <w:r w:rsidRPr="00C46670">
              <w:t>Průběžně na denní bázi </w:t>
            </w:r>
          </w:p>
        </w:tc>
        <w:tc>
          <w:tcPr>
            <w:tcW w:w="614" w:type="pct"/>
          </w:tcPr>
          <w:p w14:paraId="3C80F0DF" w14:textId="3CD5B601" w:rsidR="00E95485" w:rsidRDefault="00E95485" w:rsidP="00E95485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39A5627E" w14:textId="44AB3D08" w:rsidR="00E95485" w:rsidRDefault="00E95485" w:rsidP="00E95485">
            <w:pPr>
              <w:jc w:val="center"/>
            </w:pPr>
            <w:r>
              <w:t>O</w:t>
            </w:r>
          </w:p>
        </w:tc>
      </w:tr>
      <w:tr w:rsidR="00E95485" w:rsidRPr="00C46670" w14:paraId="0F787EDE" w14:textId="77777777" w:rsidTr="69263BD7">
        <w:trPr>
          <w:jc w:val="left"/>
        </w:trPr>
        <w:tc>
          <w:tcPr>
            <w:tcW w:w="0" w:type="auto"/>
          </w:tcPr>
          <w:p w14:paraId="7052573B" w14:textId="13EB4A3E" w:rsidR="00E95485" w:rsidRPr="00A6426E" w:rsidRDefault="00E95485" w:rsidP="00E95485">
            <w:pPr>
              <w:jc w:val="left"/>
            </w:pPr>
            <w:r w:rsidRPr="00A146C3">
              <w:t>Kontrola procesů běžících na pozadí, preventivní identifikace, údržba a náprava obtíží </w:t>
            </w:r>
          </w:p>
        </w:tc>
        <w:tc>
          <w:tcPr>
            <w:tcW w:w="936" w:type="pct"/>
          </w:tcPr>
          <w:p w14:paraId="21E978F8" w14:textId="448BF2A8" w:rsidR="00E95485" w:rsidRPr="00C46670" w:rsidRDefault="00E95485" w:rsidP="00E95485">
            <w:pPr>
              <w:jc w:val="left"/>
            </w:pPr>
            <w:r w:rsidRPr="00C46670">
              <w:t>Průběžně na denní bázi </w:t>
            </w:r>
          </w:p>
        </w:tc>
        <w:tc>
          <w:tcPr>
            <w:tcW w:w="614" w:type="pct"/>
          </w:tcPr>
          <w:p w14:paraId="14D28E00" w14:textId="095B45D2" w:rsidR="00E95485" w:rsidRDefault="00E95485" w:rsidP="00E95485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6C9E498C" w14:textId="0D92405D" w:rsidR="00E95485" w:rsidRDefault="00E95485" w:rsidP="00E95485">
            <w:pPr>
              <w:jc w:val="center"/>
            </w:pPr>
            <w:r>
              <w:t>O</w:t>
            </w:r>
          </w:p>
        </w:tc>
      </w:tr>
      <w:tr w:rsidR="00E95485" w:rsidRPr="00C46670" w14:paraId="6A1B04E6" w14:textId="77777777" w:rsidTr="69263BD7">
        <w:trPr>
          <w:jc w:val="left"/>
        </w:trPr>
        <w:tc>
          <w:tcPr>
            <w:tcW w:w="0" w:type="auto"/>
          </w:tcPr>
          <w:p w14:paraId="34E9B8EA" w14:textId="3EA87E06" w:rsidR="00E95485" w:rsidRPr="00C46670" w:rsidRDefault="00E95485" w:rsidP="00E95485">
            <w:pPr>
              <w:jc w:val="left"/>
            </w:pPr>
            <w:r w:rsidRPr="00C46670">
              <w:t>Vyhodnocování událostí z provozního monitoringu</w:t>
            </w:r>
          </w:p>
        </w:tc>
        <w:tc>
          <w:tcPr>
            <w:tcW w:w="936" w:type="pct"/>
          </w:tcPr>
          <w:p w14:paraId="0567B237" w14:textId="2B14E49E" w:rsidR="00E95485" w:rsidRPr="00C46670" w:rsidRDefault="00E95485" w:rsidP="00E95485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762CAD36" w14:textId="70AA2EF7" w:rsidR="00E95485" w:rsidRPr="00C46670" w:rsidRDefault="00E95485" w:rsidP="00E95485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2AFDEA87" w14:textId="4A2604CF" w:rsidR="00E95485" w:rsidRPr="00C46670" w:rsidRDefault="00E95485" w:rsidP="00E95485">
            <w:pPr>
              <w:jc w:val="center"/>
            </w:pPr>
            <w:r>
              <w:t>O</w:t>
            </w:r>
          </w:p>
        </w:tc>
      </w:tr>
      <w:tr w:rsidR="00E95485" w:rsidRPr="00C46670" w14:paraId="263C2A9F" w14:textId="77777777" w:rsidTr="69263BD7">
        <w:trPr>
          <w:jc w:val="left"/>
        </w:trPr>
        <w:tc>
          <w:tcPr>
            <w:tcW w:w="0" w:type="auto"/>
          </w:tcPr>
          <w:p w14:paraId="0527C419" w14:textId="2B08C81F" w:rsidR="00E95485" w:rsidRPr="000D7C24" w:rsidRDefault="00E95485" w:rsidP="00E95485">
            <w:pPr>
              <w:jc w:val="left"/>
            </w:pPr>
            <w:r w:rsidRPr="00A146C3">
              <w:t>Návrh a realizace opatření vyplývajících ze zjištění monitorovacích aktivit </w:t>
            </w:r>
          </w:p>
        </w:tc>
        <w:tc>
          <w:tcPr>
            <w:tcW w:w="936" w:type="pct"/>
          </w:tcPr>
          <w:p w14:paraId="619A9DB7" w14:textId="0AF21652" w:rsidR="00E95485" w:rsidRPr="00C46670" w:rsidRDefault="00E95485" w:rsidP="00E95485">
            <w:pPr>
              <w:jc w:val="left"/>
              <w:rPr>
                <w:rFonts w:cs="Calibri"/>
              </w:rPr>
            </w:pPr>
            <w:r w:rsidRPr="00C46670">
              <w:t>Průběžně na denní bázi </w:t>
            </w:r>
          </w:p>
        </w:tc>
        <w:tc>
          <w:tcPr>
            <w:tcW w:w="614" w:type="pct"/>
          </w:tcPr>
          <w:p w14:paraId="03A16863" w14:textId="53BA843F" w:rsidR="00E95485" w:rsidRDefault="00E95485" w:rsidP="00E95485">
            <w:pPr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22E533D" w14:textId="497A6675" w:rsidR="00E95485" w:rsidRDefault="00E95485" w:rsidP="00E95485">
            <w:pPr>
              <w:jc w:val="center"/>
            </w:pPr>
            <w:r>
              <w:t>S</w:t>
            </w:r>
          </w:p>
        </w:tc>
      </w:tr>
      <w:tr w:rsidR="00E95485" w:rsidRPr="00C46670" w14:paraId="7602267F" w14:textId="77777777" w:rsidTr="69263BD7">
        <w:trPr>
          <w:jc w:val="left"/>
        </w:trPr>
        <w:tc>
          <w:tcPr>
            <w:tcW w:w="0" w:type="auto"/>
          </w:tcPr>
          <w:p w14:paraId="0CFB62C4" w14:textId="4AA8E0A0" w:rsidR="00E95485" w:rsidRPr="000D7C24" w:rsidRDefault="00D33C6F" w:rsidP="00E95485">
            <w:pPr>
              <w:jc w:val="left"/>
            </w:pPr>
            <w:r>
              <w:t>Poskytnutí</w:t>
            </w:r>
            <w:r w:rsidR="00E95485" w:rsidRPr="000D7C24">
              <w:t xml:space="preserve"> součinnosti pro bezpečnostní monitoring (např. </w:t>
            </w:r>
            <w:r w:rsidR="00AE1426">
              <w:t xml:space="preserve">hlášení </w:t>
            </w:r>
            <w:r w:rsidR="00330082">
              <w:t xml:space="preserve">zjištěných </w:t>
            </w:r>
            <w:r w:rsidR="008F46CF">
              <w:t>událostí</w:t>
            </w:r>
            <w:r w:rsidR="00330082">
              <w:t xml:space="preserve"> a </w:t>
            </w:r>
            <w:r w:rsidR="00E95485" w:rsidRPr="000D7C24">
              <w:t>vyhodnocování bezpečnostních incidentů)</w:t>
            </w:r>
          </w:p>
        </w:tc>
        <w:tc>
          <w:tcPr>
            <w:tcW w:w="936" w:type="pct"/>
          </w:tcPr>
          <w:p w14:paraId="23089F32" w14:textId="5B933C37" w:rsidR="00E95485" w:rsidRPr="00C46670" w:rsidRDefault="00E95485" w:rsidP="00E95485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1CCFF82A" w14:textId="21064A2F" w:rsidR="00E95485" w:rsidRPr="00C46670" w:rsidRDefault="00E95485" w:rsidP="00E95485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7170232B" w14:textId="2040C478" w:rsidR="00E95485" w:rsidRPr="00C46670" w:rsidRDefault="00E95485" w:rsidP="00E95485">
            <w:pPr>
              <w:jc w:val="center"/>
            </w:pPr>
            <w:r>
              <w:t>O</w:t>
            </w:r>
          </w:p>
        </w:tc>
      </w:tr>
      <w:tr w:rsidR="00E95485" w:rsidRPr="00C46670" w14:paraId="00F8A9CD" w14:textId="77777777" w:rsidTr="69263BD7">
        <w:trPr>
          <w:jc w:val="left"/>
        </w:trPr>
        <w:tc>
          <w:tcPr>
            <w:tcW w:w="0" w:type="auto"/>
          </w:tcPr>
          <w:p w14:paraId="353A62B2" w14:textId="6C929BA7" w:rsidR="00E95485" w:rsidRPr="000D7C24" w:rsidRDefault="00E95485" w:rsidP="00E95485">
            <w:pPr>
              <w:jc w:val="left"/>
            </w:pPr>
            <w:r w:rsidRPr="00A146C3">
              <w:t>Periodické hlášení statistik a výstupů z monitoringu </w:t>
            </w:r>
          </w:p>
        </w:tc>
        <w:tc>
          <w:tcPr>
            <w:tcW w:w="936" w:type="pct"/>
          </w:tcPr>
          <w:p w14:paraId="1BE91173" w14:textId="0C643BE2" w:rsidR="00E95485" w:rsidRPr="00C46670" w:rsidRDefault="00E95485" w:rsidP="00E95485">
            <w:pPr>
              <w:jc w:val="left"/>
            </w:pPr>
            <w:r w:rsidRPr="00C46670">
              <w:t>Měsíčně </w:t>
            </w:r>
          </w:p>
        </w:tc>
        <w:tc>
          <w:tcPr>
            <w:tcW w:w="614" w:type="pct"/>
          </w:tcPr>
          <w:p w14:paraId="574F1788" w14:textId="461CA643" w:rsidR="00E95485" w:rsidRPr="00C46670" w:rsidRDefault="00677AF3" w:rsidP="00E95485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14:paraId="1046A370" w14:textId="605DCA33" w:rsidR="00E95485" w:rsidRPr="00C46670" w:rsidRDefault="00E95485" w:rsidP="00E95485">
            <w:pPr>
              <w:jc w:val="center"/>
            </w:pPr>
            <w:r>
              <w:t>O</w:t>
            </w:r>
          </w:p>
        </w:tc>
      </w:tr>
      <w:tr w:rsidR="00E95485" w:rsidRPr="00C46670" w14:paraId="12862552" w14:textId="77777777" w:rsidTr="69263BD7">
        <w:trPr>
          <w:jc w:val="left"/>
        </w:trPr>
        <w:tc>
          <w:tcPr>
            <w:tcW w:w="0" w:type="auto"/>
          </w:tcPr>
          <w:p w14:paraId="2A9DB2EF" w14:textId="5D61C5B4" w:rsidR="00E95485" w:rsidRPr="000D7C24" w:rsidRDefault="00E95485" w:rsidP="00E95485">
            <w:pPr>
              <w:jc w:val="left"/>
            </w:pPr>
            <w:r w:rsidRPr="00A146C3">
              <w:t>Příprava odstávek </w:t>
            </w:r>
          </w:p>
        </w:tc>
        <w:tc>
          <w:tcPr>
            <w:tcW w:w="936" w:type="pct"/>
          </w:tcPr>
          <w:p w14:paraId="7EE6321E" w14:textId="0AEA692E" w:rsidR="00E95485" w:rsidRPr="00C46670" w:rsidRDefault="00E95485" w:rsidP="00E95485">
            <w:pPr>
              <w:jc w:val="left"/>
            </w:pPr>
            <w:r w:rsidRPr="00C46670">
              <w:t>Dle Plánu odstávek </w:t>
            </w:r>
          </w:p>
        </w:tc>
        <w:tc>
          <w:tcPr>
            <w:tcW w:w="614" w:type="pct"/>
          </w:tcPr>
          <w:p w14:paraId="601DAB0C" w14:textId="74AD3DFD" w:rsidR="00E95485" w:rsidRPr="00C46670" w:rsidRDefault="00E95485" w:rsidP="00E95485">
            <w:pPr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D37D8D4" w14:textId="6B5C4D7D" w:rsidR="00E95485" w:rsidRPr="00C46670" w:rsidRDefault="00E95485" w:rsidP="00E95485">
            <w:pPr>
              <w:jc w:val="center"/>
            </w:pPr>
            <w:r>
              <w:t>S</w:t>
            </w:r>
          </w:p>
        </w:tc>
      </w:tr>
      <w:tr w:rsidR="00E95485" w:rsidRPr="00C46670" w14:paraId="104AC16E" w14:textId="77777777" w:rsidTr="69263BD7">
        <w:trPr>
          <w:jc w:val="left"/>
        </w:trPr>
        <w:tc>
          <w:tcPr>
            <w:tcW w:w="0" w:type="auto"/>
          </w:tcPr>
          <w:p w14:paraId="29B0CC03" w14:textId="5DD1B492" w:rsidR="00E95485" w:rsidRPr="000D7C24" w:rsidRDefault="00E95485" w:rsidP="00E95485">
            <w:pPr>
              <w:jc w:val="left"/>
            </w:pPr>
            <w:r w:rsidRPr="00A146C3">
              <w:t>Řízení odstávek </w:t>
            </w:r>
          </w:p>
        </w:tc>
        <w:tc>
          <w:tcPr>
            <w:tcW w:w="936" w:type="pct"/>
          </w:tcPr>
          <w:p w14:paraId="7E8F6674" w14:textId="51091AFB" w:rsidR="00E95485" w:rsidRPr="00C46670" w:rsidRDefault="00E95485" w:rsidP="00E95485">
            <w:pPr>
              <w:jc w:val="left"/>
            </w:pPr>
            <w:r w:rsidRPr="00C46670">
              <w:t>Dle Plánu odstávek </w:t>
            </w:r>
          </w:p>
        </w:tc>
        <w:tc>
          <w:tcPr>
            <w:tcW w:w="614" w:type="pct"/>
          </w:tcPr>
          <w:p w14:paraId="5E5A6866" w14:textId="687C2568" w:rsidR="00E95485" w:rsidRPr="00C46670" w:rsidRDefault="00E95485" w:rsidP="00E95485">
            <w:pPr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D63FF6C" w14:textId="7C9B3823" w:rsidR="00E95485" w:rsidRPr="00C46670" w:rsidRDefault="00E95485" w:rsidP="00E95485">
            <w:pPr>
              <w:jc w:val="center"/>
            </w:pPr>
            <w:r>
              <w:t>S</w:t>
            </w:r>
          </w:p>
        </w:tc>
      </w:tr>
    </w:tbl>
    <w:p w14:paraId="3356C3AE" w14:textId="7BBE2BC7" w:rsidR="00765C9E" w:rsidRPr="00C46670" w:rsidRDefault="00765C9E" w:rsidP="00051AF5">
      <w:pPr>
        <w:pStyle w:val="Styl-Nadpis3"/>
      </w:pPr>
      <w:bookmarkStart w:id="12" w:name="_Toc227652995"/>
      <w:r w:rsidRPr="00C46670">
        <w:t>Správa aplikace</w:t>
      </w:r>
      <w:bookmarkEnd w:id="12"/>
    </w:p>
    <w:p w14:paraId="229DB883" w14:textId="2229BB18" w:rsidR="00765C9E" w:rsidRPr="00C46670" w:rsidRDefault="00765C9E" w:rsidP="00765C9E">
      <w:pPr>
        <w:pStyle w:val="Titulek"/>
      </w:pPr>
      <w:bookmarkStart w:id="13" w:name="_Toc227653013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3</w:t>
      </w:r>
      <w:r w:rsidRPr="00C46670">
        <w:fldChar w:fldCharType="end"/>
      </w:r>
      <w:r w:rsidRPr="00C46670">
        <w:t xml:space="preserve"> Seznam činností správy aplikace</w:t>
      </w:r>
      <w:bookmarkEnd w:id="13"/>
    </w:p>
    <w:tbl>
      <w:tblPr>
        <w:tblStyle w:val="Mkatabulky"/>
        <w:tblpPr w:leftFromText="141" w:rightFromText="141" w:vertAnchor="text" w:tblpXSpec="center" w:tblpY="1"/>
        <w:tblOverlap w:val="never"/>
        <w:tblW w:w="5000" w:type="pct"/>
        <w:jc w:val="left"/>
        <w:tblLook w:val="04A0" w:firstRow="1" w:lastRow="0" w:firstColumn="1" w:lastColumn="0" w:noHBand="0" w:noVBand="1"/>
      </w:tblPr>
      <w:tblGrid>
        <w:gridCol w:w="4649"/>
        <w:gridCol w:w="2028"/>
        <w:gridCol w:w="862"/>
        <w:gridCol w:w="1523"/>
      </w:tblGrid>
      <w:tr w:rsidR="00765C9E" w:rsidRPr="00C46670" w14:paraId="2061097D" w14:textId="77777777" w:rsidTr="69263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left"/>
        </w:trPr>
        <w:tc>
          <w:tcPr>
            <w:tcW w:w="0" w:type="auto"/>
            <w:vMerge w:val="restart"/>
          </w:tcPr>
          <w:p w14:paraId="17BC4C50" w14:textId="77777777" w:rsidR="00765C9E" w:rsidRPr="00C46670" w:rsidRDefault="00765C9E">
            <w:pPr>
              <w:jc w:val="center"/>
            </w:pPr>
            <w:r w:rsidRPr="00C46670">
              <w:t>Popis činnosti</w:t>
            </w:r>
          </w:p>
        </w:tc>
        <w:tc>
          <w:tcPr>
            <w:tcW w:w="1193" w:type="pct"/>
            <w:vMerge w:val="restart"/>
          </w:tcPr>
          <w:p w14:paraId="2DC860EC" w14:textId="77777777" w:rsidR="00765C9E" w:rsidRPr="00C46670" w:rsidRDefault="00765C9E">
            <w:pPr>
              <w:jc w:val="center"/>
            </w:pPr>
            <w:r w:rsidRPr="00C46670">
              <w:t>Četnost</w:t>
            </w:r>
          </w:p>
        </w:tc>
        <w:tc>
          <w:tcPr>
            <w:tcW w:w="1168" w:type="pct"/>
            <w:gridSpan w:val="2"/>
          </w:tcPr>
          <w:p w14:paraId="7B3AF8A0" w14:textId="77777777" w:rsidR="00765C9E" w:rsidRPr="00C46670" w:rsidRDefault="00765C9E">
            <w:pPr>
              <w:jc w:val="center"/>
            </w:pPr>
            <w:r w:rsidRPr="00C46670">
              <w:t>Odpovědnost</w:t>
            </w:r>
          </w:p>
        </w:tc>
      </w:tr>
      <w:tr w:rsidR="00016AFE" w:rsidRPr="00C46670" w14:paraId="11459D2F" w14:textId="77777777" w:rsidTr="69263BD7">
        <w:trPr>
          <w:jc w:val="left"/>
        </w:trPr>
        <w:tc>
          <w:tcPr>
            <w:tcW w:w="0" w:type="auto"/>
            <w:vMerge/>
          </w:tcPr>
          <w:p w14:paraId="45B5C186" w14:textId="77777777" w:rsidR="00016AFE" w:rsidRPr="00C46670" w:rsidRDefault="00016AFE" w:rsidP="00016AFE">
            <w:pPr>
              <w:jc w:val="left"/>
            </w:pPr>
          </w:p>
        </w:tc>
        <w:tc>
          <w:tcPr>
            <w:tcW w:w="1193" w:type="pct"/>
            <w:vMerge/>
          </w:tcPr>
          <w:p w14:paraId="68CE0599" w14:textId="77777777" w:rsidR="00016AFE" w:rsidRPr="00C46670" w:rsidRDefault="00016AFE" w:rsidP="00016AFE">
            <w:pPr>
              <w:jc w:val="left"/>
            </w:pPr>
          </w:p>
        </w:tc>
        <w:tc>
          <w:tcPr>
            <w:tcW w:w="486" w:type="pct"/>
            <w:shd w:val="clear" w:color="auto" w:fill="D9D9D9" w:themeFill="background1" w:themeFillShade="D9"/>
          </w:tcPr>
          <w:p w14:paraId="42B9A935" w14:textId="6B5BA5CC" w:rsidR="00016AFE" w:rsidRPr="00C46670" w:rsidRDefault="00016AFE" w:rsidP="00016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SPCSS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79D1BEF" w14:textId="59577AC4" w:rsidR="00016AFE" w:rsidRPr="00C46670" w:rsidRDefault="634D1F43" w:rsidP="69263BD7">
            <w:pPr>
              <w:jc w:val="center"/>
            </w:pPr>
            <w:r w:rsidRPr="69263BD7">
              <w:rPr>
                <w:b/>
                <w:bCs/>
              </w:rPr>
              <w:t>Poskytovatel</w:t>
            </w:r>
          </w:p>
        </w:tc>
      </w:tr>
      <w:tr w:rsidR="00765C9E" w:rsidRPr="00C46670" w14:paraId="48EA510A" w14:textId="77777777" w:rsidTr="69263BD7">
        <w:trPr>
          <w:jc w:val="left"/>
        </w:trPr>
        <w:tc>
          <w:tcPr>
            <w:tcW w:w="0" w:type="auto"/>
          </w:tcPr>
          <w:p w14:paraId="36ABC321" w14:textId="48916A58" w:rsidR="00765C9E" w:rsidRPr="00C46670" w:rsidRDefault="0074624B" w:rsidP="0074624B">
            <w:pPr>
              <w:jc w:val="left"/>
            </w:pPr>
            <w:r w:rsidRPr="00C46670">
              <w:t>Řešení vad, incidentů a požadavků, zajištění servisu, zajištění potřebných eskalací incidentu</w:t>
            </w:r>
          </w:p>
        </w:tc>
        <w:tc>
          <w:tcPr>
            <w:tcW w:w="1193" w:type="pct"/>
          </w:tcPr>
          <w:p w14:paraId="7669A586" w14:textId="56113FE9" w:rsidR="00765C9E" w:rsidRPr="00C46670" w:rsidRDefault="00DA649F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4DFFEC08" w14:textId="303A4D6F" w:rsidR="00765C9E" w:rsidRPr="00C46670" w:rsidRDefault="00B72902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6E0ECD63" w14:textId="64BE6C8A" w:rsidR="00765C9E" w:rsidRPr="00C46670" w:rsidRDefault="00B72902">
            <w:pPr>
              <w:jc w:val="center"/>
            </w:pPr>
            <w:r>
              <w:t>O</w:t>
            </w:r>
          </w:p>
        </w:tc>
      </w:tr>
      <w:tr w:rsidR="00765C9E" w:rsidRPr="00C46670" w14:paraId="3CA15C7A" w14:textId="77777777" w:rsidTr="69263BD7">
        <w:trPr>
          <w:jc w:val="left"/>
        </w:trPr>
        <w:tc>
          <w:tcPr>
            <w:tcW w:w="0" w:type="auto"/>
          </w:tcPr>
          <w:p w14:paraId="6033D30F" w14:textId="0DA99D0B" w:rsidR="00765C9E" w:rsidRPr="00C46670" w:rsidRDefault="0074624B" w:rsidP="0074624B">
            <w:pPr>
              <w:jc w:val="left"/>
            </w:pPr>
            <w:r w:rsidRPr="00C46670">
              <w:t>Řešení požadavků případně zajištění potřebných eskalací požadavků</w:t>
            </w:r>
          </w:p>
        </w:tc>
        <w:tc>
          <w:tcPr>
            <w:tcW w:w="1193" w:type="pct"/>
          </w:tcPr>
          <w:p w14:paraId="3F34CBE7" w14:textId="6ECDC2E8" w:rsidR="00765C9E" w:rsidRPr="00C46670" w:rsidRDefault="00DA649F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677F3482" w14:textId="57098928" w:rsidR="00765C9E" w:rsidRPr="00C46670" w:rsidRDefault="007309E7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160E4608" w14:textId="25B441DD" w:rsidR="00765C9E" w:rsidRPr="00C46670" w:rsidRDefault="007309E7">
            <w:pPr>
              <w:jc w:val="center"/>
            </w:pPr>
            <w:r>
              <w:t>O</w:t>
            </w:r>
          </w:p>
        </w:tc>
      </w:tr>
      <w:tr w:rsidR="0088270B" w:rsidRPr="00C46670" w14:paraId="089ADCC7" w14:textId="77777777" w:rsidTr="69263BD7">
        <w:trPr>
          <w:jc w:val="left"/>
        </w:trPr>
        <w:tc>
          <w:tcPr>
            <w:tcW w:w="0" w:type="auto"/>
          </w:tcPr>
          <w:p w14:paraId="4334EDD1" w14:textId="715414EF" w:rsidR="0088270B" w:rsidRPr="00527017" w:rsidRDefault="0088270B" w:rsidP="0088270B">
            <w:pPr>
              <w:jc w:val="left"/>
            </w:pPr>
            <w:r w:rsidRPr="00A542CD">
              <w:t xml:space="preserve">Standardní aktivity administrace základních/systémových aplikací </w:t>
            </w:r>
            <w:r>
              <w:t xml:space="preserve">a komponent </w:t>
            </w:r>
            <w:r w:rsidRPr="00A542CD">
              <w:t xml:space="preserve">dle </w:t>
            </w:r>
            <w:r>
              <w:t xml:space="preserve">doporučených </w:t>
            </w:r>
            <w:r w:rsidRPr="00A542CD">
              <w:t>postupů doporučených v souladu s nastavením prostředí</w:t>
            </w:r>
          </w:p>
        </w:tc>
        <w:tc>
          <w:tcPr>
            <w:tcW w:w="1193" w:type="pct"/>
          </w:tcPr>
          <w:p w14:paraId="60944E21" w14:textId="2204A2F9" w:rsidR="0088270B" w:rsidRPr="00527017" w:rsidRDefault="0088270B" w:rsidP="0088270B">
            <w:pPr>
              <w:jc w:val="left"/>
              <w:rPr>
                <w:rFonts w:cs="Calibri"/>
              </w:rPr>
            </w:pPr>
            <w:r w:rsidRPr="00527017">
              <w:t>Průběžně na denní bázi </w:t>
            </w:r>
          </w:p>
        </w:tc>
        <w:tc>
          <w:tcPr>
            <w:tcW w:w="486" w:type="pct"/>
          </w:tcPr>
          <w:p w14:paraId="348634B6" w14:textId="293CF958" w:rsidR="0088270B" w:rsidRDefault="0088270B" w:rsidP="0088270B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1BA0F31A" w14:textId="23366DF3" w:rsidR="0088270B" w:rsidRDefault="0088270B" w:rsidP="0088270B">
            <w:pPr>
              <w:jc w:val="center"/>
            </w:pPr>
            <w:r>
              <w:t>O</w:t>
            </w:r>
          </w:p>
        </w:tc>
      </w:tr>
      <w:tr w:rsidR="0088270B" w:rsidRPr="00C46670" w14:paraId="59519C33" w14:textId="77777777" w:rsidTr="69263BD7">
        <w:trPr>
          <w:jc w:val="left"/>
        </w:trPr>
        <w:tc>
          <w:tcPr>
            <w:tcW w:w="0" w:type="auto"/>
          </w:tcPr>
          <w:p w14:paraId="0324AF43" w14:textId="64573491" w:rsidR="0088270B" w:rsidRPr="00527017" w:rsidRDefault="0088270B" w:rsidP="0088270B">
            <w:pPr>
              <w:jc w:val="left"/>
            </w:pPr>
            <w:r w:rsidRPr="00A542CD">
              <w:t>Standardní aktivity administrace databází dle postupů doporučených výrobcem v souladu s nastavením prostředí</w:t>
            </w:r>
          </w:p>
        </w:tc>
        <w:tc>
          <w:tcPr>
            <w:tcW w:w="1193" w:type="pct"/>
          </w:tcPr>
          <w:p w14:paraId="31644F65" w14:textId="53A850A9" w:rsidR="0088270B" w:rsidRPr="00527017" w:rsidRDefault="0088270B" w:rsidP="0088270B">
            <w:pPr>
              <w:jc w:val="left"/>
              <w:rPr>
                <w:rFonts w:cs="Calibri"/>
              </w:rPr>
            </w:pPr>
            <w:r w:rsidRPr="00527017">
              <w:t>Průběžně na denní bázi </w:t>
            </w:r>
          </w:p>
        </w:tc>
        <w:tc>
          <w:tcPr>
            <w:tcW w:w="486" w:type="pct"/>
          </w:tcPr>
          <w:p w14:paraId="7046960E" w14:textId="7A24D9F7" w:rsidR="0088270B" w:rsidRDefault="0088270B" w:rsidP="0088270B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5EF7890D" w14:textId="72CADF00" w:rsidR="0088270B" w:rsidRDefault="0088270B" w:rsidP="0088270B">
            <w:pPr>
              <w:jc w:val="center"/>
            </w:pPr>
            <w:r>
              <w:t>O</w:t>
            </w:r>
          </w:p>
        </w:tc>
      </w:tr>
      <w:tr w:rsidR="007309E7" w:rsidRPr="00C46670" w14:paraId="0FC179B3" w14:textId="77777777" w:rsidTr="69263BD7">
        <w:trPr>
          <w:jc w:val="left"/>
        </w:trPr>
        <w:tc>
          <w:tcPr>
            <w:tcW w:w="0" w:type="auto"/>
          </w:tcPr>
          <w:p w14:paraId="07CEF680" w14:textId="75E3BD47" w:rsidR="007309E7" w:rsidRPr="00C46670" w:rsidRDefault="007309E7" w:rsidP="007309E7">
            <w:pPr>
              <w:jc w:val="left"/>
            </w:pPr>
            <w:r w:rsidRPr="00C46670">
              <w:t>Kontrola nastavení systému</w:t>
            </w:r>
          </w:p>
        </w:tc>
        <w:tc>
          <w:tcPr>
            <w:tcW w:w="1193" w:type="pct"/>
          </w:tcPr>
          <w:p w14:paraId="29D34B24" w14:textId="2DEB35A8" w:rsidR="007309E7" w:rsidRPr="00C46670" w:rsidRDefault="007309E7" w:rsidP="007309E7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29F67839" w14:textId="3C679DFC" w:rsidR="007309E7" w:rsidRPr="00C46670" w:rsidRDefault="007309E7" w:rsidP="007309E7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6F6EFBDE" w14:textId="6E2492AD" w:rsidR="007309E7" w:rsidRPr="00C46670" w:rsidRDefault="007309E7" w:rsidP="007309E7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1B3E3B" w:rsidRPr="00C46670" w14:paraId="328FF8B9" w14:textId="77777777" w:rsidTr="69263BD7">
        <w:trPr>
          <w:jc w:val="left"/>
        </w:trPr>
        <w:tc>
          <w:tcPr>
            <w:tcW w:w="0" w:type="auto"/>
          </w:tcPr>
          <w:p w14:paraId="30C9131C" w14:textId="239C357B" w:rsidR="001B3E3B" w:rsidRPr="00C46670" w:rsidRDefault="001B3E3B" w:rsidP="001B3E3B">
            <w:pPr>
              <w:jc w:val="left"/>
            </w:pPr>
            <w:r w:rsidRPr="00A542CD">
              <w:rPr>
                <w:rFonts w:eastAsia="Calibri"/>
              </w:rPr>
              <w:lastRenderedPageBreak/>
              <w:t>Budování znalostní databáz</w:t>
            </w:r>
            <w:r w:rsidRPr="006665F7">
              <w:rPr>
                <w:rFonts w:eastAsia="Calibri"/>
              </w:rPr>
              <w:t>e</w:t>
            </w:r>
          </w:p>
        </w:tc>
        <w:tc>
          <w:tcPr>
            <w:tcW w:w="1193" w:type="pct"/>
          </w:tcPr>
          <w:p w14:paraId="2CEEEF57" w14:textId="3ABC80E8" w:rsidR="001B3E3B" w:rsidRPr="00C46670" w:rsidRDefault="001B3E3B" w:rsidP="001B3E3B">
            <w:pPr>
              <w:jc w:val="left"/>
              <w:rPr>
                <w:rFonts w:cs="Calibri"/>
              </w:rPr>
            </w:pPr>
            <w:r w:rsidRPr="00C46670">
              <w:rPr>
                <w:rFonts w:eastAsia="Verdana" w:cs="Verdana"/>
              </w:rPr>
              <w:t>Průběžně na denní bázi</w:t>
            </w:r>
          </w:p>
        </w:tc>
        <w:tc>
          <w:tcPr>
            <w:tcW w:w="486" w:type="pct"/>
          </w:tcPr>
          <w:p w14:paraId="6560B219" w14:textId="6CAA1A39" w:rsidR="001B3E3B" w:rsidRDefault="001B3E3B" w:rsidP="001B3E3B">
            <w:pPr>
              <w:jc w:val="center"/>
            </w:pPr>
            <w:r>
              <w:rPr>
                <w:rFonts w:cs="Calibri"/>
              </w:rPr>
              <w:t>O</w:t>
            </w:r>
          </w:p>
        </w:tc>
        <w:tc>
          <w:tcPr>
            <w:tcW w:w="0" w:type="auto"/>
          </w:tcPr>
          <w:p w14:paraId="499D4C96" w14:textId="54BCE3A8" w:rsidR="001B3E3B" w:rsidRDefault="001B3E3B" w:rsidP="001B3E3B">
            <w:pPr>
              <w:jc w:val="center"/>
            </w:pPr>
            <w:r>
              <w:rPr>
                <w:rFonts w:cs="Calibri"/>
              </w:rPr>
              <w:t>S</w:t>
            </w:r>
          </w:p>
        </w:tc>
      </w:tr>
      <w:tr w:rsidR="00765C9E" w:rsidRPr="00C46670" w14:paraId="28E4A848" w14:textId="77777777" w:rsidTr="69263BD7">
        <w:trPr>
          <w:jc w:val="left"/>
        </w:trPr>
        <w:tc>
          <w:tcPr>
            <w:tcW w:w="0" w:type="auto"/>
          </w:tcPr>
          <w:p w14:paraId="14D3477E" w14:textId="7A6F5729" w:rsidR="00765C9E" w:rsidRPr="00C46670" w:rsidRDefault="007309E7">
            <w:pPr>
              <w:jc w:val="left"/>
            </w:pPr>
            <w:r>
              <w:t>A</w:t>
            </w:r>
            <w:r w:rsidR="0074624B" w:rsidRPr="00C46670">
              <w:t>ktualizac</w:t>
            </w:r>
            <w:r>
              <w:t>e</w:t>
            </w:r>
            <w:r w:rsidR="0074624B" w:rsidRPr="00C46670">
              <w:t xml:space="preserve"> a údržb</w:t>
            </w:r>
            <w:r w:rsidR="001B3E3B">
              <w:t>a</w:t>
            </w:r>
            <w:r w:rsidR="0074624B" w:rsidRPr="00C46670">
              <w:t xml:space="preserve"> znalostní báze</w:t>
            </w:r>
          </w:p>
        </w:tc>
        <w:tc>
          <w:tcPr>
            <w:tcW w:w="1193" w:type="pct"/>
          </w:tcPr>
          <w:p w14:paraId="086A6473" w14:textId="47B4B4EC" w:rsidR="00765C9E" w:rsidRPr="00C46670" w:rsidRDefault="001879F5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749C41AD" w14:textId="721B6C96" w:rsidR="00765C9E" w:rsidRPr="00C46670" w:rsidRDefault="007309E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  <w:tc>
          <w:tcPr>
            <w:tcW w:w="0" w:type="auto"/>
          </w:tcPr>
          <w:p w14:paraId="29908901" w14:textId="2121A949" w:rsidR="00765C9E" w:rsidRPr="00C46670" w:rsidRDefault="007309E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</w:tr>
      <w:tr w:rsidR="00131FC8" w:rsidRPr="00C46670" w14:paraId="4D1FD442" w14:textId="77777777" w:rsidTr="69263BD7">
        <w:trPr>
          <w:jc w:val="left"/>
        </w:trPr>
        <w:tc>
          <w:tcPr>
            <w:tcW w:w="0" w:type="auto"/>
          </w:tcPr>
          <w:p w14:paraId="67189F7B" w14:textId="23682A6A" w:rsidR="00131FC8" w:rsidRPr="00271686" w:rsidRDefault="00131FC8" w:rsidP="00131FC8">
            <w:pPr>
              <w:jc w:val="left"/>
            </w:pPr>
            <w:r w:rsidRPr="00A542CD">
              <w:rPr>
                <w:rFonts w:cs="Calibri"/>
              </w:rPr>
              <w:t>Aplikační správa a monitoring aplikací</w:t>
            </w:r>
            <w:r w:rsidR="00983EDD" w:rsidRPr="00271686">
              <w:rPr>
                <w:rFonts w:cs="Calibri"/>
              </w:rPr>
              <w:t xml:space="preserve"> a komponent</w:t>
            </w:r>
          </w:p>
        </w:tc>
        <w:tc>
          <w:tcPr>
            <w:tcW w:w="1193" w:type="pct"/>
            <w:vAlign w:val="top"/>
          </w:tcPr>
          <w:p w14:paraId="36AB1CE8" w14:textId="59447F4B" w:rsidR="00131FC8" w:rsidRPr="00C46670" w:rsidRDefault="00131FC8" w:rsidP="00131FC8">
            <w:pPr>
              <w:jc w:val="left"/>
            </w:pPr>
            <w:r w:rsidRPr="00682185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5D80C759" w14:textId="30FE003E" w:rsidR="00131FC8" w:rsidRPr="00C46670" w:rsidRDefault="00983EDD" w:rsidP="00131FC8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306C7DB8" w14:textId="3DCA72CD" w:rsidR="00131FC8" w:rsidRPr="00C46670" w:rsidRDefault="00983EDD" w:rsidP="00131FC8">
            <w:pPr>
              <w:jc w:val="center"/>
            </w:pPr>
            <w:r>
              <w:t>O</w:t>
            </w:r>
          </w:p>
        </w:tc>
      </w:tr>
      <w:tr w:rsidR="006665F7" w:rsidRPr="00C46670" w14:paraId="711C54CB" w14:textId="77777777" w:rsidTr="69263BD7">
        <w:trPr>
          <w:jc w:val="left"/>
        </w:trPr>
        <w:tc>
          <w:tcPr>
            <w:tcW w:w="0" w:type="auto"/>
          </w:tcPr>
          <w:p w14:paraId="591ECEB4" w14:textId="41155B53" w:rsidR="006665F7" w:rsidRPr="006665F7" w:rsidRDefault="006665F7" w:rsidP="006665F7">
            <w:pPr>
              <w:jc w:val="left"/>
              <w:rPr>
                <w:rFonts w:cs="Calibri"/>
              </w:rPr>
            </w:pPr>
            <w:r w:rsidRPr="00A542CD">
              <w:rPr>
                <w:rFonts w:cs="Calibri"/>
              </w:rPr>
              <w:t>Administrace a monitoring rozhraní</w:t>
            </w:r>
            <w:r w:rsidRPr="006665F7">
              <w:rPr>
                <w:rFonts w:cs="Calibri"/>
              </w:rPr>
              <w:t>, monitoring přenášených dat, dokumentování a řešení neshod</w:t>
            </w:r>
          </w:p>
        </w:tc>
        <w:tc>
          <w:tcPr>
            <w:tcW w:w="1193" w:type="pct"/>
            <w:vAlign w:val="top"/>
          </w:tcPr>
          <w:p w14:paraId="0DECAA5B" w14:textId="6B5D5B16" w:rsidR="006665F7" w:rsidRPr="00C46670" w:rsidRDefault="006665F7" w:rsidP="006665F7">
            <w:pPr>
              <w:jc w:val="left"/>
              <w:rPr>
                <w:rFonts w:cs="Calibri"/>
              </w:rPr>
            </w:pPr>
            <w:r w:rsidRPr="00682185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4B502C2A" w14:textId="48486EF0" w:rsidR="006665F7" w:rsidRPr="00C46670" w:rsidRDefault="006665F7" w:rsidP="006665F7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5DBB2F8E" w14:textId="1DD4BCD7" w:rsidR="006665F7" w:rsidRPr="00C46670" w:rsidRDefault="006665F7" w:rsidP="006665F7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6665F7" w:rsidRPr="00C46670" w14:paraId="5D6577F4" w14:textId="77777777" w:rsidTr="69263BD7">
        <w:trPr>
          <w:jc w:val="left"/>
        </w:trPr>
        <w:tc>
          <w:tcPr>
            <w:tcW w:w="0" w:type="auto"/>
          </w:tcPr>
          <w:p w14:paraId="233C2E77" w14:textId="7808873D" w:rsidR="006665F7" w:rsidRPr="006665F7" w:rsidRDefault="006665F7" w:rsidP="006665F7">
            <w:pPr>
              <w:jc w:val="left"/>
              <w:rPr>
                <w:rFonts w:cs="Calibri"/>
              </w:rPr>
            </w:pPr>
            <w:r w:rsidRPr="00A542CD">
              <w:rPr>
                <w:rFonts w:cs="Calibri"/>
              </w:rPr>
              <w:t>Podpora klíčových uživatelů a administrátorů při správě systému</w:t>
            </w:r>
          </w:p>
        </w:tc>
        <w:tc>
          <w:tcPr>
            <w:tcW w:w="1193" w:type="pct"/>
            <w:vAlign w:val="top"/>
          </w:tcPr>
          <w:p w14:paraId="56CF5A5B" w14:textId="7A392E4F" w:rsidR="006665F7" w:rsidRPr="00C46670" w:rsidRDefault="006665F7" w:rsidP="006665F7">
            <w:pPr>
              <w:jc w:val="left"/>
              <w:rPr>
                <w:rFonts w:cs="Calibri"/>
              </w:rPr>
            </w:pPr>
            <w:r w:rsidRPr="00682185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6BCA27B4" w14:textId="055D3ACF" w:rsidR="006665F7" w:rsidRPr="00C46670" w:rsidRDefault="006665F7" w:rsidP="006665F7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45620BA4" w14:textId="64A5BB3D" w:rsidR="006665F7" w:rsidRPr="00C46670" w:rsidRDefault="006665F7" w:rsidP="006665F7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8D17BC" w:rsidRPr="00C46670" w14:paraId="0CBB86BF" w14:textId="77777777" w:rsidTr="69263BD7">
        <w:trPr>
          <w:jc w:val="left"/>
        </w:trPr>
        <w:tc>
          <w:tcPr>
            <w:tcW w:w="0" w:type="auto"/>
          </w:tcPr>
          <w:p w14:paraId="1BEC5826" w14:textId="5EAB2E72" w:rsidR="008D17BC" w:rsidRPr="00A542CD" w:rsidRDefault="008D17BC" w:rsidP="006665F7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Vedení provozního dení</w:t>
            </w:r>
            <w:r w:rsidR="00400C16">
              <w:rPr>
                <w:rFonts w:cs="Calibri"/>
              </w:rPr>
              <w:t>ku pro činnosti prováděné Dodavatelem</w:t>
            </w:r>
          </w:p>
        </w:tc>
        <w:tc>
          <w:tcPr>
            <w:tcW w:w="1193" w:type="pct"/>
            <w:vAlign w:val="top"/>
          </w:tcPr>
          <w:p w14:paraId="54FE666C" w14:textId="58EDF678" w:rsidR="008D17BC" w:rsidRPr="00682185" w:rsidRDefault="00400C16" w:rsidP="006665F7">
            <w:pPr>
              <w:jc w:val="left"/>
              <w:rPr>
                <w:rFonts w:cs="Calibri"/>
              </w:rPr>
            </w:pPr>
            <w:r w:rsidRPr="00682185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3EAC150D" w14:textId="4A34CA32" w:rsidR="008D17BC" w:rsidRDefault="00400C16" w:rsidP="006665F7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14:paraId="6AB06910" w14:textId="56702BE4" w:rsidR="008D17BC" w:rsidRDefault="00400C16" w:rsidP="006665F7">
            <w:pPr>
              <w:jc w:val="center"/>
            </w:pPr>
            <w:r>
              <w:t>O</w:t>
            </w:r>
          </w:p>
        </w:tc>
      </w:tr>
      <w:tr w:rsidR="00400C16" w:rsidRPr="00C46670" w14:paraId="73C393E8" w14:textId="77777777" w:rsidTr="69263BD7">
        <w:trPr>
          <w:jc w:val="left"/>
        </w:trPr>
        <w:tc>
          <w:tcPr>
            <w:tcW w:w="0" w:type="auto"/>
          </w:tcPr>
          <w:p w14:paraId="501229E1" w14:textId="594FB938" w:rsidR="00400C16" w:rsidRDefault="00400C16" w:rsidP="00400C16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Vedení provozního deníku pro činnosti prováděné Objednatelem</w:t>
            </w:r>
          </w:p>
        </w:tc>
        <w:tc>
          <w:tcPr>
            <w:tcW w:w="1193" w:type="pct"/>
            <w:vAlign w:val="top"/>
          </w:tcPr>
          <w:p w14:paraId="63DD8676" w14:textId="7A2F7571" w:rsidR="00400C16" w:rsidRPr="00682185" w:rsidRDefault="00400C16" w:rsidP="00400C16">
            <w:pPr>
              <w:jc w:val="left"/>
              <w:rPr>
                <w:rFonts w:cs="Calibri"/>
              </w:rPr>
            </w:pPr>
            <w:r w:rsidRPr="00682185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447C5906" w14:textId="0EE2BD84" w:rsidR="00400C16" w:rsidRDefault="00400C16" w:rsidP="00400C16">
            <w:pPr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71701431" w14:textId="3C5C52AB" w:rsidR="00400C16" w:rsidRDefault="00400C16" w:rsidP="00400C16">
            <w:pPr>
              <w:jc w:val="center"/>
            </w:pPr>
            <w:r>
              <w:t>-</w:t>
            </w:r>
          </w:p>
        </w:tc>
      </w:tr>
      <w:tr w:rsidR="006665F7" w:rsidRPr="00C46670" w14:paraId="5DAB8FDD" w14:textId="77777777" w:rsidTr="69263BD7">
        <w:trPr>
          <w:jc w:val="left"/>
        </w:trPr>
        <w:tc>
          <w:tcPr>
            <w:tcW w:w="0" w:type="auto"/>
          </w:tcPr>
          <w:p w14:paraId="56456772" w14:textId="7EB29657" w:rsidR="006665F7" w:rsidRPr="00A542CD" w:rsidRDefault="006665F7" w:rsidP="006665F7">
            <w:pPr>
              <w:jc w:val="left"/>
              <w:rPr>
                <w:rFonts w:cs="Calibri"/>
              </w:rPr>
            </w:pPr>
            <w:r w:rsidRPr="00A542CD">
              <w:rPr>
                <w:rFonts w:cs="Calibri"/>
              </w:rPr>
              <w:t>Datové analýzy/rozbory dat</w:t>
            </w:r>
          </w:p>
        </w:tc>
        <w:tc>
          <w:tcPr>
            <w:tcW w:w="1193" w:type="pct"/>
            <w:vAlign w:val="top"/>
          </w:tcPr>
          <w:p w14:paraId="3F9E753A" w14:textId="2592E869" w:rsidR="006665F7" w:rsidRPr="00C46670" w:rsidRDefault="006665F7" w:rsidP="006665F7">
            <w:pPr>
              <w:jc w:val="left"/>
              <w:rPr>
                <w:rFonts w:cs="Calibri"/>
              </w:rPr>
            </w:pPr>
            <w:r w:rsidRPr="00682185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3D0412BA" w14:textId="450CFB29" w:rsidR="006665F7" w:rsidRPr="00C46670" w:rsidRDefault="006665F7" w:rsidP="006665F7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604F4F8C" w14:textId="1E0C323B" w:rsidR="006665F7" w:rsidRPr="00C46670" w:rsidRDefault="006665F7" w:rsidP="006665F7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6665F7" w:rsidRPr="00C46670" w14:paraId="6E6ADF29" w14:textId="77777777" w:rsidTr="69263BD7">
        <w:trPr>
          <w:jc w:val="left"/>
        </w:trPr>
        <w:tc>
          <w:tcPr>
            <w:tcW w:w="0" w:type="auto"/>
          </w:tcPr>
          <w:p w14:paraId="3280901F" w14:textId="0BCDADC2" w:rsidR="006665F7" w:rsidRPr="00A542CD" w:rsidRDefault="006665F7" w:rsidP="006665F7">
            <w:pPr>
              <w:jc w:val="left"/>
              <w:rPr>
                <w:rFonts w:eastAsia="Calibri"/>
              </w:rPr>
            </w:pPr>
            <w:r w:rsidRPr="00A542CD">
              <w:rPr>
                <w:rFonts w:eastAsiaTheme="minorEastAsia"/>
              </w:rPr>
              <w:t>Monitoring stavu neprodukčních prostředí</w:t>
            </w:r>
          </w:p>
        </w:tc>
        <w:tc>
          <w:tcPr>
            <w:tcW w:w="1193" w:type="pct"/>
          </w:tcPr>
          <w:p w14:paraId="0925C058" w14:textId="2C0E375B" w:rsidR="006665F7" w:rsidRPr="00C46670" w:rsidRDefault="006665F7" w:rsidP="006665F7">
            <w:pPr>
              <w:jc w:val="left"/>
              <w:rPr>
                <w:rFonts w:cs="Calibri"/>
              </w:rPr>
            </w:pPr>
            <w:r w:rsidRPr="00C46670">
              <w:rPr>
                <w:rFonts w:eastAsia="Verdana" w:cs="Verdana"/>
              </w:rPr>
              <w:t>Průběžně na denní bázi</w:t>
            </w:r>
          </w:p>
        </w:tc>
        <w:tc>
          <w:tcPr>
            <w:tcW w:w="486" w:type="pct"/>
          </w:tcPr>
          <w:p w14:paraId="0850A399" w14:textId="13984D81" w:rsidR="006665F7" w:rsidRPr="00C46670" w:rsidRDefault="002E120E" w:rsidP="006665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18A0DDD4" w14:textId="3DB93D59" w:rsidR="006665F7" w:rsidRPr="00C46670" w:rsidRDefault="002E120E" w:rsidP="006665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6665F7" w:rsidRPr="00C46670" w14:paraId="1DA671D4" w14:textId="77777777" w:rsidTr="69263BD7">
        <w:trPr>
          <w:jc w:val="left"/>
        </w:trPr>
        <w:tc>
          <w:tcPr>
            <w:tcW w:w="0" w:type="auto"/>
          </w:tcPr>
          <w:p w14:paraId="3EB7A557" w14:textId="6C8F998E" w:rsidR="006665F7" w:rsidRPr="00A542CD" w:rsidRDefault="006665F7" w:rsidP="006665F7">
            <w:pPr>
              <w:jc w:val="left"/>
              <w:rPr>
                <w:rFonts w:eastAsia="Calibri"/>
              </w:rPr>
            </w:pPr>
            <w:r w:rsidRPr="00A542CD">
              <w:rPr>
                <w:rFonts w:eastAsia="Verdana" w:cs="Verdana"/>
              </w:rPr>
              <w:t>Řešení všech provozních stavů neprodukčních prostředí</w:t>
            </w:r>
          </w:p>
        </w:tc>
        <w:tc>
          <w:tcPr>
            <w:tcW w:w="1193" w:type="pct"/>
          </w:tcPr>
          <w:p w14:paraId="264ED472" w14:textId="00370D06" w:rsidR="006665F7" w:rsidRPr="00C46670" w:rsidRDefault="006665F7" w:rsidP="006665F7">
            <w:pPr>
              <w:jc w:val="left"/>
              <w:rPr>
                <w:rFonts w:cs="Calibri"/>
              </w:rPr>
            </w:pPr>
            <w:r w:rsidRPr="00C46670">
              <w:rPr>
                <w:rFonts w:eastAsia="Verdana" w:cs="Verdana"/>
              </w:rPr>
              <w:t>Průběžně na denní bázi</w:t>
            </w:r>
          </w:p>
        </w:tc>
        <w:tc>
          <w:tcPr>
            <w:tcW w:w="486" w:type="pct"/>
          </w:tcPr>
          <w:p w14:paraId="3938EB16" w14:textId="4F8B6312" w:rsidR="006665F7" w:rsidRPr="00C46670" w:rsidRDefault="002E120E" w:rsidP="006665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579F8461" w14:textId="71CAE1EE" w:rsidR="006665F7" w:rsidRPr="00C46670" w:rsidRDefault="002E120E" w:rsidP="006665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7628C0" w:rsidRPr="00C46670" w14:paraId="720EF7B1" w14:textId="77777777" w:rsidTr="69263BD7">
        <w:trPr>
          <w:jc w:val="left"/>
        </w:trPr>
        <w:tc>
          <w:tcPr>
            <w:tcW w:w="0" w:type="auto"/>
          </w:tcPr>
          <w:p w14:paraId="3FD07367" w14:textId="16DDAF6A" w:rsidR="007628C0" w:rsidRPr="00A542CD" w:rsidRDefault="007628C0" w:rsidP="007628C0">
            <w:pPr>
              <w:jc w:val="left"/>
              <w:rPr>
                <w:rFonts w:eastAsia="Calibri"/>
              </w:rPr>
            </w:pPr>
            <w:r w:rsidRPr="00A542CD">
              <w:rPr>
                <w:rFonts w:eastAsia="Verdana" w:cs="Verdana"/>
              </w:rPr>
              <w:t>Zajištění přenosu aplikací / dat v rámci neprodukčních prostředí</w:t>
            </w:r>
          </w:p>
        </w:tc>
        <w:tc>
          <w:tcPr>
            <w:tcW w:w="1193" w:type="pct"/>
          </w:tcPr>
          <w:p w14:paraId="3AE80E4F" w14:textId="2E9515DE" w:rsidR="007628C0" w:rsidRPr="00C46670" w:rsidRDefault="007628C0" w:rsidP="005670CA">
            <w:pPr>
              <w:jc w:val="left"/>
              <w:rPr>
                <w:rFonts w:cs="Calibri"/>
              </w:rPr>
            </w:pPr>
            <w:r w:rsidRPr="00144954">
              <w:t>Průběžně </w:t>
            </w:r>
          </w:p>
        </w:tc>
        <w:tc>
          <w:tcPr>
            <w:tcW w:w="486" w:type="pct"/>
          </w:tcPr>
          <w:p w14:paraId="7379C902" w14:textId="1F68C515" w:rsidR="007628C0" w:rsidRPr="00C46670" w:rsidRDefault="007628C0" w:rsidP="007628C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2221498A" w14:textId="115D713A" w:rsidR="007628C0" w:rsidRPr="00C46670" w:rsidRDefault="007628C0" w:rsidP="007628C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7628C0" w:rsidRPr="00C46670" w14:paraId="68C4FA87" w14:textId="77777777" w:rsidTr="69263BD7">
        <w:trPr>
          <w:jc w:val="left"/>
        </w:trPr>
        <w:tc>
          <w:tcPr>
            <w:tcW w:w="0" w:type="auto"/>
          </w:tcPr>
          <w:p w14:paraId="37F5E1A6" w14:textId="22CC2BEA" w:rsidR="007628C0" w:rsidRPr="00A542CD" w:rsidRDefault="007628C0" w:rsidP="007628C0">
            <w:pPr>
              <w:jc w:val="left"/>
              <w:rPr>
                <w:rFonts w:eastAsia="Calibri"/>
              </w:rPr>
            </w:pPr>
            <w:r w:rsidRPr="00A542CD">
              <w:rPr>
                <w:rFonts w:eastAsia="Verdana" w:cs="Verdana"/>
              </w:rPr>
              <w:t xml:space="preserve">Zajištění součinnosti při přenosu aplikací / dat </w:t>
            </w:r>
            <w:r w:rsidR="006B707A">
              <w:rPr>
                <w:rFonts w:eastAsia="Verdana" w:cs="Verdana"/>
              </w:rPr>
              <w:t>z</w:t>
            </w:r>
            <w:r w:rsidR="000712E9">
              <w:rPr>
                <w:rFonts w:eastAsia="Verdana" w:cs="Verdana"/>
              </w:rPr>
              <w:t> </w:t>
            </w:r>
            <w:r w:rsidRPr="00A542CD">
              <w:rPr>
                <w:rFonts w:eastAsia="Verdana" w:cs="Verdana"/>
              </w:rPr>
              <w:t xml:space="preserve">produkčního do </w:t>
            </w:r>
            <w:r w:rsidR="000712E9">
              <w:rPr>
                <w:rFonts w:eastAsia="Verdana" w:cs="Verdana"/>
              </w:rPr>
              <w:t>ne</w:t>
            </w:r>
            <w:r w:rsidRPr="00A542CD">
              <w:rPr>
                <w:rFonts w:eastAsia="Verdana" w:cs="Verdana"/>
              </w:rPr>
              <w:t>produkční</w:t>
            </w:r>
            <w:r w:rsidR="000712E9">
              <w:rPr>
                <w:rFonts w:eastAsia="Verdana" w:cs="Verdana"/>
              </w:rPr>
              <w:t>ch</w:t>
            </w:r>
            <w:r w:rsidRPr="00A542CD">
              <w:rPr>
                <w:rFonts w:eastAsia="Verdana" w:cs="Verdana"/>
              </w:rPr>
              <w:t xml:space="preserve"> prostředí</w:t>
            </w:r>
          </w:p>
        </w:tc>
        <w:tc>
          <w:tcPr>
            <w:tcW w:w="1193" w:type="pct"/>
          </w:tcPr>
          <w:p w14:paraId="6EDE6C80" w14:textId="0FF19583" w:rsidR="007628C0" w:rsidRPr="00C46670" w:rsidRDefault="007628C0" w:rsidP="005670CA">
            <w:pPr>
              <w:jc w:val="left"/>
              <w:rPr>
                <w:rFonts w:cs="Calibri"/>
              </w:rPr>
            </w:pPr>
            <w:r w:rsidRPr="00144954">
              <w:t>Průběžně </w:t>
            </w:r>
          </w:p>
        </w:tc>
        <w:tc>
          <w:tcPr>
            <w:tcW w:w="486" w:type="pct"/>
          </w:tcPr>
          <w:p w14:paraId="65F56A7A" w14:textId="70BC9F93" w:rsidR="007628C0" w:rsidRPr="00C46670" w:rsidRDefault="007628C0" w:rsidP="007628C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1302AD74" w14:textId="0F42B567" w:rsidR="007628C0" w:rsidRPr="00C46670" w:rsidRDefault="007628C0" w:rsidP="007628C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7628C0" w:rsidRPr="00C46670" w14:paraId="631A812F" w14:textId="77777777" w:rsidTr="69263BD7">
        <w:trPr>
          <w:jc w:val="left"/>
        </w:trPr>
        <w:tc>
          <w:tcPr>
            <w:tcW w:w="0" w:type="auto"/>
          </w:tcPr>
          <w:p w14:paraId="69F6DDF0" w14:textId="42017BFC" w:rsidR="007628C0" w:rsidRPr="00A542CD" w:rsidRDefault="007628C0" w:rsidP="007628C0">
            <w:pPr>
              <w:jc w:val="left"/>
              <w:rPr>
                <w:rFonts w:eastAsia="Calibri"/>
              </w:rPr>
            </w:pPr>
            <w:r w:rsidRPr="00A542CD">
              <w:t>Kontrola systému po přenosu aplikací / dat</w:t>
            </w:r>
          </w:p>
        </w:tc>
        <w:tc>
          <w:tcPr>
            <w:tcW w:w="1193" w:type="pct"/>
          </w:tcPr>
          <w:p w14:paraId="3EAD3BD2" w14:textId="4DFE51A1" w:rsidR="007628C0" w:rsidRPr="00C46670" w:rsidRDefault="007628C0" w:rsidP="005670CA">
            <w:pPr>
              <w:jc w:val="left"/>
              <w:rPr>
                <w:rFonts w:cs="Calibri"/>
              </w:rPr>
            </w:pPr>
            <w:r w:rsidRPr="00144954">
              <w:t>Průběžně </w:t>
            </w:r>
          </w:p>
        </w:tc>
        <w:tc>
          <w:tcPr>
            <w:tcW w:w="486" w:type="pct"/>
          </w:tcPr>
          <w:p w14:paraId="16DCB5E4" w14:textId="04BC0787" w:rsidR="007628C0" w:rsidRPr="00C46670" w:rsidRDefault="007628C0" w:rsidP="007628C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2C3AB40F" w14:textId="3C797A45" w:rsidR="007628C0" w:rsidRPr="00C46670" w:rsidRDefault="007628C0" w:rsidP="007628C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6665F7" w:rsidRPr="00C46670" w14:paraId="161A2143" w14:textId="77777777" w:rsidTr="69263BD7">
        <w:trPr>
          <w:jc w:val="left"/>
        </w:trPr>
        <w:tc>
          <w:tcPr>
            <w:tcW w:w="0" w:type="auto"/>
          </w:tcPr>
          <w:p w14:paraId="53644CC4" w14:textId="2C21AC1C" w:rsidR="006665F7" w:rsidRPr="00A542CD" w:rsidRDefault="00EF3CA4" w:rsidP="006665F7">
            <w:pPr>
              <w:jc w:val="left"/>
              <w:rPr>
                <w:rFonts w:eastAsia="Calibri"/>
              </w:rPr>
            </w:pPr>
            <w:r>
              <w:t>Správa</w:t>
            </w:r>
            <w:r w:rsidR="006665F7" w:rsidRPr="00A542CD">
              <w:t xml:space="preserve"> uživatelů</w:t>
            </w:r>
            <w:r w:rsidR="00906CAB">
              <w:t>, rolí a oprávnění</w:t>
            </w:r>
            <w:r w:rsidR="006665F7" w:rsidRPr="00A542CD">
              <w:t xml:space="preserve"> </w:t>
            </w:r>
            <w:r w:rsidR="00673BCC" w:rsidRPr="00A542CD">
              <w:t xml:space="preserve">na </w:t>
            </w:r>
            <w:r w:rsidR="006665F7" w:rsidRPr="00A542CD">
              <w:t>produk</w:t>
            </w:r>
            <w:r w:rsidR="00673BCC" w:rsidRPr="00A542CD">
              <w:t>čním p</w:t>
            </w:r>
            <w:r w:rsidR="006665F7" w:rsidRPr="00A542CD">
              <w:t>rostředí</w:t>
            </w:r>
          </w:p>
        </w:tc>
        <w:tc>
          <w:tcPr>
            <w:tcW w:w="1193" w:type="pct"/>
          </w:tcPr>
          <w:p w14:paraId="49E1D0C5" w14:textId="411802D1" w:rsidR="006665F7" w:rsidRPr="00C46670" w:rsidRDefault="006665F7" w:rsidP="005670CA">
            <w:pPr>
              <w:jc w:val="left"/>
              <w:rPr>
                <w:rFonts w:cs="Calibri"/>
              </w:rPr>
            </w:pPr>
            <w:r w:rsidRPr="00C46670">
              <w:t>Průběžně </w:t>
            </w:r>
          </w:p>
        </w:tc>
        <w:tc>
          <w:tcPr>
            <w:tcW w:w="486" w:type="pct"/>
          </w:tcPr>
          <w:p w14:paraId="77130009" w14:textId="5C4CB657" w:rsidR="006665F7" w:rsidRPr="00C46670" w:rsidRDefault="00EF3CA4" w:rsidP="006665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2EF55DBE" w14:textId="00A14DBF" w:rsidR="006665F7" w:rsidRPr="00C46670" w:rsidRDefault="00EF3CA4" w:rsidP="006665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</w:tr>
      <w:tr w:rsidR="006665F7" w:rsidRPr="00C46670" w14:paraId="6352E235" w14:textId="77777777" w:rsidTr="69263BD7">
        <w:trPr>
          <w:jc w:val="left"/>
        </w:trPr>
        <w:tc>
          <w:tcPr>
            <w:tcW w:w="0" w:type="auto"/>
          </w:tcPr>
          <w:p w14:paraId="7C4D9C53" w14:textId="22D478BA" w:rsidR="006665F7" w:rsidRPr="00A542CD" w:rsidRDefault="00EF3CA4" w:rsidP="006665F7">
            <w:pPr>
              <w:jc w:val="left"/>
              <w:rPr>
                <w:rFonts w:eastAsia="Calibri"/>
              </w:rPr>
            </w:pPr>
            <w:r>
              <w:t>S</w:t>
            </w:r>
            <w:r w:rsidR="00673BCC" w:rsidRPr="00A542CD">
              <w:t>práv</w:t>
            </w:r>
            <w:r>
              <w:t>a</w:t>
            </w:r>
            <w:r w:rsidR="00673BCC" w:rsidRPr="00A542CD">
              <w:t xml:space="preserve"> uživatelů</w:t>
            </w:r>
            <w:r w:rsidR="00906CAB">
              <w:t>, rolí a oprávnění</w:t>
            </w:r>
            <w:r w:rsidR="00673BCC" w:rsidRPr="00A542CD">
              <w:t xml:space="preserve"> na neprodukčních prostředí</w:t>
            </w:r>
          </w:p>
        </w:tc>
        <w:tc>
          <w:tcPr>
            <w:tcW w:w="1193" w:type="pct"/>
          </w:tcPr>
          <w:p w14:paraId="48732293" w14:textId="5CA079BA" w:rsidR="006665F7" w:rsidRPr="00C46670" w:rsidRDefault="006665F7" w:rsidP="005670CA">
            <w:pPr>
              <w:jc w:val="left"/>
              <w:rPr>
                <w:rFonts w:cs="Calibri"/>
              </w:rPr>
            </w:pPr>
            <w:r w:rsidRPr="00C46670">
              <w:t>Průběžně </w:t>
            </w:r>
          </w:p>
        </w:tc>
        <w:tc>
          <w:tcPr>
            <w:tcW w:w="486" w:type="pct"/>
          </w:tcPr>
          <w:p w14:paraId="04023600" w14:textId="23602691" w:rsidR="006665F7" w:rsidRPr="00C46670" w:rsidRDefault="00EF3CA4" w:rsidP="006665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3DE543F" w14:textId="79F80B22" w:rsidR="006665F7" w:rsidRPr="00C46670" w:rsidRDefault="00EF3CA4" w:rsidP="006665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</w:tr>
      <w:tr w:rsidR="005670CA" w:rsidRPr="00C46670" w14:paraId="2264C0FB" w14:textId="77777777" w:rsidTr="69263BD7">
        <w:trPr>
          <w:jc w:val="left"/>
        </w:trPr>
        <w:tc>
          <w:tcPr>
            <w:tcW w:w="0" w:type="auto"/>
          </w:tcPr>
          <w:p w14:paraId="103EF765" w14:textId="27B869D4" w:rsidR="005670CA" w:rsidRPr="00A542CD" w:rsidRDefault="005670CA" w:rsidP="005670CA">
            <w:pPr>
              <w:jc w:val="left"/>
              <w:rPr>
                <w:rFonts w:eastAsia="Calibri"/>
              </w:rPr>
            </w:pPr>
            <w:r w:rsidRPr="00A542CD">
              <w:t>Administrace funkcionalit pro správu certifikátů v produkčním prostředí</w:t>
            </w:r>
          </w:p>
        </w:tc>
        <w:tc>
          <w:tcPr>
            <w:tcW w:w="1193" w:type="pct"/>
          </w:tcPr>
          <w:p w14:paraId="5AA59FC7" w14:textId="68C0A189" w:rsidR="005670CA" w:rsidRPr="00C46670" w:rsidRDefault="005670CA" w:rsidP="005670CA">
            <w:pPr>
              <w:jc w:val="left"/>
              <w:rPr>
                <w:rFonts w:cs="Calibri"/>
              </w:rPr>
            </w:pPr>
            <w:r w:rsidRPr="00144954">
              <w:t>Průběžně </w:t>
            </w:r>
          </w:p>
        </w:tc>
        <w:tc>
          <w:tcPr>
            <w:tcW w:w="486" w:type="pct"/>
          </w:tcPr>
          <w:p w14:paraId="1EEF7714" w14:textId="4B6354E7" w:rsidR="005670CA" w:rsidRPr="00C46670" w:rsidRDefault="005670CA" w:rsidP="005670C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3B7EF50" w14:textId="3CBD0280" w:rsidR="005670CA" w:rsidRPr="00C46670" w:rsidRDefault="005670CA" w:rsidP="005670C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5670CA" w:rsidRPr="00C46670" w14:paraId="419A1391" w14:textId="77777777" w:rsidTr="69263BD7">
        <w:trPr>
          <w:jc w:val="left"/>
        </w:trPr>
        <w:tc>
          <w:tcPr>
            <w:tcW w:w="0" w:type="auto"/>
          </w:tcPr>
          <w:p w14:paraId="2D8F89DD" w14:textId="03740CD8" w:rsidR="005670CA" w:rsidRPr="00F1048E" w:rsidRDefault="005670CA" w:rsidP="005670CA">
            <w:pPr>
              <w:jc w:val="left"/>
            </w:pPr>
            <w:r w:rsidRPr="00C35A8E">
              <w:t>Administrace funkcionalit pro správu certifikátů v neprodukčních prostředí</w:t>
            </w:r>
            <w:r>
              <w:t>ch</w:t>
            </w:r>
          </w:p>
        </w:tc>
        <w:tc>
          <w:tcPr>
            <w:tcW w:w="1193" w:type="pct"/>
          </w:tcPr>
          <w:p w14:paraId="76A8B999" w14:textId="3A15C782" w:rsidR="005670CA" w:rsidRPr="00C46670" w:rsidRDefault="005670CA" w:rsidP="005670CA">
            <w:pPr>
              <w:jc w:val="left"/>
            </w:pPr>
            <w:r w:rsidRPr="00144954">
              <w:t>Průběžně </w:t>
            </w:r>
          </w:p>
        </w:tc>
        <w:tc>
          <w:tcPr>
            <w:tcW w:w="486" w:type="pct"/>
          </w:tcPr>
          <w:p w14:paraId="41E52C60" w14:textId="7093AC5A" w:rsidR="005670CA" w:rsidRPr="00C46670" w:rsidRDefault="005670CA" w:rsidP="005670C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0FE43A37" w14:textId="6C47E8A3" w:rsidR="005670CA" w:rsidRPr="00C46670" w:rsidRDefault="005670CA" w:rsidP="005670C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6665F7" w:rsidRPr="00C46670" w14:paraId="25318EC8" w14:textId="77777777" w:rsidTr="69263BD7">
        <w:trPr>
          <w:jc w:val="left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top"/>
          </w:tcPr>
          <w:p w14:paraId="403DFD77" w14:textId="22C9156C" w:rsidR="006665F7" w:rsidRPr="00C46670" w:rsidRDefault="006665F7" w:rsidP="006665F7">
            <w:pPr>
              <w:jc w:val="center"/>
              <w:rPr>
                <w:rFonts w:cs="Calibri"/>
                <w:b/>
                <w:bCs/>
              </w:rPr>
            </w:pPr>
            <w:r>
              <w:rPr>
                <w:b/>
                <w:bCs/>
              </w:rPr>
              <w:t>Č</w:t>
            </w:r>
            <w:r w:rsidRPr="008742A9">
              <w:rPr>
                <w:b/>
                <w:bCs/>
              </w:rPr>
              <w:t>innost</w:t>
            </w:r>
            <w:r>
              <w:rPr>
                <w:b/>
                <w:bCs/>
              </w:rPr>
              <w:t>i</w:t>
            </w:r>
            <w:r w:rsidRPr="008742A9">
              <w:rPr>
                <w:b/>
                <w:bCs/>
              </w:rPr>
              <w:t xml:space="preserve"> proces</w:t>
            </w:r>
            <w:r>
              <w:rPr>
                <w:b/>
                <w:bCs/>
              </w:rPr>
              <w:t>ů</w:t>
            </w:r>
            <w:r w:rsidRPr="008742A9">
              <w:rPr>
                <w:b/>
                <w:bCs/>
              </w:rPr>
              <w:t xml:space="preserve"> patchování</w:t>
            </w:r>
          </w:p>
        </w:tc>
      </w:tr>
      <w:tr w:rsidR="00340187" w:rsidRPr="00C46670" w14:paraId="02ECF72A" w14:textId="77777777" w:rsidTr="69263BD7">
        <w:trPr>
          <w:jc w:val="left"/>
        </w:trPr>
        <w:tc>
          <w:tcPr>
            <w:tcW w:w="0" w:type="auto"/>
          </w:tcPr>
          <w:p w14:paraId="793F4C3F" w14:textId="164AED2C" w:rsidR="00340187" w:rsidRPr="004A758F" w:rsidRDefault="00340187" w:rsidP="00340187">
            <w:pPr>
              <w:jc w:val="left"/>
            </w:pPr>
            <w:r w:rsidRPr="00C46670">
              <w:t>Udržování aktuálního stavu aplikace zejména z pohledu možných bezpečnostních a funkčních hrozeb, tj. aplikace aktualizací (</w:t>
            </w:r>
            <w:proofErr w:type="spellStart"/>
            <w:r w:rsidRPr="00C46670">
              <w:t>hotfix</w:t>
            </w:r>
            <w:proofErr w:type="spellEnd"/>
            <w:r w:rsidRPr="00C46670">
              <w:t xml:space="preserve">, patch, </w:t>
            </w:r>
            <w:proofErr w:type="spellStart"/>
            <w:r w:rsidRPr="00C46670">
              <w:t>service</w:t>
            </w:r>
            <w:proofErr w:type="spellEnd"/>
            <w:r w:rsidRPr="00C46670">
              <w:t xml:space="preserve"> </w:t>
            </w:r>
            <w:proofErr w:type="spellStart"/>
            <w:r w:rsidRPr="00C46670">
              <w:t>pack</w:t>
            </w:r>
            <w:proofErr w:type="spellEnd"/>
            <w:r w:rsidRPr="00C46670">
              <w:t xml:space="preserve"> apod.), a to v souladu s procesem pro nasazení</w:t>
            </w:r>
          </w:p>
        </w:tc>
        <w:tc>
          <w:tcPr>
            <w:tcW w:w="1193" w:type="pct"/>
          </w:tcPr>
          <w:p w14:paraId="0C5CF291" w14:textId="53796ECD" w:rsidR="00340187" w:rsidRPr="00C46670" w:rsidRDefault="00340187" w:rsidP="00340187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64D26AE2" w14:textId="714FBA1C" w:rsidR="00340187" w:rsidRPr="00C46670" w:rsidRDefault="00340187" w:rsidP="00340187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775B4181" w14:textId="1AA3AC8D" w:rsidR="00340187" w:rsidRPr="00C46670" w:rsidRDefault="00340187" w:rsidP="00340187">
            <w:pPr>
              <w:jc w:val="center"/>
            </w:pPr>
            <w:r>
              <w:t>O</w:t>
            </w:r>
          </w:p>
        </w:tc>
      </w:tr>
      <w:tr w:rsidR="00FB4EEE" w:rsidRPr="00C46670" w14:paraId="405CD3EF" w14:textId="77777777" w:rsidTr="69263BD7">
        <w:trPr>
          <w:jc w:val="left"/>
        </w:trPr>
        <w:tc>
          <w:tcPr>
            <w:tcW w:w="0" w:type="auto"/>
          </w:tcPr>
          <w:p w14:paraId="7FDEBAED" w14:textId="62CA852E" w:rsidR="00FB4EEE" w:rsidRPr="00C46670" w:rsidRDefault="00074AA4" w:rsidP="00FB4EEE">
            <w:pPr>
              <w:jc w:val="left"/>
            </w:pPr>
            <w:r>
              <w:t>Realizace nasazení patch</w:t>
            </w:r>
            <w:r w:rsidR="00040F19">
              <w:t>ů</w:t>
            </w:r>
            <w:r>
              <w:t xml:space="preserve"> a </w:t>
            </w:r>
            <w:proofErr w:type="spellStart"/>
            <w:r>
              <w:t>hotfix</w:t>
            </w:r>
            <w:r w:rsidR="00040F19">
              <w:t>ů</w:t>
            </w:r>
            <w:proofErr w:type="spellEnd"/>
            <w:r>
              <w:t xml:space="preserve"> </w:t>
            </w:r>
            <w:r w:rsidR="005014B6">
              <w:t>(</w:t>
            </w:r>
            <w:r w:rsidR="00760FB1">
              <w:t>n</w:t>
            </w:r>
            <w:r w:rsidR="00FB4EEE">
              <w:t>a základ</w:t>
            </w:r>
            <w:r w:rsidR="00760FB1">
              <w:t>ě</w:t>
            </w:r>
            <w:r w:rsidR="00FB4EEE">
              <w:t xml:space="preserve"> patch plánu od L3 a schváleného </w:t>
            </w:r>
            <w:r w:rsidR="00760FB1">
              <w:t>O</w:t>
            </w:r>
            <w:r w:rsidR="00FB4EEE">
              <w:t>bjednatelem</w:t>
            </w:r>
            <w:r w:rsidR="005014B6">
              <w:t>)</w:t>
            </w:r>
          </w:p>
        </w:tc>
        <w:tc>
          <w:tcPr>
            <w:tcW w:w="1193" w:type="pct"/>
          </w:tcPr>
          <w:p w14:paraId="1EB61C85" w14:textId="2D0527B9" w:rsidR="00FB4EEE" w:rsidRPr="00C46670" w:rsidRDefault="00567AD4" w:rsidP="00FB4EEE">
            <w:pPr>
              <w:jc w:val="left"/>
              <w:rPr>
                <w:rFonts w:cs="Calibri"/>
              </w:rPr>
            </w:pPr>
            <w:r w:rsidRPr="00C46670">
              <w:t>dle aktuálního Plánu patchování </w:t>
            </w:r>
          </w:p>
        </w:tc>
        <w:tc>
          <w:tcPr>
            <w:tcW w:w="486" w:type="pct"/>
          </w:tcPr>
          <w:p w14:paraId="4B70EEE9" w14:textId="4EB91F4D" w:rsidR="00FB4EEE" w:rsidRDefault="00FB4EEE" w:rsidP="00FB4EEE">
            <w:pPr>
              <w:jc w:val="center"/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468A3D41" w14:textId="2EF2B13A" w:rsidR="00FB4EEE" w:rsidRDefault="00FB4EEE" w:rsidP="00FB4EEE">
            <w:pPr>
              <w:jc w:val="center"/>
            </w:pPr>
            <w:r>
              <w:rPr>
                <w:rFonts w:cs="Calibri"/>
              </w:rPr>
              <w:t>O</w:t>
            </w:r>
          </w:p>
        </w:tc>
      </w:tr>
      <w:tr w:rsidR="006665F7" w:rsidRPr="00C46670" w14:paraId="6F48D75F" w14:textId="77777777" w:rsidTr="69263BD7">
        <w:trPr>
          <w:jc w:val="left"/>
        </w:trPr>
        <w:tc>
          <w:tcPr>
            <w:tcW w:w="0" w:type="auto"/>
          </w:tcPr>
          <w:p w14:paraId="36E6F791" w14:textId="020FD5DC" w:rsidR="006665F7" w:rsidRPr="005014B6" w:rsidRDefault="006665F7" w:rsidP="006665F7">
            <w:pPr>
              <w:jc w:val="left"/>
            </w:pPr>
            <w:r w:rsidRPr="005014B6">
              <w:t>Schválení Plánu patchování </w:t>
            </w:r>
          </w:p>
        </w:tc>
        <w:tc>
          <w:tcPr>
            <w:tcW w:w="1193" w:type="pct"/>
          </w:tcPr>
          <w:p w14:paraId="55B43D15" w14:textId="7DE0DE6A" w:rsidR="006665F7" w:rsidRPr="005014B6" w:rsidRDefault="00071EC9" w:rsidP="006665F7">
            <w:pPr>
              <w:jc w:val="left"/>
              <w:rPr>
                <w:rFonts w:cs="Calibri"/>
              </w:rPr>
            </w:pPr>
            <w:r w:rsidRPr="005014B6">
              <w:rPr>
                <w:rFonts w:cs="Calibri"/>
              </w:rPr>
              <w:t>Průběžně na měsíční bázi</w:t>
            </w:r>
          </w:p>
        </w:tc>
        <w:tc>
          <w:tcPr>
            <w:tcW w:w="486" w:type="pct"/>
          </w:tcPr>
          <w:p w14:paraId="7E982C70" w14:textId="60A3AB11" w:rsidR="006665F7" w:rsidRPr="005014B6" w:rsidRDefault="009555A4" w:rsidP="006665F7">
            <w:pPr>
              <w:jc w:val="center"/>
              <w:rPr>
                <w:rFonts w:cs="Calibri"/>
              </w:rPr>
            </w:pPr>
            <w:r w:rsidRPr="005014B6">
              <w:rPr>
                <w:rFonts w:cs="Calibri"/>
              </w:rPr>
              <w:t>O</w:t>
            </w:r>
          </w:p>
        </w:tc>
        <w:tc>
          <w:tcPr>
            <w:tcW w:w="0" w:type="auto"/>
          </w:tcPr>
          <w:p w14:paraId="2EEDAE6A" w14:textId="61E110B3" w:rsidR="006665F7" w:rsidRPr="005014B6" w:rsidRDefault="00904D2D" w:rsidP="006665F7">
            <w:pPr>
              <w:jc w:val="center"/>
              <w:rPr>
                <w:rFonts w:cs="Calibri"/>
              </w:rPr>
            </w:pPr>
            <w:r w:rsidRPr="005014B6">
              <w:rPr>
                <w:rFonts w:cs="Calibri"/>
              </w:rPr>
              <w:t>S</w:t>
            </w:r>
          </w:p>
        </w:tc>
      </w:tr>
      <w:tr w:rsidR="00967DC0" w:rsidRPr="00C46670" w14:paraId="778D9714" w14:textId="77777777" w:rsidTr="69263BD7">
        <w:trPr>
          <w:jc w:val="left"/>
        </w:trPr>
        <w:tc>
          <w:tcPr>
            <w:tcW w:w="0" w:type="auto"/>
          </w:tcPr>
          <w:p w14:paraId="587B408F" w14:textId="7AA5555E" w:rsidR="00967DC0" w:rsidRPr="00967DC0" w:rsidRDefault="00967DC0" w:rsidP="00967DC0">
            <w:pPr>
              <w:jc w:val="left"/>
            </w:pPr>
            <w:r w:rsidRPr="00A542CD">
              <w:lastRenderedPageBreak/>
              <w:t xml:space="preserve">Kontrola </w:t>
            </w:r>
            <w:r w:rsidR="00E12227">
              <w:t xml:space="preserve">systému po implementaci </w:t>
            </w:r>
            <w:r w:rsidRPr="00A542CD">
              <w:t>záplat a patchů</w:t>
            </w:r>
            <w:r w:rsidRPr="00967DC0">
              <w:t xml:space="preserve"> dle Plánu patchování, včetně případných oprav</w:t>
            </w:r>
          </w:p>
        </w:tc>
        <w:tc>
          <w:tcPr>
            <w:tcW w:w="1193" w:type="pct"/>
          </w:tcPr>
          <w:p w14:paraId="0B68A11E" w14:textId="60ABCAFB" w:rsidR="00967DC0" w:rsidRPr="00C46670" w:rsidRDefault="00967DC0" w:rsidP="00967DC0">
            <w:pPr>
              <w:jc w:val="left"/>
              <w:rPr>
                <w:rFonts w:cs="Calibri"/>
              </w:rPr>
            </w:pPr>
            <w:r w:rsidRPr="00C46670">
              <w:t>dle aktuálního Plánu patchování </w:t>
            </w:r>
          </w:p>
        </w:tc>
        <w:tc>
          <w:tcPr>
            <w:tcW w:w="486" w:type="pct"/>
          </w:tcPr>
          <w:p w14:paraId="47F9B658" w14:textId="125755F7" w:rsidR="00967DC0" w:rsidRPr="00C46670" w:rsidRDefault="00967DC0" w:rsidP="00967DC0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51D51B85" w14:textId="3B898FE4" w:rsidR="00967DC0" w:rsidRPr="00C46670" w:rsidRDefault="00967DC0" w:rsidP="00967DC0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967DC0" w:rsidRPr="00C46670" w14:paraId="26885256" w14:textId="77777777" w:rsidTr="69263BD7">
        <w:trPr>
          <w:jc w:val="left"/>
        </w:trPr>
        <w:tc>
          <w:tcPr>
            <w:tcW w:w="0" w:type="auto"/>
          </w:tcPr>
          <w:p w14:paraId="0DE9CB56" w14:textId="4F0FA818" w:rsidR="00967DC0" w:rsidRPr="009232E5" w:rsidRDefault="00967DC0" w:rsidP="00967DC0">
            <w:pPr>
              <w:jc w:val="left"/>
            </w:pPr>
            <w:r w:rsidRPr="00A542CD">
              <w:t>Kontrola systému po nahrání DB patchů</w:t>
            </w:r>
            <w:r w:rsidRPr="009232E5">
              <w:t xml:space="preserve"> v intervalu dle doporučení výrobce včetně případných oprav</w:t>
            </w:r>
          </w:p>
        </w:tc>
        <w:tc>
          <w:tcPr>
            <w:tcW w:w="1193" w:type="pct"/>
          </w:tcPr>
          <w:p w14:paraId="5D2A5976" w14:textId="6FB0D791" w:rsidR="00967DC0" w:rsidRPr="00C46670" w:rsidRDefault="00967DC0" w:rsidP="00967DC0">
            <w:pPr>
              <w:jc w:val="left"/>
              <w:rPr>
                <w:rFonts w:cs="Calibri"/>
              </w:rPr>
            </w:pPr>
            <w:r w:rsidRPr="00C46670">
              <w:t>dle aktuálního Plánu patchování </w:t>
            </w:r>
          </w:p>
        </w:tc>
        <w:tc>
          <w:tcPr>
            <w:tcW w:w="486" w:type="pct"/>
          </w:tcPr>
          <w:p w14:paraId="3CB6FF0D" w14:textId="45420837" w:rsidR="00967DC0" w:rsidRPr="00C46670" w:rsidRDefault="00967DC0" w:rsidP="00967DC0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536360E0" w14:textId="1141F735" w:rsidR="00967DC0" w:rsidRPr="00C46670" w:rsidRDefault="00967DC0" w:rsidP="00967DC0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E852AE" w:rsidRPr="00C46670" w14:paraId="6AEFFA6F" w14:textId="77777777" w:rsidTr="69263BD7">
        <w:trPr>
          <w:jc w:val="left"/>
        </w:trPr>
        <w:tc>
          <w:tcPr>
            <w:tcW w:w="0" w:type="auto"/>
          </w:tcPr>
          <w:p w14:paraId="61B2D015" w14:textId="165AE166" w:rsidR="00E852AE" w:rsidRPr="00A542CD" w:rsidRDefault="00E852AE" w:rsidP="00E852AE">
            <w:pPr>
              <w:jc w:val="left"/>
            </w:pPr>
            <w:r w:rsidRPr="00A542CD">
              <w:t>Analýza dopadů Plánu patchování na aplikační komponenty</w:t>
            </w:r>
          </w:p>
        </w:tc>
        <w:tc>
          <w:tcPr>
            <w:tcW w:w="1193" w:type="pct"/>
          </w:tcPr>
          <w:p w14:paraId="23E5A7AC" w14:textId="3D77EEE6" w:rsidR="00E852AE" w:rsidRPr="00C46670" w:rsidRDefault="00E852AE" w:rsidP="00E852AE">
            <w:pPr>
              <w:jc w:val="left"/>
            </w:pPr>
            <w:r w:rsidRPr="00C46670">
              <w:t>dle aktuálního Plánu patchování </w:t>
            </w:r>
          </w:p>
        </w:tc>
        <w:tc>
          <w:tcPr>
            <w:tcW w:w="486" w:type="pct"/>
          </w:tcPr>
          <w:p w14:paraId="3C5E367E" w14:textId="7AD5AB17" w:rsidR="00E852AE" w:rsidRPr="00C46670" w:rsidRDefault="00E852AE" w:rsidP="00E852AE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055D64C8" w14:textId="72117F3C" w:rsidR="00E852AE" w:rsidRPr="00C46670" w:rsidRDefault="00E852AE" w:rsidP="00E852AE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3F7770" w:rsidRPr="00C46670" w14:paraId="1E6DCA6A" w14:textId="77777777" w:rsidTr="69263BD7">
        <w:trPr>
          <w:jc w:val="left"/>
        </w:trPr>
        <w:tc>
          <w:tcPr>
            <w:tcW w:w="0" w:type="auto"/>
          </w:tcPr>
          <w:p w14:paraId="7DE44736" w14:textId="46285833" w:rsidR="003F7770" w:rsidRPr="003F7770" w:rsidRDefault="003F7770" w:rsidP="003F7770">
            <w:pPr>
              <w:jc w:val="left"/>
            </w:pPr>
            <w:r w:rsidRPr="003F7770">
              <w:t>Testování aplikací a komponent ESEL na základě aktivit prováděných dle Plánu patchování, včetně zátěžových testů</w:t>
            </w:r>
          </w:p>
        </w:tc>
        <w:tc>
          <w:tcPr>
            <w:tcW w:w="1193" w:type="pct"/>
          </w:tcPr>
          <w:p w14:paraId="398CCDB1" w14:textId="4229E89D" w:rsidR="003F7770" w:rsidRPr="00C46670" w:rsidRDefault="003F7770" w:rsidP="003F7770">
            <w:pPr>
              <w:jc w:val="left"/>
            </w:pPr>
            <w:r w:rsidRPr="00C46670">
              <w:t>dle aktuálního Plánu patchování </w:t>
            </w:r>
          </w:p>
        </w:tc>
        <w:tc>
          <w:tcPr>
            <w:tcW w:w="486" w:type="pct"/>
          </w:tcPr>
          <w:p w14:paraId="69BBC881" w14:textId="06FDD844" w:rsidR="003F7770" w:rsidRPr="00C46670" w:rsidRDefault="003F7770" w:rsidP="003F7770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6407E875" w14:textId="535E4FBD" w:rsidR="003F7770" w:rsidRPr="00C46670" w:rsidRDefault="003F7770" w:rsidP="003F7770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6665F7" w:rsidRPr="00C46670" w14:paraId="6FC72CB6" w14:textId="77777777" w:rsidTr="69263BD7">
        <w:trPr>
          <w:jc w:val="left"/>
        </w:trPr>
        <w:tc>
          <w:tcPr>
            <w:tcW w:w="0" w:type="auto"/>
          </w:tcPr>
          <w:p w14:paraId="3EC7411B" w14:textId="42F673B4" w:rsidR="006665F7" w:rsidRPr="003F7770" w:rsidRDefault="00D33C6F" w:rsidP="006665F7">
            <w:pPr>
              <w:jc w:val="left"/>
            </w:pPr>
            <w:r>
              <w:t>Poskytnutí s</w:t>
            </w:r>
            <w:r w:rsidR="006665F7" w:rsidRPr="003F7770">
              <w:t>oučinnost</w:t>
            </w:r>
            <w:r>
              <w:t>i</w:t>
            </w:r>
            <w:r w:rsidR="006665F7" w:rsidRPr="003F7770">
              <w:t xml:space="preserve"> při návrhu řešení dopadů a identifikovaných změn pro </w:t>
            </w:r>
            <w:r w:rsidR="003F7770" w:rsidRPr="003F7770">
              <w:t>systém</w:t>
            </w:r>
            <w:r w:rsidR="006665F7" w:rsidRPr="003F7770">
              <w:t xml:space="preserve"> na základě aktivit prováděných dle Plánu patchování </w:t>
            </w:r>
          </w:p>
        </w:tc>
        <w:tc>
          <w:tcPr>
            <w:tcW w:w="1193" w:type="pct"/>
          </w:tcPr>
          <w:p w14:paraId="7D1989FD" w14:textId="5678C634" w:rsidR="006665F7" w:rsidRPr="00C46670" w:rsidRDefault="006665F7" w:rsidP="006665F7">
            <w:pPr>
              <w:jc w:val="left"/>
            </w:pPr>
            <w:r w:rsidRPr="00C46670">
              <w:t>dle aktuálního Plánu patchování </w:t>
            </w:r>
          </w:p>
        </w:tc>
        <w:tc>
          <w:tcPr>
            <w:tcW w:w="486" w:type="pct"/>
          </w:tcPr>
          <w:p w14:paraId="57CF9F4D" w14:textId="681DBC9E" w:rsidR="006665F7" w:rsidRPr="00C46670" w:rsidRDefault="004206E6" w:rsidP="006665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531F387E" w14:textId="1863055A" w:rsidR="006665F7" w:rsidRPr="00C46670" w:rsidRDefault="003F7770" w:rsidP="006665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4206E6" w:rsidRPr="00C46670" w14:paraId="760F1EC8" w14:textId="77777777" w:rsidTr="69263BD7">
        <w:trPr>
          <w:jc w:val="left"/>
        </w:trPr>
        <w:tc>
          <w:tcPr>
            <w:tcW w:w="0" w:type="auto"/>
          </w:tcPr>
          <w:p w14:paraId="55697A4F" w14:textId="4C5DBBB2" w:rsidR="004206E6" w:rsidRPr="004206E6" w:rsidRDefault="00D33C6F" w:rsidP="004206E6">
            <w:pPr>
              <w:jc w:val="left"/>
            </w:pPr>
            <w:r>
              <w:t>Poskytnutí s</w:t>
            </w:r>
            <w:r w:rsidR="004206E6" w:rsidRPr="004206E6">
              <w:t>oučinnost</w:t>
            </w:r>
            <w:r>
              <w:t>i</w:t>
            </w:r>
            <w:r w:rsidR="004206E6" w:rsidRPr="004206E6">
              <w:t xml:space="preserve"> při řešení výkonových problémů a optimalizace systému na základě aktivit prováděných dle Plánu patchování </w:t>
            </w:r>
          </w:p>
        </w:tc>
        <w:tc>
          <w:tcPr>
            <w:tcW w:w="1193" w:type="pct"/>
          </w:tcPr>
          <w:p w14:paraId="4A8604F0" w14:textId="1422EA08" w:rsidR="004206E6" w:rsidRPr="00C46670" w:rsidRDefault="004206E6" w:rsidP="004206E6">
            <w:pPr>
              <w:jc w:val="left"/>
            </w:pPr>
            <w:r w:rsidRPr="00C46670">
              <w:t>dle aktuálního Plánu patchování </w:t>
            </w:r>
          </w:p>
        </w:tc>
        <w:tc>
          <w:tcPr>
            <w:tcW w:w="486" w:type="pct"/>
          </w:tcPr>
          <w:p w14:paraId="127835AB" w14:textId="3A16CA0D" w:rsidR="004206E6" w:rsidRPr="00C46670" w:rsidRDefault="004206E6" w:rsidP="004206E6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28AFA9BA" w14:textId="175235C2" w:rsidR="004206E6" w:rsidRPr="00C46670" w:rsidRDefault="004206E6" w:rsidP="004206E6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6665F7" w:rsidRPr="00C46670" w14:paraId="41EFDADA" w14:textId="77777777" w:rsidTr="69263BD7">
        <w:trPr>
          <w:jc w:val="left"/>
        </w:trPr>
        <w:tc>
          <w:tcPr>
            <w:tcW w:w="0" w:type="auto"/>
          </w:tcPr>
          <w:p w14:paraId="21904422" w14:textId="1925F3AD" w:rsidR="006665F7" w:rsidRPr="004206E6" w:rsidRDefault="006665F7" w:rsidP="006665F7">
            <w:pPr>
              <w:jc w:val="left"/>
            </w:pPr>
            <w:r w:rsidRPr="004206E6">
              <w:t xml:space="preserve">Zvýšená podpora </w:t>
            </w:r>
            <w:r w:rsidR="004206E6" w:rsidRPr="004206E6">
              <w:t>systému</w:t>
            </w:r>
            <w:r w:rsidRPr="004206E6">
              <w:t xml:space="preserve"> na základě aktivit prováděných dle Plánu patchování</w:t>
            </w:r>
          </w:p>
        </w:tc>
        <w:tc>
          <w:tcPr>
            <w:tcW w:w="1193" w:type="pct"/>
          </w:tcPr>
          <w:p w14:paraId="3692A358" w14:textId="502DA72C" w:rsidR="006665F7" w:rsidRPr="00C46670" w:rsidRDefault="006665F7" w:rsidP="006665F7">
            <w:pPr>
              <w:jc w:val="left"/>
            </w:pPr>
            <w:r w:rsidRPr="00C46670">
              <w:t>dle aktuálního Plánu patchování </w:t>
            </w:r>
          </w:p>
        </w:tc>
        <w:tc>
          <w:tcPr>
            <w:tcW w:w="486" w:type="pct"/>
          </w:tcPr>
          <w:p w14:paraId="32913C63" w14:textId="43E34F06" w:rsidR="006665F7" w:rsidRPr="00C46670" w:rsidRDefault="004206E6" w:rsidP="006665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08C67E81" w14:textId="6001E60C" w:rsidR="006665F7" w:rsidRPr="00C46670" w:rsidRDefault="004206E6" w:rsidP="006665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</w:tbl>
    <w:p w14:paraId="2CC238CA" w14:textId="42F26283" w:rsidR="002C3640" w:rsidRDefault="002C3640" w:rsidP="002C3640">
      <w:pPr>
        <w:pStyle w:val="Styl-Nadpis3"/>
      </w:pPr>
      <w:bookmarkStart w:id="14" w:name="_Toc227652996"/>
      <w:r w:rsidRPr="00C46670">
        <w:t xml:space="preserve">Správa </w:t>
      </w:r>
      <w:r>
        <w:t>prostředí</w:t>
      </w:r>
      <w:bookmarkEnd w:id="14"/>
    </w:p>
    <w:p w14:paraId="38F1F42C" w14:textId="77777777" w:rsidR="00066604" w:rsidRPr="00066604" w:rsidRDefault="00CC6758" w:rsidP="00CC6758">
      <w:r>
        <w:t xml:space="preserve">Dodavatel bude v rámci </w:t>
      </w:r>
      <w:r w:rsidRPr="00B71D2E">
        <w:t xml:space="preserve">Služby </w:t>
      </w:r>
      <w:r>
        <w:t xml:space="preserve">zajišťovat průřezové činnosti správy neprodukčních prostředí v rozsahu </w:t>
      </w:r>
      <w:r w:rsidRPr="00066604">
        <w:t xml:space="preserve">uvedeném v následující tabulce. </w:t>
      </w:r>
    </w:p>
    <w:p w14:paraId="20936362" w14:textId="3FC16BC5" w:rsidR="00CC6758" w:rsidRPr="00CC6758" w:rsidRDefault="00CC6758" w:rsidP="00CC6758">
      <w:r w:rsidRPr="00F46AE4">
        <w:t xml:space="preserve">Na činnosti </w:t>
      </w:r>
      <w:r w:rsidR="00066604" w:rsidRPr="00F46AE4">
        <w:t xml:space="preserve">uvedené v </w:t>
      </w:r>
      <w:r w:rsidR="00066604" w:rsidRPr="00F46AE4">
        <w:fldChar w:fldCharType="begin"/>
      </w:r>
      <w:r w:rsidR="00066604" w:rsidRPr="00F46AE4">
        <w:instrText xml:space="preserve"> REF _Ref223637230 \h  \* MERGEFORMAT </w:instrText>
      </w:r>
      <w:r w:rsidR="00066604" w:rsidRPr="00F46AE4">
        <w:fldChar w:fldCharType="separate"/>
      </w:r>
      <w:r w:rsidR="00066604" w:rsidRPr="00F46AE4">
        <w:t xml:space="preserve">Tabulka č. </w:t>
      </w:r>
      <w:r w:rsidR="00066604" w:rsidRPr="00F46AE4">
        <w:rPr>
          <w:noProof/>
        </w:rPr>
        <w:t>4</w:t>
      </w:r>
      <w:r w:rsidR="00066604" w:rsidRPr="00F46AE4">
        <w:t xml:space="preserve"> Seznam činností správy prostředí</w:t>
      </w:r>
      <w:r w:rsidR="00066604" w:rsidRPr="00F46AE4">
        <w:fldChar w:fldCharType="end"/>
      </w:r>
      <w:r w:rsidR="00066604" w:rsidRPr="00F46AE4">
        <w:t xml:space="preserve"> </w:t>
      </w:r>
      <w:r w:rsidRPr="00F46AE4">
        <w:t xml:space="preserve">se nevztahují Parametry SLA uvedené v odst. </w:t>
      </w:r>
      <w:r w:rsidR="00F46AE4" w:rsidRPr="00F46AE4">
        <w:t>5.3</w:t>
      </w:r>
      <w:r w:rsidRPr="00F46AE4">
        <w:t xml:space="preserve"> této přílohy.</w:t>
      </w:r>
    </w:p>
    <w:p w14:paraId="681D2901" w14:textId="1CF26844" w:rsidR="008977FE" w:rsidRDefault="002C3640" w:rsidP="002C3640">
      <w:pPr>
        <w:pStyle w:val="Titulek"/>
      </w:pPr>
      <w:bookmarkStart w:id="15" w:name="_Ref223637230"/>
      <w:bookmarkStart w:id="16" w:name="_Toc227653014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4</w:t>
      </w:r>
      <w:r w:rsidRPr="00C46670">
        <w:fldChar w:fldCharType="end"/>
      </w:r>
      <w:r w:rsidRPr="00C46670">
        <w:t xml:space="preserve"> Seznam činností správy </w:t>
      </w:r>
      <w:r>
        <w:t>prostředí</w:t>
      </w:r>
      <w:bookmarkEnd w:id="15"/>
      <w:bookmarkEnd w:id="16"/>
    </w:p>
    <w:tbl>
      <w:tblPr>
        <w:tblStyle w:val="Mkatabulky"/>
        <w:tblpPr w:leftFromText="141" w:rightFromText="141" w:vertAnchor="text" w:tblpXSpec="center" w:tblpY="1"/>
        <w:tblOverlap w:val="never"/>
        <w:tblW w:w="5000" w:type="pct"/>
        <w:jc w:val="left"/>
        <w:tblLook w:val="04A0" w:firstRow="1" w:lastRow="0" w:firstColumn="1" w:lastColumn="0" w:noHBand="0" w:noVBand="1"/>
      </w:tblPr>
      <w:tblGrid>
        <w:gridCol w:w="4762"/>
        <w:gridCol w:w="1915"/>
        <w:gridCol w:w="862"/>
        <w:gridCol w:w="1523"/>
      </w:tblGrid>
      <w:tr w:rsidR="002C3640" w:rsidRPr="00C46670" w14:paraId="4962D108" w14:textId="77777777" w:rsidTr="69263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left"/>
        </w:trPr>
        <w:tc>
          <w:tcPr>
            <w:tcW w:w="0" w:type="auto"/>
            <w:vMerge w:val="restart"/>
          </w:tcPr>
          <w:p w14:paraId="7EAEF437" w14:textId="77777777" w:rsidR="002C3640" w:rsidRPr="00C46670" w:rsidRDefault="002C3640">
            <w:pPr>
              <w:jc w:val="center"/>
            </w:pPr>
            <w:r w:rsidRPr="00C46670">
              <w:t>Popis činnosti</w:t>
            </w:r>
          </w:p>
        </w:tc>
        <w:tc>
          <w:tcPr>
            <w:tcW w:w="1110" w:type="pct"/>
            <w:vMerge w:val="restart"/>
          </w:tcPr>
          <w:p w14:paraId="18DBCC15" w14:textId="77777777" w:rsidR="002C3640" w:rsidRPr="00C46670" w:rsidRDefault="002C3640">
            <w:pPr>
              <w:jc w:val="center"/>
            </w:pPr>
            <w:r w:rsidRPr="00C46670">
              <w:t>Četnost</w:t>
            </w:r>
          </w:p>
        </w:tc>
        <w:tc>
          <w:tcPr>
            <w:tcW w:w="1209" w:type="pct"/>
            <w:gridSpan w:val="2"/>
          </w:tcPr>
          <w:p w14:paraId="4330FCE6" w14:textId="77777777" w:rsidR="002C3640" w:rsidRPr="00C46670" w:rsidRDefault="002C3640">
            <w:pPr>
              <w:jc w:val="center"/>
            </w:pPr>
            <w:r w:rsidRPr="00C46670">
              <w:t>Odpovědnost</w:t>
            </w:r>
          </w:p>
        </w:tc>
      </w:tr>
      <w:tr w:rsidR="002C3640" w:rsidRPr="00C46670" w14:paraId="5E35F7F2" w14:textId="77777777" w:rsidTr="69263BD7">
        <w:trPr>
          <w:jc w:val="left"/>
        </w:trPr>
        <w:tc>
          <w:tcPr>
            <w:tcW w:w="0" w:type="auto"/>
            <w:vMerge/>
          </w:tcPr>
          <w:p w14:paraId="6EF9F2B3" w14:textId="77777777" w:rsidR="002C3640" w:rsidRPr="00C46670" w:rsidRDefault="002C3640">
            <w:pPr>
              <w:jc w:val="left"/>
            </w:pPr>
          </w:p>
        </w:tc>
        <w:tc>
          <w:tcPr>
            <w:tcW w:w="1110" w:type="pct"/>
            <w:vMerge/>
          </w:tcPr>
          <w:p w14:paraId="05E0B238" w14:textId="77777777" w:rsidR="002C3640" w:rsidRPr="00C46670" w:rsidRDefault="002C3640">
            <w:pPr>
              <w:jc w:val="left"/>
            </w:pPr>
          </w:p>
        </w:tc>
        <w:tc>
          <w:tcPr>
            <w:tcW w:w="527" w:type="pct"/>
            <w:shd w:val="clear" w:color="auto" w:fill="D9D9D9" w:themeFill="background1" w:themeFillShade="D9"/>
          </w:tcPr>
          <w:p w14:paraId="1821C51E" w14:textId="77777777" w:rsidR="002C3640" w:rsidRPr="00C46670" w:rsidRDefault="002C3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SPCSS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293E145" w14:textId="4E7C71DC" w:rsidR="002C3640" w:rsidRPr="00C46670" w:rsidRDefault="2FA74568" w:rsidP="69263BD7">
            <w:pPr>
              <w:jc w:val="center"/>
            </w:pPr>
            <w:r w:rsidRPr="69263BD7">
              <w:rPr>
                <w:b/>
                <w:bCs/>
              </w:rPr>
              <w:t>Poskytovatel</w:t>
            </w:r>
          </w:p>
        </w:tc>
      </w:tr>
      <w:tr w:rsidR="00932CFC" w:rsidRPr="00C46670" w14:paraId="31369A53" w14:textId="77777777" w:rsidTr="69263BD7">
        <w:trPr>
          <w:jc w:val="left"/>
        </w:trPr>
        <w:tc>
          <w:tcPr>
            <w:tcW w:w="0" w:type="auto"/>
          </w:tcPr>
          <w:p w14:paraId="5775DD9F" w14:textId="2513E12D" w:rsidR="00932CFC" w:rsidRPr="002C3640" w:rsidRDefault="00932CFC" w:rsidP="00932CFC">
            <w:pPr>
              <w:jc w:val="left"/>
            </w:pPr>
            <w:r w:rsidRPr="002C3640">
              <w:rPr>
                <w:rFonts w:cs="Calibri"/>
              </w:rPr>
              <w:t xml:space="preserve">Údržba a aktualizace </w:t>
            </w:r>
            <w:r>
              <w:rPr>
                <w:rFonts w:cs="Calibri"/>
              </w:rPr>
              <w:t xml:space="preserve">neprodukčních </w:t>
            </w:r>
            <w:r w:rsidRPr="002C3640">
              <w:rPr>
                <w:rFonts w:cs="Calibri"/>
              </w:rPr>
              <w:t>prostředí</w:t>
            </w:r>
          </w:p>
        </w:tc>
        <w:tc>
          <w:tcPr>
            <w:tcW w:w="1110" w:type="pct"/>
          </w:tcPr>
          <w:p w14:paraId="5FC40D61" w14:textId="06B24992" w:rsidR="00932CFC" w:rsidRPr="00C46670" w:rsidRDefault="00932CFC" w:rsidP="00932CFC">
            <w:pPr>
              <w:jc w:val="left"/>
            </w:pPr>
            <w:r>
              <w:rPr>
                <w:rFonts w:cs="Calibri"/>
              </w:rPr>
              <w:t>Průběžně na týdenní bázi</w:t>
            </w:r>
          </w:p>
        </w:tc>
        <w:tc>
          <w:tcPr>
            <w:tcW w:w="527" w:type="pct"/>
          </w:tcPr>
          <w:p w14:paraId="7F421C4C" w14:textId="00BD2A27" w:rsidR="00932CFC" w:rsidRPr="00C46670" w:rsidRDefault="00932CFC" w:rsidP="00932CFC">
            <w:pPr>
              <w:jc w:val="center"/>
            </w:pPr>
            <w:r w:rsidRPr="00C46670">
              <w:rPr>
                <w:rFonts w:cs="Calibri"/>
              </w:rPr>
              <w:t>-</w:t>
            </w:r>
          </w:p>
        </w:tc>
        <w:tc>
          <w:tcPr>
            <w:tcW w:w="0" w:type="auto"/>
          </w:tcPr>
          <w:p w14:paraId="26449C8D" w14:textId="7406D1E9" w:rsidR="00932CFC" w:rsidRPr="00C46670" w:rsidRDefault="00932CFC" w:rsidP="00932CFC">
            <w:pPr>
              <w:jc w:val="center"/>
            </w:pPr>
            <w:r w:rsidRPr="00C46670">
              <w:rPr>
                <w:rFonts w:cs="Calibri"/>
              </w:rPr>
              <w:t>O</w:t>
            </w:r>
          </w:p>
        </w:tc>
      </w:tr>
      <w:tr w:rsidR="00FA30D9" w:rsidRPr="00C46670" w14:paraId="422C634F" w14:textId="77777777" w:rsidTr="69263BD7">
        <w:trPr>
          <w:jc w:val="left"/>
        </w:trPr>
        <w:tc>
          <w:tcPr>
            <w:tcW w:w="0" w:type="auto"/>
          </w:tcPr>
          <w:p w14:paraId="2E90D671" w14:textId="0FB7FF2A" w:rsidR="00FA30D9" w:rsidRPr="002C3640" w:rsidRDefault="00FA30D9" w:rsidP="00FA30D9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Monitoring stavu neprodukčních prostředí</w:t>
            </w:r>
          </w:p>
        </w:tc>
        <w:tc>
          <w:tcPr>
            <w:tcW w:w="1110" w:type="pct"/>
          </w:tcPr>
          <w:p w14:paraId="057F82EC" w14:textId="143BE70D" w:rsidR="00FA30D9" w:rsidRDefault="00FA30D9" w:rsidP="00FA30D9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Průběžně na týdenní bázi</w:t>
            </w:r>
          </w:p>
        </w:tc>
        <w:tc>
          <w:tcPr>
            <w:tcW w:w="527" w:type="pct"/>
          </w:tcPr>
          <w:p w14:paraId="07CE515C" w14:textId="11DA3108" w:rsidR="00FA30D9" w:rsidRPr="00C46670" w:rsidRDefault="00FA30D9" w:rsidP="00FA30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1113DDB0" w14:textId="59468F00" w:rsidR="00FA30D9" w:rsidRPr="00C46670" w:rsidRDefault="00FA30D9" w:rsidP="00FA30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61043E" w:rsidRPr="00C46670" w14:paraId="145363E3" w14:textId="77777777" w:rsidTr="69263BD7">
        <w:trPr>
          <w:jc w:val="left"/>
        </w:trPr>
        <w:tc>
          <w:tcPr>
            <w:tcW w:w="0" w:type="auto"/>
          </w:tcPr>
          <w:p w14:paraId="25DE60CF" w14:textId="2CAF0484" w:rsidR="0061043E" w:rsidRPr="0061043E" w:rsidRDefault="0061043E" w:rsidP="0061043E">
            <w:pPr>
              <w:jc w:val="left"/>
              <w:rPr>
                <w:rFonts w:cs="Calibri"/>
              </w:rPr>
            </w:pPr>
            <w:r w:rsidRPr="0061043E">
              <w:rPr>
                <w:rFonts w:eastAsia="Verdana" w:cs="Verdana"/>
              </w:rPr>
              <w:t>Řešení všech provozních stavů neprodukčních prostředí</w:t>
            </w:r>
          </w:p>
        </w:tc>
        <w:tc>
          <w:tcPr>
            <w:tcW w:w="1110" w:type="pct"/>
          </w:tcPr>
          <w:p w14:paraId="5F34A64F" w14:textId="116D4524" w:rsidR="0061043E" w:rsidRDefault="0061043E" w:rsidP="0061043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Průběžně na týdenní bázi</w:t>
            </w:r>
          </w:p>
        </w:tc>
        <w:tc>
          <w:tcPr>
            <w:tcW w:w="527" w:type="pct"/>
          </w:tcPr>
          <w:p w14:paraId="01DD1EFC" w14:textId="28023C4A" w:rsidR="0061043E" w:rsidRDefault="0061043E" w:rsidP="0061043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1AFA6DCF" w14:textId="78CF9DEC" w:rsidR="0061043E" w:rsidRDefault="0061043E" w:rsidP="0061043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FA30D9" w:rsidRPr="00C46670" w14:paraId="5BFC4F08" w14:textId="77777777" w:rsidTr="69263BD7">
        <w:trPr>
          <w:jc w:val="left"/>
        </w:trPr>
        <w:tc>
          <w:tcPr>
            <w:tcW w:w="0" w:type="auto"/>
          </w:tcPr>
          <w:p w14:paraId="5E5988CD" w14:textId="07D729F2" w:rsidR="00FA30D9" w:rsidRPr="002C3640" w:rsidRDefault="00FA30D9" w:rsidP="00FA30D9">
            <w:pPr>
              <w:jc w:val="left"/>
              <w:rPr>
                <w:rFonts w:cs="Calibri"/>
              </w:rPr>
            </w:pPr>
            <w:r w:rsidRPr="002C3640">
              <w:rPr>
                <w:rFonts w:cs="Calibri"/>
              </w:rPr>
              <w:t>Údržba a aktualizace školicího prostředí</w:t>
            </w:r>
          </w:p>
        </w:tc>
        <w:tc>
          <w:tcPr>
            <w:tcW w:w="1110" w:type="pct"/>
          </w:tcPr>
          <w:p w14:paraId="2BE211EA" w14:textId="6470E9A6" w:rsidR="00FA30D9" w:rsidRPr="00C46670" w:rsidRDefault="00FA30D9" w:rsidP="00FA30D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Dle Plánu školení</w:t>
            </w:r>
          </w:p>
        </w:tc>
        <w:tc>
          <w:tcPr>
            <w:tcW w:w="527" w:type="pct"/>
          </w:tcPr>
          <w:p w14:paraId="1AD61800" w14:textId="5AC0831C" w:rsidR="00FA30D9" w:rsidRPr="00C46670" w:rsidRDefault="00FA30D9" w:rsidP="00FA30D9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-</w:t>
            </w:r>
          </w:p>
        </w:tc>
        <w:tc>
          <w:tcPr>
            <w:tcW w:w="0" w:type="auto"/>
          </w:tcPr>
          <w:p w14:paraId="2263713F" w14:textId="2672A20A" w:rsidR="00FA30D9" w:rsidRPr="00C46670" w:rsidRDefault="00FA30D9" w:rsidP="00FA30D9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O</w:t>
            </w:r>
          </w:p>
        </w:tc>
      </w:tr>
      <w:tr w:rsidR="00FA30D9" w:rsidRPr="00C46670" w14:paraId="771D268B" w14:textId="77777777" w:rsidTr="69263BD7">
        <w:trPr>
          <w:jc w:val="left"/>
        </w:trPr>
        <w:tc>
          <w:tcPr>
            <w:tcW w:w="0" w:type="auto"/>
          </w:tcPr>
          <w:p w14:paraId="5DE69653" w14:textId="19ADF413" w:rsidR="00FA30D9" w:rsidRPr="002C3640" w:rsidRDefault="00FA30D9" w:rsidP="00FA30D9">
            <w:pPr>
              <w:jc w:val="left"/>
              <w:rPr>
                <w:rFonts w:cs="Calibri"/>
              </w:rPr>
            </w:pPr>
            <w:r>
              <w:t>Příprava prostředí pro školení na neprodukčních prostředích</w:t>
            </w:r>
          </w:p>
        </w:tc>
        <w:tc>
          <w:tcPr>
            <w:tcW w:w="1110" w:type="pct"/>
          </w:tcPr>
          <w:p w14:paraId="7221E0CA" w14:textId="41793014" w:rsidR="00FA30D9" w:rsidRPr="00C46670" w:rsidRDefault="00FA30D9" w:rsidP="00FA30D9">
            <w:pPr>
              <w:jc w:val="left"/>
              <w:rPr>
                <w:rFonts w:cs="Calibri"/>
              </w:rPr>
            </w:pPr>
            <w:r w:rsidRPr="00144954">
              <w:t>Průběžně </w:t>
            </w:r>
          </w:p>
        </w:tc>
        <w:tc>
          <w:tcPr>
            <w:tcW w:w="527" w:type="pct"/>
          </w:tcPr>
          <w:p w14:paraId="18B9A224" w14:textId="61364B6D" w:rsidR="00FA30D9" w:rsidRPr="00C46670" w:rsidRDefault="00FA30D9" w:rsidP="00FA30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248E0331" w14:textId="7AF87E78" w:rsidR="00FA30D9" w:rsidRPr="00C46670" w:rsidRDefault="00FA30D9" w:rsidP="00FA30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FA30D9" w:rsidRPr="00C46670" w14:paraId="189BF0BA" w14:textId="77777777" w:rsidTr="69263BD7">
        <w:trPr>
          <w:jc w:val="left"/>
        </w:trPr>
        <w:tc>
          <w:tcPr>
            <w:tcW w:w="0" w:type="auto"/>
          </w:tcPr>
          <w:p w14:paraId="16CB3879" w14:textId="12E140E2" w:rsidR="00FA30D9" w:rsidRPr="002C3640" w:rsidRDefault="00FA30D9" w:rsidP="00FA30D9">
            <w:pPr>
              <w:jc w:val="left"/>
            </w:pPr>
            <w:r w:rsidRPr="002C3640">
              <w:rPr>
                <w:rFonts w:cs="Calibri"/>
              </w:rPr>
              <w:t>Příprava školicích dat, přihlašovacích údajů pro účastníky školení a školitele, včetně školicích případů</w:t>
            </w:r>
          </w:p>
        </w:tc>
        <w:tc>
          <w:tcPr>
            <w:tcW w:w="1110" w:type="pct"/>
          </w:tcPr>
          <w:p w14:paraId="0D423707" w14:textId="6682DB51" w:rsidR="00FA30D9" w:rsidRPr="00C46670" w:rsidRDefault="00FA30D9" w:rsidP="00FA30D9">
            <w:pPr>
              <w:jc w:val="left"/>
            </w:pPr>
            <w:r w:rsidRPr="00C46670">
              <w:rPr>
                <w:rFonts w:cs="Calibri"/>
              </w:rPr>
              <w:t>Dle Plánu školení</w:t>
            </w:r>
          </w:p>
        </w:tc>
        <w:tc>
          <w:tcPr>
            <w:tcW w:w="527" w:type="pct"/>
          </w:tcPr>
          <w:p w14:paraId="4045BC71" w14:textId="45249BA0" w:rsidR="00FA30D9" w:rsidRPr="00C46670" w:rsidRDefault="00FA30D9" w:rsidP="00FA30D9">
            <w:pPr>
              <w:jc w:val="center"/>
            </w:pPr>
            <w:r w:rsidRPr="00C46670">
              <w:rPr>
                <w:rFonts w:cs="Calibri"/>
              </w:rPr>
              <w:t>-</w:t>
            </w:r>
          </w:p>
        </w:tc>
        <w:tc>
          <w:tcPr>
            <w:tcW w:w="0" w:type="auto"/>
          </w:tcPr>
          <w:p w14:paraId="4E5B1E08" w14:textId="287323DD" w:rsidR="00FA30D9" w:rsidRPr="00C46670" w:rsidRDefault="00FA30D9" w:rsidP="00FA30D9">
            <w:pPr>
              <w:jc w:val="center"/>
            </w:pPr>
            <w:r w:rsidRPr="00C46670">
              <w:rPr>
                <w:rFonts w:cs="Calibri"/>
              </w:rPr>
              <w:t>O</w:t>
            </w:r>
          </w:p>
        </w:tc>
      </w:tr>
      <w:tr w:rsidR="00FA30D9" w14:paraId="4923A191" w14:textId="77777777" w:rsidTr="69263BD7">
        <w:trPr>
          <w:jc w:val="left"/>
        </w:trPr>
        <w:tc>
          <w:tcPr>
            <w:tcW w:w="0" w:type="auto"/>
          </w:tcPr>
          <w:p w14:paraId="200B74F1" w14:textId="3D4DDA8D" w:rsidR="00FA30D9" w:rsidRPr="002C3640" w:rsidRDefault="00FA30D9" w:rsidP="00FA30D9">
            <w:pPr>
              <w:jc w:val="left"/>
            </w:pPr>
            <w:r w:rsidRPr="002C3640">
              <w:rPr>
                <w:rFonts w:cs="Calibri"/>
              </w:rPr>
              <w:t>Aplikační podpora školicích běhů</w:t>
            </w:r>
          </w:p>
        </w:tc>
        <w:tc>
          <w:tcPr>
            <w:tcW w:w="1110" w:type="pct"/>
          </w:tcPr>
          <w:p w14:paraId="7292146B" w14:textId="6EC62438" w:rsidR="00FA30D9" w:rsidRPr="00527017" w:rsidRDefault="00FA30D9" w:rsidP="00FA30D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Dle Plánu školení</w:t>
            </w:r>
          </w:p>
        </w:tc>
        <w:tc>
          <w:tcPr>
            <w:tcW w:w="527" w:type="pct"/>
          </w:tcPr>
          <w:p w14:paraId="69264906" w14:textId="42685FBF" w:rsidR="00FA30D9" w:rsidRDefault="00FA30D9" w:rsidP="00FA30D9">
            <w:pPr>
              <w:jc w:val="center"/>
            </w:pPr>
            <w:r w:rsidRPr="00C46670">
              <w:rPr>
                <w:rFonts w:cs="Calibri"/>
              </w:rPr>
              <w:t>-</w:t>
            </w:r>
          </w:p>
        </w:tc>
        <w:tc>
          <w:tcPr>
            <w:tcW w:w="0" w:type="auto"/>
          </w:tcPr>
          <w:p w14:paraId="7CCC6AA1" w14:textId="392DEF57" w:rsidR="00FA30D9" w:rsidRDefault="00FA30D9" w:rsidP="00FA30D9">
            <w:pPr>
              <w:jc w:val="center"/>
            </w:pPr>
            <w:r w:rsidRPr="00C46670">
              <w:rPr>
                <w:rFonts w:cs="Calibri"/>
              </w:rPr>
              <w:t>O</w:t>
            </w:r>
          </w:p>
        </w:tc>
      </w:tr>
      <w:tr w:rsidR="00FA30D9" w:rsidRPr="00C46670" w14:paraId="06268325" w14:textId="77777777" w:rsidTr="69263BD7">
        <w:trPr>
          <w:jc w:val="left"/>
        </w:trPr>
        <w:tc>
          <w:tcPr>
            <w:tcW w:w="0" w:type="auto"/>
          </w:tcPr>
          <w:p w14:paraId="76FA13E9" w14:textId="549BE86B" w:rsidR="00FA30D9" w:rsidRPr="002C3640" w:rsidRDefault="00FA30D9" w:rsidP="00FA30D9">
            <w:pPr>
              <w:jc w:val="left"/>
            </w:pPr>
            <w:r w:rsidRPr="002C3640">
              <w:rPr>
                <w:rFonts w:cs="Calibri"/>
              </w:rPr>
              <w:t>Předávání požadavků na školení a sběr informací o realizovaných školeních</w:t>
            </w:r>
            <w:r>
              <w:rPr>
                <w:rFonts w:cs="Calibri"/>
              </w:rPr>
              <w:t xml:space="preserve"> (zajišťuje MV)</w:t>
            </w:r>
          </w:p>
        </w:tc>
        <w:tc>
          <w:tcPr>
            <w:tcW w:w="1110" w:type="pct"/>
          </w:tcPr>
          <w:p w14:paraId="72DAC27C" w14:textId="6C9B8034" w:rsidR="00FA30D9" w:rsidRPr="00C46670" w:rsidRDefault="00FA30D9" w:rsidP="00FA30D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Dle požadavku</w:t>
            </w:r>
          </w:p>
        </w:tc>
        <w:tc>
          <w:tcPr>
            <w:tcW w:w="527" w:type="pct"/>
          </w:tcPr>
          <w:p w14:paraId="4D63FE04" w14:textId="26F4FBF1" w:rsidR="00FA30D9" w:rsidRPr="00C46670" w:rsidRDefault="00FA30D9" w:rsidP="00FA30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1014B9BF" w14:textId="6F89DC94" w:rsidR="00FA30D9" w:rsidRPr="00C46670" w:rsidRDefault="00FA30D9" w:rsidP="00FA30D9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-</w:t>
            </w:r>
          </w:p>
        </w:tc>
      </w:tr>
      <w:tr w:rsidR="00FA30D9" w:rsidRPr="00C46670" w14:paraId="7ED9917E" w14:textId="77777777" w:rsidTr="69263BD7">
        <w:trPr>
          <w:jc w:val="left"/>
        </w:trPr>
        <w:tc>
          <w:tcPr>
            <w:tcW w:w="0" w:type="auto"/>
          </w:tcPr>
          <w:p w14:paraId="0E81E31C" w14:textId="7DE81336" w:rsidR="00FA30D9" w:rsidRPr="002C3640" w:rsidRDefault="00FA30D9" w:rsidP="00FA30D9">
            <w:pPr>
              <w:jc w:val="left"/>
            </w:pPr>
            <w:r w:rsidRPr="002C3640">
              <w:rPr>
                <w:rFonts w:cs="Calibri"/>
              </w:rPr>
              <w:lastRenderedPageBreak/>
              <w:t>Plánování školicích běhů a organizační podpora aktuálních běhů školení</w:t>
            </w:r>
            <w:r>
              <w:rPr>
                <w:rFonts w:cs="Calibri"/>
              </w:rPr>
              <w:t xml:space="preserve"> (zajišťuje MV)</w:t>
            </w:r>
          </w:p>
        </w:tc>
        <w:tc>
          <w:tcPr>
            <w:tcW w:w="1110" w:type="pct"/>
          </w:tcPr>
          <w:p w14:paraId="27F25349" w14:textId="70EAF68E" w:rsidR="00FA30D9" w:rsidRPr="00C46670" w:rsidRDefault="00FA30D9" w:rsidP="00FA30D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Dle požadavku</w:t>
            </w:r>
          </w:p>
        </w:tc>
        <w:tc>
          <w:tcPr>
            <w:tcW w:w="527" w:type="pct"/>
          </w:tcPr>
          <w:p w14:paraId="1671CE25" w14:textId="34314B5D" w:rsidR="00FA30D9" w:rsidRPr="00C46670" w:rsidRDefault="00FA30D9" w:rsidP="00FA30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26FE24E1" w14:textId="5AE74FDD" w:rsidR="00FA30D9" w:rsidRPr="00C46670" w:rsidRDefault="00FA30D9" w:rsidP="00FA30D9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-</w:t>
            </w:r>
          </w:p>
        </w:tc>
      </w:tr>
      <w:tr w:rsidR="00FA30D9" w:rsidRPr="00C46670" w14:paraId="7BF068B0" w14:textId="77777777" w:rsidTr="69263BD7">
        <w:trPr>
          <w:jc w:val="left"/>
        </w:trPr>
        <w:tc>
          <w:tcPr>
            <w:tcW w:w="0" w:type="auto"/>
          </w:tcPr>
          <w:p w14:paraId="7D2A37A9" w14:textId="22E17688" w:rsidR="00FA30D9" w:rsidRPr="002C3640" w:rsidRDefault="00FA30D9" w:rsidP="00FA30D9">
            <w:pPr>
              <w:jc w:val="left"/>
              <w:rPr>
                <w:rFonts w:cs="Calibri"/>
              </w:rPr>
            </w:pPr>
            <w:r w:rsidRPr="002460B0">
              <w:rPr>
                <w:rFonts w:cs="Calibri"/>
              </w:rPr>
              <w:t>Přenos dat z produkce do jednotlivých neprodukčních prostředí</w:t>
            </w:r>
          </w:p>
        </w:tc>
        <w:tc>
          <w:tcPr>
            <w:tcW w:w="1110" w:type="pct"/>
          </w:tcPr>
          <w:p w14:paraId="2A22F82C" w14:textId="77777777" w:rsidR="00FA30D9" w:rsidRDefault="00FA30D9" w:rsidP="00FA30D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</w:t>
            </w:r>
            <w:r>
              <w:rPr>
                <w:rFonts w:cs="Calibri"/>
              </w:rPr>
              <w:t>čtvrtletní</w:t>
            </w:r>
            <w:r w:rsidRPr="00C46670">
              <w:rPr>
                <w:rFonts w:cs="Calibri"/>
              </w:rPr>
              <w:t xml:space="preserve"> bázi</w:t>
            </w:r>
            <w:r>
              <w:rPr>
                <w:rFonts w:cs="Calibri"/>
              </w:rPr>
              <w:t>,</w:t>
            </w:r>
          </w:p>
          <w:p w14:paraId="57A64980" w14:textId="7FD9492A" w:rsidR="00FA30D9" w:rsidRPr="00C46670" w:rsidRDefault="008E2CA8" w:rsidP="00FA30D9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Na vyžádání, avšak vždy jako součást podpory</w:t>
            </w:r>
          </w:p>
        </w:tc>
        <w:tc>
          <w:tcPr>
            <w:tcW w:w="527" w:type="pct"/>
          </w:tcPr>
          <w:p w14:paraId="215E9E20" w14:textId="3EF90543" w:rsidR="00FA30D9" w:rsidRDefault="00FA30D9" w:rsidP="00FA30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45E4F74F" w14:textId="3DA00553" w:rsidR="00FA30D9" w:rsidRPr="00C46670" w:rsidRDefault="00FA30D9" w:rsidP="00FA30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</w:tbl>
    <w:p w14:paraId="774DC152" w14:textId="61110ED8" w:rsidR="00765C9E" w:rsidRPr="00C46670" w:rsidRDefault="0074624B" w:rsidP="00051AF5">
      <w:pPr>
        <w:pStyle w:val="Styl-Nadpis3"/>
      </w:pPr>
      <w:bookmarkStart w:id="17" w:name="_Toc227652997"/>
      <w:r w:rsidRPr="00C46670">
        <w:t>Činnosti s vazbou na ostatní procesy</w:t>
      </w:r>
      <w:bookmarkEnd w:id="17"/>
    </w:p>
    <w:p w14:paraId="7CFE6617" w14:textId="46938AEA" w:rsidR="00765C9E" w:rsidRPr="00C46670" w:rsidRDefault="00765C9E" w:rsidP="00765C9E">
      <w:pPr>
        <w:pStyle w:val="Titulek"/>
      </w:pPr>
      <w:bookmarkStart w:id="18" w:name="_Toc227653015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5</w:t>
      </w:r>
      <w:r w:rsidRPr="00C46670">
        <w:fldChar w:fldCharType="end"/>
      </w:r>
      <w:r w:rsidRPr="00C46670">
        <w:t xml:space="preserve"> Seznam činností </w:t>
      </w:r>
      <w:r w:rsidR="0074624B" w:rsidRPr="00C46670">
        <w:t>s vazbou na ostatní procesy</w:t>
      </w:r>
      <w:bookmarkEnd w:id="18"/>
    </w:p>
    <w:tbl>
      <w:tblPr>
        <w:tblStyle w:val="Mkatabulky"/>
        <w:tblpPr w:leftFromText="141" w:rightFromText="141" w:vertAnchor="text" w:tblpXSpec="center" w:tblpY="1"/>
        <w:tblOverlap w:val="never"/>
        <w:tblW w:w="5000" w:type="pct"/>
        <w:jc w:val="left"/>
        <w:tblLook w:val="04A0" w:firstRow="1" w:lastRow="0" w:firstColumn="1" w:lastColumn="0" w:noHBand="0" w:noVBand="1"/>
      </w:tblPr>
      <w:tblGrid>
        <w:gridCol w:w="4920"/>
        <w:gridCol w:w="1600"/>
        <w:gridCol w:w="1019"/>
        <w:gridCol w:w="1523"/>
      </w:tblGrid>
      <w:tr w:rsidR="00765C9E" w:rsidRPr="00C46670" w14:paraId="583F37BB" w14:textId="77777777" w:rsidTr="00E94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left"/>
        </w:trPr>
        <w:tc>
          <w:tcPr>
            <w:tcW w:w="0" w:type="auto"/>
            <w:vMerge w:val="restart"/>
          </w:tcPr>
          <w:p w14:paraId="469F7192" w14:textId="77777777" w:rsidR="00765C9E" w:rsidRPr="00C46670" w:rsidRDefault="00765C9E">
            <w:pPr>
              <w:jc w:val="center"/>
            </w:pPr>
            <w:r w:rsidRPr="00C46670">
              <w:t>Popis činnosti</w:t>
            </w:r>
          </w:p>
        </w:tc>
        <w:tc>
          <w:tcPr>
            <w:tcW w:w="883" w:type="pct"/>
            <w:vMerge w:val="restart"/>
          </w:tcPr>
          <w:p w14:paraId="6DD4D98F" w14:textId="77777777" w:rsidR="00765C9E" w:rsidRPr="00C46670" w:rsidRDefault="00765C9E">
            <w:pPr>
              <w:jc w:val="center"/>
            </w:pPr>
            <w:r w:rsidRPr="00C46670">
              <w:t>Četnost</w:t>
            </w:r>
          </w:p>
        </w:tc>
        <w:tc>
          <w:tcPr>
            <w:tcW w:w="1402" w:type="pct"/>
            <w:gridSpan w:val="2"/>
          </w:tcPr>
          <w:p w14:paraId="19AB35E4" w14:textId="77777777" w:rsidR="00765C9E" w:rsidRPr="00C46670" w:rsidRDefault="00765C9E">
            <w:pPr>
              <w:jc w:val="center"/>
            </w:pPr>
            <w:r w:rsidRPr="00C46670">
              <w:t>Odpovědnost</w:t>
            </w:r>
          </w:p>
        </w:tc>
      </w:tr>
      <w:tr w:rsidR="00016AFE" w:rsidRPr="00C46670" w14:paraId="32066BB7" w14:textId="77777777" w:rsidTr="00E9420E">
        <w:trPr>
          <w:jc w:val="left"/>
        </w:trPr>
        <w:tc>
          <w:tcPr>
            <w:tcW w:w="0" w:type="auto"/>
            <w:vMerge/>
          </w:tcPr>
          <w:p w14:paraId="0C49DADA" w14:textId="77777777" w:rsidR="00016AFE" w:rsidRPr="00C46670" w:rsidRDefault="00016AFE" w:rsidP="00016AFE">
            <w:pPr>
              <w:jc w:val="left"/>
            </w:pPr>
          </w:p>
        </w:tc>
        <w:tc>
          <w:tcPr>
            <w:tcW w:w="883" w:type="pct"/>
            <w:vMerge/>
          </w:tcPr>
          <w:p w14:paraId="085D8F7A" w14:textId="77777777" w:rsidR="00016AFE" w:rsidRPr="00C46670" w:rsidRDefault="00016AFE" w:rsidP="00016AFE">
            <w:pPr>
              <w:jc w:val="left"/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0855EA3B" w14:textId="46091D7A" w:rsidR="00016AFE" w:rsidRPr="00C46670" w:rsidRDefault="00016AFE" w:rsidP="00016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SPCSS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30781AB" w14:textId="30BA7928" w:rsidR="00016AFE" w:rsidRPr="00C46670" w:rsidRDefault="3010260A" w:rsidP="69263BD7">
            <w:pPr>
              <w:jc w:val="center"/>
            </w:pPr>
            <w:r w:rsidRPr="69263BD7">
              <w:rPr>
                <w:b/>
                <w:bCs/>
              </w:rPr>
              <w:t>Poskytovatel</w:t>
            </w:r>
          </w:p>
        </w:tc>
      </w:tr>
      <w:tr w:rsidR="0074624B" w:rsidRPr="00C46670" w14:paraId="512DD468" w14:textId="77777777" w:rsidTr="69263BD7">
        <w:trPr>
          <w:jc w:val="left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top"/>
          </w:tcPr>
          <w:p w14:paraId="6FF62672" w14:textId="55CB8717" w:rsidR="0074624B" w:rsidRPr="00C46670" w:rsidRDefault="0074624B" w:rsidP="0074624B">
            <w:pPr>
              <w:jc w:val="center"/>
              <w:rPr>
                <w:rFonts w:cs="Calibri"/>
                <w:b/>
                <w:bCs/>
              </w:rPr>
            </w:pPr>
            <w:r w:rsidRPr="00C46670">
              <w:rPr>
                <w:b/>
                <w:bCs/>
              </w:rPr>
              <w:t>Proces nasazení</w:t>
            </w:r>
          </w:p>
        </w:tc>
      </w:tr>
      <w:tr w:rsidR="0074624B" w:rsidRPr="00C46670" w14:paraId="0EE9FD14" w14:textId="77777777" w:rsidTr="00E9420E">
        <w:trPr>
          <w:jc w:val="left"/>
        </w:trPr>
        <w:tc>
          <w:tcPr>
            <w:tcW w:w="0" w:type="auto"/>
          </w:tcPr>
          <w:p w14:paraId="6EE93996" w14:textId="1871DBD9" w:rsidR="0074624B" w:rsidRPr="00C46670" w:rsidRDefault="0074624B" w:rsidP="0074624B">
            <w:pPr>
              <w:jc w:val="left"/>
            </w:pPr>
            <w:r w:rsidRPr="00C46670">
              <w:t>Nasazení nových verzí SW pro jednotlivá prostředí podle dodané instalační dokumentace</w:t>
            </w:r>
          </w:p>
        </w:tc>
        <w:tc>
          <w:tcPr>
            <w:tcW w:w="883" w:type="pct"/>
          </w:tcPr>
          <w:p w14:paraId="04532D27" w14:textId="486DD5BB" w:rsidR="0074624B" w:rsidRPr="00C46670" w:rsidRDefault="00E46519">
            <w:pPr>
              <w:jc w:val="left"/>
            </w:pPr>
            <w:r w:rsidRPr="00C46670">
              <w:rPr>
                <w:rFonts w:cs="Calibri"/>
              </w:rPr>
              <w:t>Průběžně na t</w:t>
            </w:r>
            <w:r w:rsidR="0069703C">
              <w:rPr>
                <w:rFonts w:cs="Calibri"/>
              </w:rPr>
              <w:t>ý</w:t>
            </w:r>
            <w:r w:rsidRPr="00C46670">
              <w:rPr>
                <w:rFonts w:cs="Calibri"/>
              </w:rPr>
              <w:t>den</w:t>
            </w:r>
            <w:r w:rsidR="0069703C">
              <w:rPr>
                <w:rFonts w:cs="Calibri"/>
              </w:rPr>
              <w:t>n</w:t>
            </w:r>
            <w:r w:rsidRPr="00C46670">
              <w:rPr>
                <w:rFonts w:cs="Calibri"/>
              </w:rPr>
              <w:t>í bázi</w:t>
            </w:r>
          </w:p>
        </w:tc>
        <w:tc>
          <w:tcPr>
            <w:tcW w:w="562" w:type="pct"/>
          </w:tcPr>
          <w:p w14:paraId="05F7D5D0" w14:textId="38AD4F62" w:rsidR="0074624B" w:rsidRPr="00C46670" w:rsidRDefault="0069703C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0FD23939" w14:textId="6BCB4461" w:rsidR="0074624B" w:rsidRPr="00C46670" w:rsidRDefault="0069703C">
            <w:pPr>
              <w:jc w:val="center"/>
            </w:pPr>
            <w:r>
              <w:t>O</w:t>
            </w:r>
          </w:p>
        </w:tc>
      </w:tr>
      <w:tr w:rsidR="0095670E" w:rsidRPr="00C46670" w14:paraId="1C9005B4" w14:textId="77777777" w:rsidTr="00E9420E">
        <w:trPr>
          <w:jc w:val="left"/>
        </w:trPr>
        <w:tc>
          <w:tcPr>
            <w:tcW w:w="0" w:type="auto"/>
          </w:tcPr>
          <w:p w14:paraId="260AFF7F" w14:textId="1290F8BF" w:rsidR="0095670E" w:rsidRPr="00C46670" w:rsidRDefault="0095670E" w:rsidP="0095670E">
            <w:pPr>
              <w:jc w:val="left"/>
            </w:pPr>
            <w:r w:rsidRPr="00C46670">
              <w:t xml:space="preserve">Nasazení </w:t>
            </w:r>
            <w:proofErr w:type="spellStart"/>
            <w:r w:rsidRPr="00C46670">
              <w:t>hotfixů</w:t>
            </w:r>
            <w:proofErr w:type="spellEnd"/>
            <w:r w:rsidRPr="00C46670">
              <w:t xml:space="preserve"> pro jednotlivá prostředí podle dodané instalační dokumentace</w:t>
            </w:r>
          </w:p>
        </w:tc>
        <w:tc>
          <w:tcPr>
            <w:tcW w:w="883" w:type="pct"/>
          </w:tcPr>
          <w:p w14:paraId="0EF86DC0" w14:textId="39AC7E0F" w:rsidR="0095670E" w:rsidRPr="00C46670" w:rsidRDefault="0095670E" w:rsidP="0095670E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2" w:type="pct"/>
          </w:tcPr>
          <w:p w14:paraId="6B972495" w14:textId="74F12062" w:rsidR="0095670E" w:rsidRPr="00C46670" w:rsidRDefault="0095670E" w:rsidP="0095670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20634D0F" w14:textId="617437FA" w:rsidR="0095670E" w:rsidRPr="00C46670" w:rsidRDefault="0095670E" w:rsidP="0095670E">
            <w:pPr>
              <w:jc w:val="center"/>
            </w:pPr>
            <w:r>
              <w:t>O</w:t>
            </w:r>
          </w:p>
        </w:tc>
      </w:tr>
      <w:tr w:rsidR="0095670E" w:rsidRPr="00C46670" w14:paraId="20000171" w14:textId="77777777" w:rsidTr="00E9420E">
        <w:trPr>
          <w:jc w:val="left"/>
        </w:trPr>
        <w:tc>
          <w:tcPr>
            <w:tcW w:w="0" w:type="auto"/>
          </w:tcPr>
          <w:p w14:paraId="5D88F77C" w14:textId="22C4B66F" w:rsidR="0095670E" w:rsidRPr="00C46670" w:rsidRDefault="0095670E" w:rsidP="0095670E">
            <w:pPr>
              <w:jc w:val="left"/>
            </w:pPr>
            <w:r w:rsidRPr="00C46670">
              <w:t xml:space="preserve">Nasazení </w:t>
            </w:r>
            <w:proofErr w:type="spellStart"/>
            <w:r w:rsidRPr="00C46670">
              <w:t>datafixů</w:t>
            </w:r>
            <w:proofErr w:type="spellEnd"/>
            <w:r w:rsidRPr="00C46670">
              <w:t xml:space="preserve"> pro jednotlivá prostředí podle dodané instalační dokumentace</w:t>
            </w:r>
          </w:p>
        </w:tc>
        <w:tc>
          <w:tcPr>
            <w:tcW w:w="883" w:type="pct"/>
          </w:tcPr>
          <w:p w14:paraId="6A8B3A4B" w14:textId="139445F1" w:rsidR="0095670E" w:rsidRPr="00C46670" w:rsidRDefault="0095670E" w:rsidP="0095670E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2" w:type="pct"/>
          </w:tcPr>
          <w:p w14:paraId="7A483ED0" w14:textId="5E91DD3D" w:rsidR="0095670E" w:rsidRPr="00C46670" w:rsidRDefault="0095670E" w:rsidP="0095670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409E9D29" w14:textId="1CE15BFB" w:rsidR="0095670E" w:rsidRPr="00C46670" w:rsidRDefault="0095670E" w:rsidP="0095670E">
            <w:pPr>
              <w:jc w:val="center"/>
            </w:pPr>
            <w:r>
              <w:t>O</w:t>
            </w:r>
          </w:p>
        </w:tc>
      </w:tr>
      <w:tr w:rsidR="0095670E" w:rsidRPr="00C46670" w14:paraId="4C67DD70" w14:textId="77777777" w:rsidTr="00E9420E">
        <w:trPr>
          <w:jc w:val="left"/>
        </w:trPr>
        <w:tc>
          <w:tcPr>
            <w:tcW w:w="0" w:type="auto"/>
          </w:tcPr>
          <w:p w14:paraId="185B510E" w14:textId="2C002353" w:rsidR="0095670E" w:rsidRPr="00C46670" w:rsidRDefault="0095670E" w:rsidP="0095670E">
            <w:pPr>
              <w:jc w:val="left"/>
            </w:pPr>
            <w:r w:rsidRPr="00C46670">
              <w:t>Zajištění spolupráce při upgrade systému a integračních rozhraní</w:t>
            </w:r>
          </w:p>
        </w:tc>
        <w:tc>
          <w:tcPr>
            <w:tcW w:w="883" w:type="pct"/>
          </w:tcPr>
          <w:p w14:paraId="0241554A" w14:textId="3A4BDF68" w:rsidR="0095670E" w:rsidRPr="00C46670" w:rsidRDefault="0095670E" w:rsidP="0095670E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2" w:type="pct"/>
          </w:tcPr>
          <w:p w14:paraId="1F71AB23" w14:textId="1302516E" w:rsidR="0095670E" w:rsidRPr="00C46670" w:rsidRDefault="0095670E" w:rsidP="0095670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66BF1A7B" w14:textId="5AFA9D2F" w:rsidR="0095670E" w:rsidRPr="00C46670" w:rsidRDefault="0095670E" w:rsidP="0095670E">
            <w:pPr>
              <w:jc w:val="center"/>
            </w:pPr>
            <w:r>
              <w:t>O</w:t>
            </w:r>
          </w:p>
        </w:tc>
      </w:tr>
      <w:tr w:rsidR="0074624B" w:rsidRPr="00C46670" w14:paraId="240104B5" w14:textId="77777777" w:rsidTr="69263BD7">
        <w:trPr>
          <w:jc w:val="left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top"/>
          </w:tcPr>
          <w:p w14:paraId="34B1CC8D" w14:textId="7A7224BB" w:rsidR="0074624B" w:rsidRPr="00C46670" w:rsidRDefault="0074624B" w:rsidP="0074624B">
            <w:pPr>
              <w:jc w:val="center"/>
              <w:rPr>
                <w:rFonts w:cs="Calibri"/>
                <w:b/>
                <w:bCs/>
              </w:rPr>
            </w:pPr>
            <w:r w:rsidRPr="00C46670">
              <w:rPr>
                <w:b/>
                <w:bCs/>
              </w:rPr>
              <w:t>Proces změn</w:t>
            </w:r>
          </w:p>
        </w:tc>
      </w:tr>
      <w:tr w:rsidR="00913256" w:rsidRPr="00C46670" w14:paraId="5D97D576" w14:textId="77777777" w:rsidTr="00E9420E">
        <w:trPr>
          <w:jc w:val="left"/>
        </w:trPr>
        <w:tc>
          <w:tcPr>
            <w:tcW w:w="0" w:type="auto"/>
          </w:tcPr>
          <w:p w14:paraId="47A6FC16" w14:textId="508F996D" w:rsidR="00913256" w:rsidRPr="004A758F" w:rsidRDefault="00913256" w:rsidP="00913256">
            <w:pPr>
              <w:jc w:val="left"/>
            </w:pPr>
            <w:r w:rsidRPr="004A758F">
              <w:t xml:space="preserve">Analýza </w:t>
            </w:r>
            <w:r w:rsidR="004A758F" w:rsidRPr="004A758F">
              <w:t>změnových</w:t>
            </w:r>
            <w:r w:rsidRPr="004A758F">
              <w:t xml:space="preserve"> požadavků souvisejících s provozem</w:t>
            </w:r>
          </w:p>
        </w:tc>
        <w:tc>
          <w:tcPr>
            <w:tcW w:w="883" w:type="pct"/>
          </w:tcPr>
          <w:p w14:paraId="6C21AF22" w14:textId="797C59B8" w:rsidR="00913256" w:rsidRPr="00C46670" w:rsidRDefault="0095670E" w:rsidP="00913256">
            <w:pPr>
              <w:jc w:val="left"/>
            </w:pPr>
            <w:r w:rsidRPr="00C46670">
              <w:t>Průběžně</w:t>
            </w:r>
            <w:r w:rsidRPr="00C46670">
              <w:rPr>
                <w:rFonts w:cs="Calibri"/>
              </w:rPr>
              <w:t xml:space="preserve"> na denní bázi</w:t>
            </w:r>
          </w:p>
        </w:tc>
        <w:tc>
          <w:tcPr>
            <w:tcW w:w="562" w:type="pct"/>
          </w:tcPr>
          <w:p w14:paraId="63488EB4" w14:textId="21710DC4" w:rsidR="00913256" w:rsidRPr="00C46670" w:rsidRDefault="008A17BA" w:rsidP="00913256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71978A0C" w14:textId="7EA1D4E3" w:rsidR="00913256" w:rsidRPr="00C46670" w:rsidRDefault="008A17BA" w:rsidP="00913256">
            <w:pPr>
              <w:jc w:val="center"/>
            </w:pPr>
            <w:r>
              <w:t>O</w:t>
            </w:r>
          </w:p>
        </w:tc>
      </w:tr>
      <w:tr w:rsidR="00A42A74" w:rsidRPr="00C46670" w14:paraId="0E46E29C" w14:textId="77777777" w:rsidTr="00E9420E">
        <w:trPr>
          <w:jc w:val="left"/>
        </w:trPr>
        <w:tc>
          <w:tcPr>
            <w:tcW w:w="0" w:type="auto"/>
          </w:tcPr>
          <w:p w14:paraId="24E4E74F" w14:textId="091525DB" w:rsidR="00A42A74" w:rsidRPr="00C46670" w:rsidRDefault="00A42A74" w:rsidP="00A42A74">
            <w:pPr>
              <w:jc w:val="left"/>
            </w:pPr>
            <w:r w:rsidRPr="00C46670">
              <w:t>Zpracování podnětu a konzultace k</w:t>
            </w:r>
            <w:r w:rsidR="00797D05">
              <w:t>e</w:t>
            </w:r>
            <w:r w:rsidRPr="00C46670">
              <w:t xml:space="preserve"> </w:t>
            </w:r>
            <w:r w:rsidR="00797D05">
              <w:t>změnovým</w:t>
            </w:r>
            <w:r w:rsidRPr="00C46670">
              <w:t xml:space="preserve"> požadavkům</w:t>
            </w:r>
          </w:p>
        </w:tc>
        <w:tc>
          <w:tcPr>
            <w:tcW w:w="883" w:type="pct"/>
          </w:tcPr>
          <w:p w14:paraId="7C8A9A90" w14:textId="53E0B532" w:rsidR="00A42A74" w:rsidRPr="00C46670" w:rsidRDefault="00A42A74" w:rsidP="00A42A74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2" w:type="pct"/>
          </w:tcPr>
          <w:p w14:paraId="6C58707C" w14:textId="1AD6E7D8" w:rsidR="00A42A74" w:rsidRPr="00C46670" w:rsidRDefault="00A42A74" w:rsidP="00A42A74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17E02DB9" w14:textId="418903C4" w:rsidR="00A42A74" w:rsidRPr="00C46670" w:rsidRDefault="00A42A74" w:rsidP="00A42A74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A42A74" w:rsidRPr="00C46670" w14:paraId="2A66A2AD" w14:textId="77777777" w:rsidTr="00E9420E">
        <w:trPr>
          <w:jc w:val="left"/>
        </w:trPr>
        <w:tc>
          <w:tcPr>
            <w:tcW w:w="0" w:type="auto"/>
          </w:tcPr>
          <w:p w14:paraId="21C35F30" w14:textId="4E19DB3F" w:rsidR="00A42A74" w:rsidRPr="00C46670" w:rsidRDefault="00A42A74" w:rsidP="00A42A74">
            <w:pPr>
              <w:jc w:val="left"/>
            </w:pPr>
            <w:r w:rsidRPr="00C46670">
              <w:t>Implementac</w:t>
            </w:r>
            <w:r w:rsidR="00EE693B">
              <w:t>e</w:t>
            </w:r>
            <w:r w:rsidRPr="00C46670">
              <w:t xml:space="preserve"> schválených požadavků na změnu</w:t>
            </w:r>
          </w:p>
        </w:tc>
        <w:tc>
          <w:tcPr>
            <w:tcW w:w="883" w:type="pct"/>
          </w:tcPr>
          <w:p w14:paraId="5F278B34" w14:textId="7F9E5CF2" w:rsidR="00A42A74" w:rsidRPr="00C46670" w:rsidRDefault="00A42A74" w:rsidP="00A42A74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2" w:type="pct"/>
          </w:tcPr>
          <w:p w14:paraId="0B1430C5" w14:textId="2E192B79" w:rsidR="00A42A74" w:rsidRPr="00C46670" w:rsidRDefault="00A42A74" w:rsidP="00A42A74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209FB81B" w14:textId="16A5830C" w:rsidR="00A42A74" w:rsidRPr="00C46670" w:rsidRDefault="00A42A74" w:rsidP="00A42A74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DF41C9" w:rsidRPr="00C46670" w14:paraId="6C1C8253" w14:textId="77777777" w:rsidTr="00E9420E">
        <w:trPr>
          <w:jc w:val="left"/>
        </w:trPr>
        <w:tc>
          <w:tcPr>
            <w:tcW w:w="0" w:type="auto"/>
          </w:tcPr>
          <w:p w14:paraId="37901CF8" w14:textId="4C9EFBB6" w:rsidR="00DF41C9" w:rsidRPr="004A758F" w:rsidRDefault="00DF41C9" w:rsidP="00DF41C9">
            <w:pPr>
              <w:jc w:val="left"/>
            </w:pPr>
            <w:r w:rsidRPr="004A758F">
              <w:t>Realizace změnových požadavků v souladu s procesy podpory</w:t>
            </w:r>
          </w:p>
        </w:tc>
        <w:tc>
          <w:tcPr>
            <w:tcW w:w="883" w:type="pct"/>
          </w:tcPr>
          <w:p w14:paraId="2EB41483" w14:textId="0E6702AE" w:rsidR="00DF41C9" w:rsidRPr="00C46670" w:rsidRDefault="00DF41C9" w:rsidP="00DF41C9">
            <w:pPr>
              <w:jc w:val="left"/>
              <w:rPr>
                <w:rFonts w:cs="Calibri"/>
              </w:rPr>
            </w:pPr>
            <w:r w:rsidRPr="00C46670">
              <w:t>Průběžně na denní bázi</w:t>
            </w:r>
          </w:p>
        </w:tc>
        <w:tc>
          <w:tcPr>
            <w:tcW w:w="562" w:type="pct"/>
          </w:tcPr>
          <w:p w14:paraId="4D83B04B" w14:textId="3213D029" w:rsidR="00DF41C9" w:rsidRPr="00C46670" w:rsidRDefault="00655882" w:rsidP="00DF41C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0" w:type="auto"/>
          </w:tcPr>
          <w:p w14:paraId="500F0AC2" w14:textId="6E614FF5" w:rsidR="00DF41C9" w:rsidRPr="00C46670" w:rsidRDefault="00EE693B" w:rsidP="00DF41C9">
            <w:pPr>
              <w:jc w:val="center"/>
              <w:rPr>
                <w:rFonts w:cs="Calibri"/>
              </w:rPr>
            </w:pPr>
            <w:r>
              <w:t>S</w:t>
            </w:r>
          </w:p>
        </w:tc>
      </w:tr>
      <w:tr w:rsidR="005768C1" w:rsidRPr="00C46670" w14:paraId="34DC1F5A" w14:textId="77777777" w:rsidTr="00E9420E">
        <w:trPr>
          <w:jc w:val="left"/>
        </w:trPr>
        <w:tc>
          <w:tcPr>
            <w:tcW w:w="0" w:type="auto"/>
          </w:tcPr>
          <w:p w14:paraId="51DA06DB" w14:textId="4DDBA31C" w:rsidR="005768C1" w:rsidRPr="005768C1" w:rsidRDefault="005768C1" w:rsidP="005768C1">
            <w:pPr>
              <w:jc w:val="left"/>
            </w:pPr>
            <w:r w:rsidRPr="005768C1">
              <w:rPr>
                <w:rFonts w:cs="Calibri"/>
              </w:rPr>
              <w:t xml:space="preserve">Řízení požadavků </w:t>
            </w:r>
            <w:r w:rsidRPr="005768C1">
              <w:t xml:space="preserve">na drobné úpravy </w:t>
            </w:r>
            <w:r>
              <w:t>eSeL</w:t>
            </w:r>
            <w:r w:rsidRPr="005768C1">
              <w:rPr>
                <w:rFonts w:cs="Calibri"/>
              </w:rPr>
              <w:t xml:space="preserve"> – analýza, příprava a implementace (nad rámec </w:t>
            </w:r>
            <w:r w:rsidR="005D37DC">
              <w:rPr>
                <w:rFonts w:cs="Calibri"/>
              </w:rPr>
              <w:t>změnových požadavků</w:t>
            </w:r>
            <w:r w:rsidRPr="005768C1">
              <w:rPr>
                <w:rFonts w:cs="Calibri"/>
              </w:rPr>
              <w:t>)</w:t>
            </w:r>
          </w:p>
        </w:tc>
        <w:tc>
          <w:tcPr>
            <w:tcW w:w="883" w:type="pct"/>
          </w:tcPr>
          <w:p w14:paraId="3445E10B" w14:textId="68876266" w:rsidR="005768C1" w:rsidRPr="00C46670" w:rsidRDefault="00D352D0" w:rsidP="005768C1">
            <w:pPr>
              <w:jc w:val="left"/>
            </w:pPr>
            <w:r>
              <w:rPr>
                <w:rFonts w:cs="Calibri"/>
              </w:rPr>
              <w:t>Na vyžádání</w:t>
            </w:r>
            <w:r w:rsidR="004C1F13">
              <w:rPr>
                <w:rFonts w:cs="Calibri"/>
              </w:rPr>
              <w:t>, avšak vždy jako součást podpory</w:t>
            </w:r>
          </w:p>
        </w:tc>
        <w:tc>
          <w:tcPr>
            <w:tcW w:w="562" w:type="pct"/>
          </w:tcPr>
          <w:p w14:paraId="77D72288" w14:textId="74C0D8EE" w:rsidR="005768C1" w:rsidRPr="00C46670" w:rsidRDefault="005768C1" w:rsidP="005768C1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1354BCCF" w14:textId="254F2776" w:rsidR="005768C1" w:rsidRDefault="005768C1" w:rsidP="005768C1">
            <w:pPr>
              <w:jc w:val="center"/>
            </w:pPr>
            <w:r>
              <w:t>O</w:t>
            </w:r>
          </w:p>
        </w:tc>
      </w:tr>
      <w:tr w:rsidR="00D352D0" w:rsidRPr="00C46670" w14:paraId="5E4B535C" w14:textId="77777777" w:rsidTr="00E9420E">
        <w:trPr>
          <w:jc w:val="left"/>
        </w:trPr>
        <w:tc>
          <w:tcPr>
            <w:tcW w:w="0" w:type="auto"/>
          </w:tcPr>
          <w:p w14:paraId="196380AE" w14:textId="072CBA5A" w:rsidR="00D352D0" w:rsidRPr="00D352D0" w:rsidRDefault="00D352D0" w:rsidP="00D352D0">
            <w:pPr>
              <w:jc w:val="left"/>
              <w:rPr>
                <w:rFonts w:cs="Calibri"/>
              </w:rPr>
            </w:pPr>
            <w:r w:rsidRPr="00D352D0">
              <w:rPr>
                <w:rFonts w:cs="Calibri"/>
              </w:rPr>
              <w:t xml:space="preserve">Řízení a koordinace činností drobných úprav </w:t>
            </w:r>
            <w:r>
              <w:rPr>
                <w:rFonts w:cs="Calibri"/>
              </w:rPr>
              <w:t>eSeL</w:t>
            </w:r>
          </w:p>
        </w:tc>
        <w:tc>
          <w:tcPr>
            <w:tcW w:w="883" w:type="pct"/>
          </w:tcPr>
          <w:p w14:paraId="194C54DA" w14:textId="44EA4179" w:rsidR="00D352D0" w:rsidRDefault="004C1F13" w:rsidP="00D352D0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Na vyžádání, avšak vždy jako součást podpory</w:t>
            </w:r>
          </w:p>
        </w:tc>
        <w:tc>
          <w:tcPr>
            <w:tcW w:w="562" w:type="pct"/>
          </w:tcPr>
          <w:p w14:paraId="205FE72B" w14:textId="43A364DF" w:rsidR="00D352D0" w:rsidRDefault="00D352D0" w:rsidP="00D352D0">
            <w:pPr>
              <w:jc w:val="center"/>
            </w:pPr>
            <w:r w:rsidRPr="00C46670"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1A342A66" w14:textId="6E61A49D" w:rsidR="00D352D0" w:rsidRDefault="00D352D0" w:rsidP="00D352D0">
            <w:pPr>
              <w:jc w:val="center"/>
            </w:pPr>
            <w:r w:rsidRPr="00C46670">
              <w:rPr>
                <w:rFonts w:cs="Calibri"/>
              </w:rPr>
              <w:t>O</w:t>
            </w:r>
          </w:p>
        </w:tc>
      </w:tr>
      <w:tr w:rsidR="00DF41C9" w:rsidRPr="00C46670" w14:paraId="705F9197" w14:textId="77777777" w:rsidTr="00E9420E">
        <w:trPr>
          <w:jc w:val="left"/>
        </w:trPr>
        <w:tc>
          <w:tcPr>
            <w:tcW w:w="0" w:type="auto"/>
          </w:tcPr>
          <w:p w14:paraId="4B9BF71E" w14:textId="218842BC" w:rsidR="00DF41C9" w:rsidRPr="004A758F" w:rsidRDefault="00DF41C9" w:rsidP="00DF41C9">
            <w:pPr>
              <w:jc w:val="left"/>
            </w:pPr>
            <w:r w:rsidRPr="004A758F">
              <w:t>Testování změnových požadavků v souladu s procesy podpory</w:t>
            </w:r>
          </w:p>
        </w:tc>
        <w:tc>
          <w:tcPr>
            <w:tcW w:w="883" w:type="pct"/>
          </w:tcPr>
          <w:p w14:paraId="3964062D" w14:textId="55594187" w:rsidR="00DF41C9" w:rsidRPr="00C46670" w:rsidRDefault="00DF41C9" w:rsidP="00DF41C9">
            <w:pPr>
              <w:jc w:val="left"/>
              <w:rPr>
                <w:rFonts w:cs="Calibri"/>
              </w:rPr>
            </w:pPr>
            <w:r w:rsidRPr="00C46670">
              <w:t>Průběžně na denní bázi</w:t>
            </w:r>
          </w:p>
        </w:tc>
        <w:tc>
          <w:tcPr>
            <w:tcW w:w="562" w:type="pct"/>
          </w:tcPr>
          <w:p w14:paraId="4D4DC2BD" w14:textId="610BCF6E" w:rsidR="00DF41C9" w:rsidRPr="00C46670" w:rsidRDefault="00DF41C9" w:rsidP="00DF41C9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3B34B70F" w14:textId="1D21A460" w:rsidR="00DF41C9" w:rsidRPr="00C46670" w:rsidRDefault="00DF41C9" w:rsidP="00DF41C9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D77191" w:rsidRPr="00C46670" w14:paraId="02F21FCF" w14:textId="77777777" w:rsidTr="00E9420E">
        <w:trPr>
          <w:jc w:val="left"/>
        </w:trPr>
        <w:tc>
          <w:tcPr>
            <w:tcW w:w="0" w:type="auto"/>
          </w:tcPr>
          <w:p w14:paraId="1AB4A1C1" w14:textId="581E0620" w:rsidR="00D77191" w:rsidRPr="004A758F" w:rsidRDefault="00D77191" w:rsidP="00D77191">
            <w:pPr>
              <w:jc w:val="left"/>
            </w:pPr>
            <w:r w:rsidRPr="004A758F">
              <w:t>Příprava materiálů pro školení v návaznosti na realizaci změnových požadavků souvisejících s provozem</w:t>
            </w:r>
          </w:p>
        </w:tc>
        <w:tc>
          <w:tcPr>
            <w:tcW w:w="883" w:type="pct"/>
          </w:tcPr>
          <w:p w14:paraId="1EAE3924" w14:textId="73886CDC" w:rsidR="00D77191" w:rsidRPr="00C46670" w:rsidRDefault="00D77191" w:rsidP="00D77191">
            <w:pPr>
              <w:jc w:val="left"/>
              <w:rPr>
                <w:rFonts w:cs="Calibri"/>
              </w:rPr>
            </w:pPr>
            <w:r w:rsidRPr="00C46670">
              <w:t>Průběžně na denní bázi</w:t>
            </w:r>
          </w:p>
        </w:tc>
        <w:tc>
          <w:tcPr>
            <w:tcW w:w="562" w:type="pct"/>
          </w:tcPr>
          <w:p w14:paraId="1CD2CD42" w14:textId="3D25903C" w:rsidR="00D77191" w:rsidRPr="00C46670" w:rsidRDefault="00655882" w:rsidP="00D7719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0" w:type="auto"/>
          </w:tcPr>
          <w:p w14:paraId="5E1912C6" w14:textId="5B33CBEB" w:rsidR="00D77191" w:rsidRPr="00C46670" w:rsidRDefault="00040216" w:rsidP="00D77191">
            <w:pPr>
              <w:jc w:val="center"/>
              <w:rPr>
                <w:rFonts w:cs="Calibri"/>
              </w:rPr>
            </w:pPr>
            <w:r>
              <w:t>S</w:t>
            </w:r>
          </w:p>
        </w:tc>
      </w:tr>
      <w:tr w:rsidR="004A758F" w:rsidRPr="00C46670" w14:paraId="64432139" w14:textId="77777777" w:rsidTr="69263BD7">
        <w:trPr>
          <w:jc w:val="left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top"/>
          </w:tcPr>
          <w:p w14:paraId="561E522B" w14:textId="24CCE354" w:rsidR="004A758F" w:rsidRPr="00C46670" w:rsidRDefault="004A758F" w:rsidP="004A758F">
            <w:pPr>
              <w:jc w:val="center"/>
              <w:rPr>
                <w:rFonts w:cs="Calibri"/>
                <w:b/>
                <w:bCs/>
              </w:rPr>
            </w:pPr>
            <w:r w:rsidRPr="00C46670">
              <w:rPr>
                <w:b/>
                <w:bCs/>
              </w:rPr>
              <w:lastRenderedPageBreak/>
              <w:t>Proces požadavků</w:t>
            </w:r>
          </w:p>
        </w:tc>
      </w:tr>
      <w:tr w:rsidR="00E100BD" w:rsidRPr="00C46670" w14:paraId="04305DE8" w14:textId="77777777" w:rsidTr="00E9420E">
        <w:trPr>
          <w:jc w:val="left"/>
        </w:trPr>
        <w:tc>
          <w:tcPr>
            <w:tcW w:w="0" w:type="auto"/>
          </w:tcPr>
          <w:p w14:paraId="50702A53" w14:textId="4EBFF80E" w:rsidR="00E100BD" w:rsidRPr="00C46670" w:rsidRDefault="00E100BD" w:rsidP="00E100BD">
            <w:pPr>
              <w:jc w:val="left"/>
            </w:pPr>
            <w:r w:rsidRPr="00C46670">
              <w:t>Odbavení požadavků uživatelů – požadavky na konzultace nebo nastavení systému</w:t>
            </w:r>
          </w:p>
        </w:tc>
        <w:tc>
          <w:tcPr>
            <w:tcW w:w="883" w:type="pct"/>
          </w:tcPr>
          <w:p w14:paraId="7A14A012" w14:textId="6E9426A3" w:rsidR="00E100BD" w:rsidRPr="00C46670" w:rsidRDefault="00E100BD" w:rsidP="00E100BD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2" w:type="pct"/>
          </w:tcPr>
          <w:p w14:paraId="044DBE4A" w14:textId="321F8B28" w:rsidR="00E100BD" w:rsidRPr="00C46670" w:rsidRDefault="00E100BD" w:rsidP="00E100BD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3589D801" w14:textId="7F2A47A2" w:rsidR="00E100BD" w:rsidRPr="00C46670" w:rsidRDefault="00E100BD" w:rsidP="00E100BD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9E0E5B" w:rsidRPr="00C46670" w14:paraId="79A3B0FB" w14:textId="77777777" w:rsidTr="00E9420E">
        <w:trPr>
          <w:jc w:val="left"/>
        </w:trPr>
        <w:tc>
          <w:tcPr>
            <w:tcW w:w="0" w:type="auto"/>
          </w:tcPr>
          <w:p w14:paraId="4E8F41F5" w14:textId="359C1B1C" w:rsidR="009E0E5B" w:rsidRPr="00C46670" w:rsidRDefault="009E0E5B" w:rsidP="009E0E5B">
            <w:pPr>
              <w:jc w:val="left"/>
            </w:pPr>
            <w:r w:rsidRPr="00C46670">
              <w:t>Realizace požadavků Zadavatele</w:t>
            </w:r>
          </w:p>
        </w:tc>
        <w:tc>
          <w:tcPr>
            <w:tcW w:w="883" w:type="pct"/>
          </w:tcPr>
          <w:p w14:paraId="68E22214" w14:textId="449B357F" w:rsidR="009E0E5B" w:rsidRPr="00C46670" w:rsidRDefault="009E0E5B" w:rsidP="009E0E5B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2" w:type="pct"/>
          </w:tcPr>
          <w:p w14:paraId="46423D72" w14:textId="582B742F" w:rsidR="009E0E5B" w:rsidRPr="00C46670" w:rsidRDefault="009E0E5B" w:rsidP="009E0E5B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763C12A1" w14:textId="4284CDD7" w:rsidR="009E0E5B" w:rsidRPr="00C46670" w:rsidRDefault="009E0E5B" w:rsidP="009E0E5B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9E0E5B" w:rsidRPr="00C46670" w14:paraId="6C041294" w14:textId="77777777" w:rsidTr="00E9420E">
        <w:trPr>
          <w:jc w:val="left"/>
        </w:trPr>
        <w:tc>
          <w:tcPr>
            <w:tcW w:w="0" w:type="auto"/>
          </w:tcPr>
          <w:p w14:paraId="17C98F30" w14:textId="1E066C34" w:rsidR="009E0E5B" w:rsidRPr="00C46670" w:rsidRDefault="009E0E5B" w:rsidP="009E0E5B">
            <w:pPr>
              <w:jc w:val="left"/>
            </w:pPr>
            <w:r w:rsidRPr="00C46670">
              <w:t>Přenos dat z produkce do jednotlivých neprodukčních prostředí</w:t>
            </w:r>
          </w:p>
        </w:tc>
        <w:tc>
          <w:tcPr>
            <w:tcW w:w="883" w:type="pct"/>
          </w:tcPr>
          <w:p w14:paraId="2A86DD9C" w14:textId="116033C3" w:rsidR="009E0E5B" w:rsidRPr="00C46670" w:rsidRDefault="009E0E5B" w:rsidP="009E0E5B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2" w:type="pct"/>
          </w:tcPr>
          <w:p w14:paraId="12F073DB" w14:textId="168598E4" w:rsidR="009E0E5B" w:rsidRPr="00C46670" w:rsidRDefault="009E0E5B" w:rsidP="009E0E5B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2D99454B" w14:textId="1E47134F" w:rsidR="009E0E5B" w:rsidRPr="00C46670" w:rsidRDefault="009E0E5B" w:rsidP="009E0E5B">
            <w:pPr>
              <w:jc w:val="center"/>
            </w:pPr>
            <w:r>
              <w:t>O</w:t>
            </w:r>
          </w:p>
        </w:tc>
      </w:tr>
      <w:tr w:rsidR="004A758F" w:rsidRPr="00C46670" w14:paraId="1A411375" w14:textId="77777777" w:rsidTr="69263BD7">
        <w:trPr>
          <w:jc w:val="left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top"/>
          </w:tcPr>
          <w:p w14:paraId="74346CDB" w14:textId="1E1950F5" w:rsidR="004A758F" w:rsidRPr="00C46670" w:rsidRDefault="004A758F" w:rsidP="004A758F">
            <w:pPr>
              <w:jc w:val="center"/>
              <w:rPr>
                <w:rFonts w:cs="Calibri"/>
                <w:b/>
                <w:bCs/>
              </w:rPr>
            </w:pPr>
            <w:r w:rsidRPr="00C46670">
              <w:rPr>
                <w:b/>
                <w:bCs/>
              </w:rPr>
              <w:t>Součinnost při podpoře služeb</w:t>
            </w:r>
          </w:p>
        </w:tc>
      </w:tr>
      <w:tr w:rsidR="004A758F" w:rsidRPr="00C46670" w14:paraId="0689D131" w14:textId="77777777" w:rsidTr="00E9420E">
        <w:trPr>
          <w:jc w:val="left"/>
        </w:trPr>
        <w:tc>
          <w:tcPr>
            <w:tcW w:w="0" w:type="auto"/>
          </w:tcPr>
          <w:p w14:paraId="7349AAC7" w14:textId="7D9862D7" w:rsidR="004A758F" w:rsidRPr="00C46670" w:rsidRDefault="00D33C6F" w:rsidP="004A758F">
            <w:pPr>
              <w:jc w:val="left"/>
            </w:pPr>
            <w:r>
              <w:t>Poskytnutí s</w:t>
            </w:r>
            <w:r w:rsidR="004A758F" w:rsidRPr="00C46670">
              <w:t>oučinnost</w:t>
            </w:r>
            <w:r>
              <w:t>i</w:t>
            </w:r>
            <w:r w:rsidR="004A758F" w:rsidRPr="00C46670">
              <w:t xml:space="preserve"> v rámci procesů Projektového řízení</w:t>
            </w:r>
            <w:r w:rsidR="009E0E5B">
              <w:t xml:space="preserve"> </w:t>
            </w:r>
            <w:r w:rsidR="004A758F" w:rsidRPr="00C46670">
              <w:t>souvisejících s návrhem změn a potenciálním dopadem do funkčních, integračních a procesních oblastí eSeL</w:t>
            </w:r>
          </w:p>
        </w:tc>
        <w:tc>
          <w:tcPr>
            <w:tcW w:w="883" w:type="pct"/>
          </w:tcPr>
          <w:p w14:paraId="6C298D99" w14:textId="32AE8586" w:rsidR="004A758F" w:rsidRPr="00C46670" w:rsidRDefault="004A758F" w:rsidP="004A758F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2" w:type="pct"/>
          </w:tcPr>
          <w:p w14:paraId="112A29C9" w14:textId="3818E621" w:rsidR="004A758F" w:rsidRPr="00C46670" w:rsidRDefault="00F72453" w:rsidP="004A758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  <w:tc>
          <w:tcPr>
            <w:tcW w:w="0" w:type="auto"/>
          </w:tcPr>
          <w:p w14:paraId="1991B999" w14:textId="0EEE6AD8" w:rsidR="004A758F" w:rsidRPr="00C46670" w:rsidRDefault="00885AD1" w:rsidP="004A758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</w:tr>
      <w:tr w:rsidR="004A758F" w:rsidRPr="00C46670" w14:paraId="44888CBD" w14:textId="77777777" w:rsidTr="69263BD7">
        <w:trPr>
          <w:jc w:val="left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top"/>
          </w:tcPr>
          <w:p w14:paraId="3CDEA5B9" w14:textId="39F968F2" w:rsidR="004A758F" w:rsidRPr="00C46670" w:rsidRDefault="004A758F" w:rsidP="004A758F">
            <w:pPr>
              <w:jc w:val="center"/>
              <w:rPr>
                <w:rFonts w:cs="Calibri"/>
                <w:b/>
                <w:bCs/>
              </w:rPr>
            </w:pPr>
            <w:r w:rsidRPr="00C46670">
              <w:rPr>
                <w:b/>
                <w:bCs/>
              </w:rPr>
              <w:t>Testování API rozhraní po nasazení SW</w:t>
            </w:r>
          </w:p>
        </w:tc>
      </w:tr>
      <w:tr w:rsidR="004A758F" w:rsidRPr="00C46670" w14:paraId="7431EF89" w14:textId="77777777" w:rsidTr="00E9420E">
        <w:trPr>
          <w:jc w:val="left"/>
        </w:trPr>
        <w:tc>
          <w:tcPr>
            <w:tcW w:w="0" w:type="auto"/>
          </w:tcPr>
          <w:p w14:paraId="35EF02C7" w14:textId="63FEA8D8" w:rsidR="004A758F" w:rsidRPr="00C46670" w:rsidRDefault="004A758F" w:rsidP="004A758F">
            <w:pPr>
              <w:jc w:val="left"/>
            </w:pPr>
            <w:r w:rsidRPr="00C46670">
              <w:t>JIP/KAAS, CAAIS</w:t>
            </w:r>
          </w:p>
        </w:tc>
        <w:tc>
          <w:tcPr>
            <w:tcW w:w="883" w:type="pct"/>
          </w:tcPr>
          <w:p w14:paraId="2D4A6815" w14:textId="551C8A0D" w:rsidR="004A758F" w:rsidRPr="00912B84" w:rsidRDefault="00E9420E" w:rsidP="004A758F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Na vyžádání, avšak vždy jako součást podpory 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</w:t>
            </w:r>
            <w:r w:rsidR="00912B84">
              <w:rPr>
                <w:rStyle w:val="normaltextrun"/>
                <w:rFonts w:ascii="Calibri" w:hAnsi="Calibri" w:cs="Calibri"/>
                <w:sz w:val="22"/>
                <w:szCs w:val="22"/>
              </w:rPr>
              <w:t>o nasazení</w:t>
            </w:r>
          </w:p>
        </w:tc>
        <w:tc>
          <w:tcPr>
            <w:tcW w:w="562" w:type="pct"/>
          </w:tcPr>
          <w:p w14:paraId="1A87B4AA" w14:textId="024B3465" w:rsidR="004A758F" w:rsidRPr="00C46670" w:rsidRDefault="00C65B6B" w:rsidP="004A758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32A98B9" w14:textId="6FDCBCFD" w:rsidR="004A758F" w:rsidRPr="00C46670" w:rsidRDefault="00C65B6B" w:rsidP="004A758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E9420E" w:rsidRPr="00C46670" w14:paraId="291E3780" w14:textId="77777777" w:rsidTr="00E9420E">
        <w:trPr>
          <w:jc w:val="left"/>
        </w:trPr>
        <w:tc>
          <w:tcPr>
            <w:tcW w:w="0" w:type="auto"/>
          </w:tcPr>
          <w:p w14:paraId="2BB341FC" w14:textId="3BA06014" w:rsidR="00E9420E" w:rsidRPr="00C46670" w:rsidRDefault="00E9420E" w:rsidP="00E9420E">
            <w:pPr>
              <w:jc w:val="left"/>
            </w:pPr>
            <w:r w:rsidRPr="00C46670">
              <w:t>API e-</w:t>
            </w:r>
            <w:proofErr w:type="spellStart"/>
            <w:r w:rsidRPr="00C46670">
              <w:t>Sbirka</w:t>
            </w:r>
            <w:proofErr w:type="spellEnd"/>
          </w:p>
        </w:tc>
        <w:tc>
          <w:tcPr>
            <w:tcW w:w="883" w:type="pct"/>
            <w:vAlign w:val="top"/>
          </w:tcPr>
          <w:p w14:paraId="16F72E8D" w14:textId="0A55E708" w:rsidR="00E9420E" w:rsidRPr="00C46670" w:rsidRDefault="00E9420E" w:rsidP="00E9420E">
            <w:pPr>
              <w:jc w:val="left"/>
              <w:rPr>
                <w:rFonts w:cs="Calibri"/>
              </w:rPr>
            </w:pPr>
            <w:r w:rsidRPr="00420955">
              <w:rPr>
                <w:rFonts w:cs="Calibri"/>
              </w:rPr>
              <w:t>Na vyžádání, avšak vždy jako součást podpory a</w:t>
            </w:r>
            <w:r w:rsidRPr="0042095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 nasazení</w:t>
            </w:r>
          </w:p>
        </w:tc>
        <w:tc>
          <w:tcPr>
            <w:tcW w:w="562" w:type="pct"/>
          </w:tcPr>
          <w:p w14:paraId="23C18E12" w14:textId="54A7E345" w:rsidR="00E9420E" w:rsidRPr="00C46670" w:rsidRDefault="00E9420E" w:rsidP="00E9420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537420E1" w14:textId="47C6C1C1" w:rsidR="00E9420E" w:rsidRPr="00C46670" w:rsidRDefault="00E9420E" w:rsidP="00E9420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E9420E" w:rsidRPr="00C46670" w14:paraId="0BAB51E3" w14:textId="77777777" w:rsidTr="00E9420E">
        <w:trPr>
          <w:jc w:val="left"/>
        </w:trPr>
        <w:tc>
          <w:tcPr>
            <w:tcW w:w="0" w:type="auto"/>
          </w:tcPr>
          <w:p w14:paraId="047C8381" w14:textId="1292B18A" w:rsidR="00E9420E" w:rsidRPr="00C46670" w:rsidRDefault="00E9420E" w:rsidP="00E9420E">
            <w:pPr>
              <w:jc w:val="left"/>
            </w:pPr>
            <w:r w:rsidRPr="00C46670">
              <w:t>API e-Legislativa</w:t>
            </w:r>
          </w:p>
        </w:tc>
        <w:tc>
          <w:tcPr>
            <w:tcW w:w="883" w:type="pct"/>
            <w:vAlign w:val="top"/>
          </w:tcPr>
          <w:p w14:paraId="37CD941A" w14:textId="61F026C5" w:rsidR="00E9420E" w:rsidRPr="00C46670" w:rsidRDefault="00E9420E" w:rsidP="00E9420E">
            <w:pPr>
              <w:jc w:val="left"/>
              <w:rPr>
                <w:rFonts w:cs="Calibri"/>
              </w:rPr>
            </w:pPr>
            <w:r w:rsidRPr="00420955">
              <w:rPr>
                <w:rFonts w:cs="Calibri"/>
              </w:rPr>
              <w:t>Na vyžádání, avšak vždy jako součást podpory a</w:t>
            </w:r>
            <w:r w:rsidRPr="0042095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 nasazení</w:t>
            </w:r>
          </w:p>
        </w:tc>
        <w:tc>
          <w:tcPr>
            <w:tcW w:w="562" w:type="pct"/>
          </w:tcPr>
          <w:p w14:paraId="64B771AD" w14:textId="2F03F456" w:rsidR="00E9420E" w:rsidRPr="00C46670" w:rsidRDefault="00E9420E" w:rsidP="00E9420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C90D795" w14:textId="45C15E4F" w:rsidR="00E9420E" w:rsidRPr="00C46670" w:rsidRDefault="00E9420E" w:rsidP="00E9420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E9420E" w:rsidRPr="00C46670" w14:paraId="0B3CBCFC" w14:textId="77777777" w:rsidTr="00E9420E">
        <w:trPr>
          <w:jc w:val="left"/>
        </w:trPr>
        <w:tc>
          <w:tcPr>
            <w:tcW w:w="0" w:type="auto"/>
          </w:tcPr>
          <w:p w14:paraId="3B870381" w14:textId="20B1BF8B" w:rsidR="00E9420E" w:rsidRPr="00C46670" w:rsidRDefault="00E9420E" w:rsidP="00E9420E">
            <w:pPr>
              <w:jc w:val="left"/>
            </w:pPr>
            <w:r w:rsidRPr="00C46670">
              <w:t>Integrace na partnery projektu (ÚV, PSP, Senát)</w:t>
            </w:r>
          </w:p>
        </w:tc>
        <w:tc>
          <w:tcPr>
            <w:tcW w:w="883" w:type="pct"/>
            <w:vAlign w:val="top"/>
          </w:tcPr>
          <w:p w14:paraId="459E4780" w14:textId="53920E46" w:rsidR="00E9420E" w:rsidRPr="00C46670" w:rsidRDefault="00E9420E" w:rsidP="00E9420E">
            <w:pPr>
              <w:jc w:val="left"/>
              <w:rPr>
                <w:rFonts w:cs="Calibri"/>
              </w:rPr>
            </w:pPr>
            <w:r w:rsidRPr="00420955">
              <w:rPr>
                <w:rFonts w:cs="Calibri"/>
              </w:rPr>
              <w:t>Na vyžádání, avšak vždy jako součást podpory a</w:t>
            </w:r>
            <w:r w:rsidRPr="0042095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 nasazení</w:t>
            </w:r>
          </w:p>
        </w:tc>
        <w:tc>
          <w:tcPr>
            <w:tcW w:w="562" w:type="pct"/>
          </w:tcPr>
          <w:p w14:paraId="6429D8F5" w14:textId="264BD916" w:rsidR="00E9420E" w:rsidRPr="00C46670" w:rsidRDefault="00E9420E" w:rsidP="00E9420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34751894" w14:textId="46D3F968" w:rsidR="00E9420E" w:rsidRPr="00C46670" w:rsidRDefault="00E9420E" w:rsidP="00E9420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E9420E" w:rsidRPr="00C46670" w14:paraId="12BF3AE2" w14:textId="77777777" w:rsidTr="00E9420E">
        <w:trPr>
          <w:jc w:val="left"/>
        </w:trPr>
        <w:tc>
          <w:tcPr>
            <w:tcW w:w="0" w:type="auto"/>
          </w:tcPr>
          <w:p w14:paraId="4867F6B8" w14:textId="1AA83606" w:rsidR="00E9420E" w:rsidRPr="00C46670" w:rsidRDefault="00E9420E" w:rsidP="00E9420E">
            <w:pPr>
              <w:jc w:val="left"/>
            </w:pPr>
            <w:r w:rsidRPr="00C46670">
              <w:t>Integrace na RPP a Rejstřík Lobbistů</w:t>
            </w:r>
          </w:p>
        </w:tc>
        <w:tc>
          <w:tcPr>
            <w:tcW w:w="883" w:type="pct"/>
            <w:vAlign w:val="top"/>
          </w:tcPr>
          <w:p w14:paraId="5770D732" w14:textId="4F44ED4E" w:rsidR="00E9420E" w:rsidRPr="00C46670" w:rsidRDefault="00E9420E" w:rsidP="00E9420E">
            <w:pPr>
              <w:jc w:val="left"/>
              <w:rPr>
                <w:rFonts w:cs="Calibri"/>
              </w:rPr>
            </w:pPr>
            <w:r w:rsidRPr="00420955">
              <w:rPr>
                <w:rFonts w:cs="Calibri"/>
              </w:rPr>
              <w:t>Na vyžádání, avšak vždy jako součást podpory a</w:t>
            </w:r>
            <w:r w:rsidRPr="0042095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 nasazení</w:t>
            </w:r>
          </w:p>
        </w:tc>
        <w:tc>
          <w:tcPr>
            <w:tcW w:w="562" w:type="pct"/>
          </w:tcPr>
          <w:p w14:paraId="1EFC77A7" w14:textId="4D13F182" w:rsidR="00E9420E" w:rsidRPr="00C46670" w:rsidRDefault="00E9420E" w:rsidP="00E9420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5686F704" w14:textId="1124E331" w:rsidR="00E9420E" w:rsidRPr="00C46670" w:rsidRDefault="00E9420E" w:rsidP="00E9420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E9420E" w:rsidRPr="00C46670" w14:paraId="2B39239D" w14:textId="77777777" w:rsidTr="00E9420E">
        <w:trPr>
          <w:jc w:val="left"/>
        </w:trPr>
        <w:tc>
          <w:tcPr>
            <w:tcW w:w="0" w:type="auto"/>
          </w:tcPr>
          <w:p w14:paraId="49ABA72A" w14:textId="37A0462F" w:rsidR="00E9420E" w:rsidRPr="00C46670" w:rsidRDefault="00E9420E" w:rsidP="00E9420E">
            <w:pPr>
              <w:jc w:val="left"/>
              <w:rPr>
                <w:rFonts w:cs="Calibri"/>
                <w:highlight w:val="red"/>
              </w:rPr>
            </w:pPr>
            <w:r w:rsidRPr="00C46670">
              <w:t xml:space="preserve">Integrace na </w:t>
            </w:r>
            <w:proofErr w:type="spellStart"/>
            <w:r w:rsidRPr="00C46670">
              <w:t>E</w:t>
            </w:r>
            <w:r>
              <w:t>UR</w:t>
            </w:r>
            <w:r w:rsidRPr="00C46670">
              <w:t>lex</w:t>
            </w:r>
            <w:proofErr w:type="spellEnd"/>
            <w:r w:rsidRPr="00C46670">
              <w:t xml:space="preserve"> a </w:t>
            </w:r>
            <w:proofErr w:type="spellStart"/>
            <w:r w:rsidRPr="00C46670">
              <w:t>nLex</w:t>
            </w:r>
            <w:proofErr w:type="spellEnd"/>
          </w:p>
        </w:tc>
        <w:tc>
          <w:tcPr>
            <w:tcW w:w="883" w:type="pct"/>
            <w:vAlign w:val="top"/>
          </w:tcPr>
          <w:p w14:paraId="5938E1A1" w14:textId="0AA7C5FD" w:rsidR="00E9420E" w:rsidRPr="00C46670" w:rsidRDefault="00E9420E" w:rsidP="00E9420E">
            <w:pPr>
              <w:jc w:val="left"/>
              <w:rPr>
                <w:rFonts w:cs="Calibri"/>
              </w:rPr>
            </w:pPr>
            <w:r w:rsidRPr="00420955">
              <w:rPr>
                <w:rFonts w:cs="Calibri"/>
              </w:rPr>
              <w:t>Na vyžádání, avšak vždy jako součást podpory a</w:t>
            </w:r>
            <w:r w:rsidRPr="0042095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 nasazení</w:t>
            </w:r>
          </w:p>
        </w:tc>
        <w:tc>
          <w:tcPr>
            <w:tcW w:w="562" w:type="pct"/>
          </w:tcPr>
          <w:p w14:paraId="7634C27D" w14:textId="4F2C95E8" w:rsidR="00E9420E" w:rsidRPr="00C46670" w:rsidRDefault="00E9420E" w:rsidP="00E9420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1162FEB" w14:textId="7C7FCD94" w:rsidR="00E9420E" w:rsidRPr="00C46670" w:rsidRDefault="00E9420E" w:rsidP="00E9420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</w:tbl>
    <w:p w14:paraId="003A1EB7" w14:textId="5D638403" w:rsidR="00671D55" w:rsidRPr="00082EC3" w:rsidRDefault="00671D55" w:rsidP="00051AF5">
      <w:pPr>
        <w:pStyle w:val="Styl-Nadpis3"/>
      </w:pPr>
      <w:bookmarkStart w:id="19" w:name="_Toc227652998"/>
      <w:r w:rsidRPr="00082EC3">
        <w:lastRenderedPageBreak/>
        <w:t>Řízení poskytování podpory</w:t>
      </w:r>
      <w:r w:rsidR="008F1B7C">
        <w:t xml:space="preserve"> provozu</w:t>
      </w:r>
      <w:bookmarkEnd w:id="19"/>
    </w:p>
    <w:p w14:paraId="50B9025C" w14:textId="67F46C40" w:rsidR="00671D55" w:rsidRPr="00C46670" w:rsidRDefault="00671D55" w:rsidP="00671D55">
      <w:r w:rsidRPr="00C46670">
        <w:t xml:space="preserve">Součástí činností Řízení poskytování podpory provozu jsou činnosti vedení týmu, účasti na jednáních a koordinace na straně </w:t>
      </w:r>
      <w:r w:rsidR="00082EC3">
        <w:t xml:space="preserve">zainteresovaných </w:t>
      </w:r>
      <w:r w:rsidRPr="00C46670">
        <w:t>týmů.</w:t>
      </w:r>
    </w:p>
    <w:p w14:paraId="649C5FE2" w14:textId="5AA08D88" w:rsidR="00671D55" w:rsidRPr="00C46670" w:rsidRDefault="00671D55" w:rsidP="00671D55">
      <w:pPr>
        <w:pStyle w:val="Titulek"/>
      </w:pPr>
      <w:bookmarkStart w:id="20" w:name="_Toc227653016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6</w:t>
      </w:r>
      <w:r w:rsidRPr="00C46670">
        <w:fldChar w:fldCharType="end"/>
      </w:r>
      <w:r w:rsidRPr="00C46670">
        <w:t xml:space="preserve"> Seznam činností Řízení poskytování podpory provozu</w:t>
      </w:r>
      <w:bookmarkEnd w:id="2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94"/>
        <w:gridCol w:w="1704"/>
        <w:gridCol w:w="1028"/>
        <w:gridCol w:w="1236"/>
      </w:tblGrid>
      <w:tr w:rsidR="00671D55" w:rsidRPr="00C46670" w14:paraId="209C003F" w14:textId="77777777" w:rsidTr="00D35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11" w:type="pct"/>
            <w:vMerge w:val="restart"/>
          </w:tcPr>
          <w:p w14:paraId="5E174EDF" w14:textId="77777777" w:rsidR="00671D55" w:rsidRPr="00C46670" w:rsidRDefault="00671D55">
            <w:pPr>
              <w:jc w:val="center"/>
            </w:pPr>
            <w:r w:rsidRPr="00C46670">
              <w:t>Popis činnosti</w:t>
            </w:r>
          </w:p>
        </w:tc>
        <w:tc>
          <w:tcPr>
            <w:tcW w:w="940" w:type="pct"/>
            <w:vMerge w:val="restart"/>
          </w:tcPr>
          <w:p w14:paraId="3F399ED3" w14:textId="77777777" w:rsidR="00671D55" w:rsidRPr="00C46670" w:rsidRDefault="00671D55">
            <w:pPr>
              <w:jc w:val="center"/>
            </w:pPr>
            <w:r w:rsidRPr="00C46670">
              <w:t>Četnost</w:t>
            </w:r>
          </w:p>
        </w:tc>
        <w:tc>
          <w:tcPr>
            <w:tcW w:w="1249" w:type="pct"/>
            <w:gridSpan w:val="2"/>
          </w:tcPr>
          <w:p w14:paraId="208EC804" w14:textId="294F6E9A" w:rsidR="00671D55" w:rsidRPr="00C46670" w:rsidRDefault="00671D55">
            <w:pPr>
              <w:jc w:val="center"/>
              <w:rPr>
                <w:vertAlign w:val="superscript"/>
              </w:rPr>
            </w:pPr>
            <w:r w:rsidRPr="00C46670">
              <w:t>Odpovědnost</w:t>
            </w:r>
          </w:p>
        </w:tc>
      </w:tr>
      <w:tr w:rsidR="00082EC3" w:rsidRPr="00C46670" w14:paraId="31B20B38" w14:textId="77777777" w:rsidTr="00D352D0">
        <w:tc>
          <w:tcPr>
            <w:tcW w:w="2811" w:type="pct"/>
            <w:vMerge/>
          </w:tcPr>
          <w:p w14:paraId="1BC22C9B" w14:textId="77777777" w:rsidR="00082EC3" w:rsidRPr="00C46670" w:rsidRDefault="00082EC3" w:rsidP="00082EC3">
            <w:pPr>
              <w:jc w:val="center"/>
            </w:pPr>
          </w:p>
        </w:tc>
        <w:tc>
          <w:tcPr>
            <w:tcW w:w="940" w:type="pct"/>
            <w:vMerge/>
          </w:tcPr>
          <w:p w14:paraId="0336073C" w14:textId="77777777" w:rsidR="00082EC3" w:rsidRPr="00C46670" w:rsidRDefault="00082EC3" w:rsidP="00082EC3">
            <w:pPr>
              <w:jc w:val="center"/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AC042DE" w14:textId="4006DBB4" w:rsidR="00082EC3" w:rsidRPr="00C46670" w:rsidRDefault="00C10442" w:rsidP="00082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SPCSS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D20FB9" w14:textId="2C4577F8" w:rsidR="00082EC3" w:rsidRPr="00C46670" w:rsidRDefault="00C10442" w:rsidP="00082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Dodavatel</w:t>
            </w:r>
          </w:p>
        </w:tc>
      </w:tr>
      <w:tr w:rsidR="00671D55" w:rsidRPr="00C46670" w14:paraId="475466A9" w14:textId="77777777" w:rsidTr="00D352D0">
        <w:tc>
          <w:tcPr>
            <w:tcW w:w="2811" w:type="pct"/>
          </w:tcPr>
          <w:p w14:paraId="1665231C" w14:textId="2EF964C1" w:rsidR="00671D55" w:rsidRPr="00F97C84" w:rsidRDefault="00671D55">
            <w:pPr>
              <w:jc w:val="left"/>
              <w:rPr>
                <w:rFonts w:cs="Calibri"/>
              </w:rPr>
            </w:pPr>
            <w:r w:rsidRPr="00F97C84">
              <w:rPr>
                <w:rFonts w:cs="Calibri"/>
              </w:rPr>
              <w:t xml:space="preserve">Zajištění činností </w:t>
            </w:r>
            <w:r w:rsidR="00F97C84" w:rsidRPr="00F97C84">
              <w:rPr>
                <w:rFonts w:cs="Calibri"/>
              </w:rPr>
              <w:t>v</w:t>
            </w:r>
            <w:r w:rsidRPr="00F97C84">
              <w:rPr>
                <w:rFonts w:cs="Calibri"/>
              </w:rPr>
              <w:t xml:space="preserve">edoucího týmu </w:t>
            </w:r>
            <w:r w:rsidR="00AC4188" w:rsidRPr="00F97C84">
              <w:rPr>
                <w:rFonts w:cs="Calibri"/>
              </w:rPr>
              <w:t>aplik</w:t>
            </w:r>
            <w:r w:rsidR="00F97C84" w:rsidRPr="00F97C84">
              <w:rPr>
                <w:rFonts w:cs="Calibri"/>
              </w:rPr>
              <w:t>ační podpory</w:t>
            </w:r>
          </w:p>
        </w:tc>
        <w:tc>
          <w:tcPr>
            <w:tcW w:w="940" w:type="pct"/>
          </w:tcPr>
          <w:p w14:paraId="4100B2C0" w14:textId="77777777" w:rsidR="00671D55" w:rsidRPr="00C46670" w:rsidRDefault="00671D55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7" w:type="pct"/>
          </w:tcPr>
          <w:p w14:paraId="52D657D3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-</w:t>
            </w:r>
          </w:p>
        </w:tc>
        <w:tc>
          <w:tcPr>
            <w:tcW w:w="0" w:type="auto"/>
          </w:tcPr>
          <w:p w14:paraId="03F41EF6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O</w:t>
            </w:r>
          </w:p>
        </w:tc>
      </w:tr>
      <w:tr w:rsidR="00671D55" w:rsidRPr="00C46670" w14:paraId="765C272E" w14:textId="77777777" w:rsidTr="00D352D0">
        <w:tc>
          <w:tcPr>
            <w:tcW w:w="2811" w:type="pct"/>
          </w:tcPr>
          <w:p w14:paraId="0BF32A14" w14:textId="714DFF08" w:rsidR="00671D55" w:rsidRPr="00735880" w:rsidRDefault="00671D55">
            <w:pPr>
              <w:jc w:val="left"/>
              <w:rPr>
                <w:rFonts w:cs="Calibri"/>
              </w:rPr>
            </w:pPr>
            <w:r w:rsidRPr="00735880">
              <w:rPr>
                <w:rFonts w:cs="Calibri"/>
              </w:rPr>
              <w:t xml:space="preserve">Řízení příslušných zdrojů na podporu </w:t>
            </w:r>
            <w:r w:rsidR="00820A2B">
              <w:rPr>
                <w:rFonts w:cs="Calibri"/>
              </w:rPr>
              <w:t>produkčního</w:t>
            </w:r>
            <w:r w:rsidRPr="00735880">
              <w:rPr>
                <w:rFonts w:cs="Calibri"/>
              </w:rPr>
              <w:t xml:space="preserve"> provozu </w:t>
            </w:r>
            <w:r w:rsidR="00735880" w:rsidRPr="00735880">
              <w:rPr>
                <w:rFonts w:cs="Calibri"/>
              </w:rPr>
              <w:t>eSeL</w:t>
            </w:r>
            <w:r w:rsidRPr="00735880">
              <w:rPr>
                <w:rFonts w:cs="Calibri"/>
              </w:rPr>
              <w:t xml:space="preserve"> (jejich přidělování, sledování jejich využití, přijímání potřebných opatření)</w:t>
            </w:r>
          </w:p>
        </w:tc>
        <w:tc>
          <w:tcPr>
            <w:tcW w:w="940" w:type="pct"/>
          </w:tcPr>
          <w:p w14:paraId="0AA1FC17" w14:textId="77777777" w:rsidR="00671D55" w:rsidRPr="00C46670" w:rsidRDefault="00671D55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7" w:type="pct"/>
          </w:tcPr>
          <w:p w14:paraId="0350A206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47648557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O</w:t>
            </w:r>
          </w:p>
        </w:tc>
      </w:tr>
      <w:tr w:rsidR="00671D55" w:rsidRPr="00C46670" w14:paraId="22E63E63" w14:textId="77777777" w:rsidTr="00D352D0">
        <w:tc>
          <w:tcPr>
            <w:tcW w:w="2811" w:type="pct"/>
          </w:tcPr>
          <w:p w14:paraId="485818FB" w14:textId="526E6332" w:rsidR="00671D55" w:rsidRPr="00735880" w:rsidRDefault="00671D55">
            <w:pPr>
              <w:jc w:val="left"/>
            </w:pPr>
            <w:r w:rsidRPr="00735880">
              <w:rPr>
                <w:rFonts w:cs="Calibri"/>
              </w:rPr>
              <w:t xml:space="preserve">Řízení kvality vykonávání činností podpory </w:t>
            </w:r>
            <w:r w:rsidR="00820A2B">
              <w:rPr>
                <w:rFonts w:cs="Calibri"/>
              </w:rPr>
              <w:t>produkčního</w:t>
            </w:r>
            <w:r w:rsidRPr="00735880">
              <w:rPr>
                <w:rFonts w:cs="Calibri"/>
              </w:rPr>
              <w:t xml:space="preserve"> provozu </w:t>
            </w:r>
            <w:r w:rsidR="00735880" w:rsidRPr="00735880">
              <w:rPr>
                <w:rFonts w:cs="Calibri"/>
              </w:rPr>
              <w:t>eSeL</w:t>
            </w:r>
            <w:r w:rsidRPr="00735880">
              <w:rPr>
                <w:rFonts w:cs="Calibri"/>
              </w:rPr>
              <w:t xml:space="preserve"> (její měřitelné sledování a operativní usměrňování)</w:t>
            </w:r>
          </w:p>
        </w:tc>
        <w:tc>
          <w:tcPr>
            <w:tcW w:w="940" w:type="pct"/>
          </w:tcPr>
          <w:p w14:paraId="76C32607" w14:textId="77777777" w:rsidR="00671D55" w:rsidRPr="00C46670" w:rsidRDefault="00671D55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7" w:type="pct"/>
          </w:tcPr>
          <w:p w14:paraId="3796DA5F" w14:textId="77777777" w:rsidR="00671D55" w:rsidRPr="00C46670" w:rsidRDefault="00671D55">
            <w:pPr>
              <w:jc w:val="center"/>
            </w:pPr>
            <w:r w:rsidRPr="00C46670"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314443B5" w14:textId="77777777" w:rsidR="00671D55" w:rsidRPr="00C46670" w:rsidRDefault="00671D55">
            <w:pPr>
              <w:jc w:val="center"/>
            </w:pPr>
            <w:r w:rsidRPr="00C46670">
              <w:rPr>
                <w:rFonts w:cs="Calibri"/>
              </w:rPr>
              <w:t>O</w:t>
            </w:r>
          </w:p>
        </w:tc>
      </w:tr>
      <w:tr w:rsidR="00671D55" w:rsidRPr="00C46670" w14:paraId="7602AF75" w14:textId="77777777" w:rsidTr="00D352D0">
        <w:tc>
          <w:tcPr>
            <w:tcW w:w="2811" w:type="pct"/>
          </w:tcPr>
          <w:p w14:paraId="75F42850" w14:textId="4228FA30" w:rsidR="00671D55" w:rsidRPr="00E36813" w:rsidRDefault="00671D55">
            <w:pPr>
              <w:jc w:val="left"/>
              <w:rPr>
                <w:rFonts w:cs="Calibri"/>
              </w:rPr>
            </w:pPr>
            <w:r w:rsidRPr="00E36813">
              <w:rPr>
                <w:rFonts w:cs="Calibri"/>
              </w:rPr>
              <w:t xml:space="preserve">Řízení časových průběhů činností podpory </w:t>
            </w:r>
            <w:r w:rsidR="00820A2B">
              <w:rPr>
                <w:rFonts w:cs="Calibri"/>
              </w:rPr>
              <w:t>produkčního</w:t>
            </w:r>
            <w:r w:rsidRPr="00E36813">
              <w:rPr>
                <w:rFonts w:cs="Calibri"/>
              </w:rPr>
              <w:t xml:space="preserve"> provozu </w:t>
            </w:r>
            <w:r w:rsidR="00E36813">
              <w:rPr>
                <w:rFonts w:cs="Calibri"/>
              </w:rPr>
              <w:t>eSeL</w:t>
            </w:r>
            <w:r w:rsidRPr="00E36813">
              <w:rPr>
                <w:rFonts w:cs="Calibri"/>
              </w:rPr>
              <w:t xml:space="preserve"> (závislosti, časové odhady, časové plánování)</w:t>
            </w:r>
          </w:p>
        </w:tc>
        <w:tc>
          <w:tcPr>
            <w:tcW w:w="940" w:type="pct"/>
          </w:tcPr>
          <w:p w14:paraId="32BB88CA" w14:textId="77777777" w:rsidR="00671D55" w:rsidRPr="00C46670" w:rsidRDefault="00671D55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7" w:type="pct"/>
          </w:tcPr>
          <w:p w14:paraId="5F7B6D4C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1D1CD421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O</w:t>
            </w:r>
          </w:p>
        </w:tc>
      </w:tr>
      <w:tr w:rsidR="00671D55" w:rsidRPr="00C46670" w14:paraId="1D7D7125" w14:textId="77777777" w:rsidTr="00D352D0">
        <w:tc>
          <w:tcPr>
            <w:tcW w:w="2811" w:type="pct"/>
          </w:tcPr>
          <w:p w14:paraId="4327AE01" w14:textId="70B72DA9" w:rsidR="00671D55" w:rsidRPr="004213F6" w:rsidRDefault="00671D55">
            <w:pPr>
              <w:jc w:val="left"/>
              <w:rPr>
                <w:rFonts w:cs="Calibri"/>
              </w:rPr>
            </w:pPr>
            <w:r w:rsidRPr="004213F6">
              <w:rPr>
                <w:rFonts w:cs="Calibri"/>
              </w:rPr>
              <w:t xml:space="preserve">Řízení komunikace v rámci podpory </w:t>
            </w:r>
            <w:r w:rsidR="00820A2B">
              <w:rPr>
                <w:rFonts w:cs="Calibri"/>
              </w:rPr>
              <w:t>produkčního</w:t>
            </w:r>
            <w:r w:rsidRPr="004213F6">
              <w:rPr>
                <w:rFonts w:cs="Calibri"/>
              </w:rPr>
              <w:t xml:space="preserve"> provozu </w:t>
            </w:r>
            <w:r w:rsidR="004213F6" w:rsidRPr="004213F6">
              <w:rPr>
                <w:rFonts w:cs="Calibri"/>
              </w:rPr>
              <w:t>eSeL</w:t>
            </w:r>
          </w:p>
        </w:tc>
        <w:tc>
          <w:tcPr>
            <w:tcW w:w="940" w:type="pct"/>
          </w:tcPr>
          <w:p w14:paraId="644B4470" w14:textId="77777777" w:rsidR="00671D55" w:rsidRPr="00C46670" w:rsidRDefault="00671D55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7" w:type="pct"/>
          </w:tcPr>
          <w:p w14:paraId="368D61FE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8F516ED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O</w:t>
            </w:r>
          </w:p>
        </w:tc>
      </w:tr>
      <w:tr w:rsidR="00671D55" w:rsidRPr="00C46670" w14:paraId="301A48B7" w14:textId="77777777" w:rsidTr="00D352D0">
        <w:tc>
          <w:tcPr>
            <w:tcW w:w="2811" w:type="pct"/>
          </w:tcPr>
          <w:p w14:paraId="706A5342" w14:textId="156908CD" w:rsidR="00671D55" w:rsidRPr="00C46670" w:rsidRDefault="00671D55">
            <w:pPr>
              <w:jc w:val="left"/>
              <w:rPr>
                <w:rFonts w:cs="Calibri"/>
              </w:rPr>
            </w:pPr>
            <w:r w:rsidRPr="004213F6">
              <w:rPr>
                <w:rFonts w:cs="Calibri"/>
              </w:rPr>
              <w:t xml:space="preserve">Poskytování součinnosti související s převedením služeb na nového Poskytovatele podpory </w:t>
            </w:r>
            <w:r w:rsidR="00FA18CA">
              <w:rPr>
                <w:rFonts w:cs="Calibri"/>
              </w:rPr>
              <w:t>služeb</w:t>
            </w:r>
          </w:p>
        </w:tc>
        <w:tc>
          <w:tcPr>
            <w:tcW w:w="940" w:type="pct"/>
          </w:tcPr>
          <w:p w14:paraId="3A08FB5F" w14:textId="77777777" w:rsidR="00671D55" w:rsidRPr="00C46670" w:rsidRDefault="00671D55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před ukončením Smlouvy</w:t>
            </w:r>
          </w:p>
        </w:tc>
        <w:tc>
          <w:tcPr>
            <w:tcW w:w="567" w:type="pct"/>
          </w:tcPr>
          <w:p w14:paraId="05A030AD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D78030F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O</w:t>
            </w:r>
          </w:p>
        </w:tc>
      </w:tr>
      <w:tr w:rsidR="00671D55" w:rsidRPr="00C46670" w14:paraId="76370C61" w14:textId="77777777" w:rsidTr="00D352D0">
        <w:tc>
          <w:tcPr>
            <w:tcW w:w="2811" w:type="pct"/>
          </w:tcPr>
          <w:p w14:paraId="7B646E77" w14:textId="77777777" w:rsidR="00671D55" w:rsidRPr="00C46670" w:rsidRDefault="00671D55">
            <w:pPr>
              <w:jc w:val="left"/>
              <w:rPr>
                <w:rFonts w:cs="Calibri"/>
              </w:rPr>
            </w:pPr>
            <w:r w:rsidRPr="003A5858">
              <w:rPr>
                <w:rFonts w:cs="Calibri"/>
              </w:rPr>
              <w:t>Zpracování měsíčních protokolů o dostupnosti, poruchách, výpadcích a kapacitní vytíženosti včetně míry dosažení požadovaného SLA </w:t>
            </w:r>
          </w:p>
        </w:tc>
        <w:tc>
          <w:tcPr>
            <w:tcW w:w="940" w:type="pct"/>
          </w:tcPr>
          <w:p w14:paraId="56EED134" w14:textId="77777777" w:rsidR="00671D55" w:rsidRPr="00C46670" w:rsidRDefault="00671D55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Měsíčně</w:t>
            </w:r>
          </w:p>
        </w:tc>
        <w:tc>
          <w:tcPr>
            <w:tcW w:w="567" w:type="pct"/>
          </w:tcPr>
          <w:p w14:paraId="22DC890A" w14:textId="435BF771" w:rsidR="00671D55" w:rsidRPr="00C46670" w:rsidRDefault="003A585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  <w:tc>
          <w:tcPr>
            <w:tcW w:w="0" w:type="auto"/>
          </w:tcPr>
          <w:p w14:paraId="0182139D" w14:textId="12791F11" w:rsidR="00671D55" w:rsidRPr="00C46670" w:rsidRDefault="003A585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</w:tr>
    </w:tbl>
    <w:p w14:paraId="4B57B77C" w14:textId="77777777" w:rsidR="00B17F2D" w:rsidRPr="00082EC3" w:rsidRDefault="00B17F2D" w:rsidP="00051AF5">
      <w:pPr>
        <w:pStyle w:val="Styl-Nadpis3"/>
      </w:pPr>
      <w:bookmarkStart w:id="21" w:name="_Toc227652999"/>
      <w:r w:rsidRPr="00082EC3">
        <w:t>Správa dokumentace</w:t>
      </w:r>
      <w:bookmarkEnd w:id="21"/>
    </w:p>
    <w:p w14:paraId="7F26F067" w14:textId="1A402B69" w:rsidR="00B17F2D" w:rsidRPr="00C46670" w:rsidRDefault="00B17F2D" w:rsidP="00B17F2D">
      <w:r w:rsidRPr="00C46670">
        <w:t xml:space="preserve">Platné verze dokumentace jsou ukládány </w:t>
      </w:r>
      <w:r w:rsidR="0006546E">
        <w:t xml:space="preserve">průběžně </w:t>
      </w:r>
      <w:r w:rsidRPr="00C46670">
        <w:t>na S</w:t>
      </w:r>
      <w:r w:rsidR="003A5858">
        <w:t>H</w:t>
      </w:r>
      <w:r w:rsidRPr="00C46670">
        <w:t xml:space="preserve">P </w:t>
      </w:r>
      <w:r w:rsidR="003A5858">
        <w:t>SPCSS</w:t>
      </w:r>
      <w:r w:rsidRPr="00C46670">
        <w:t>.</w:t>
      </w:r>
    </w:p>
    <w:p w14:paraId="13E18FE3" w14:textId="2454E4AB" w:rsidR="00B17F2D" w:rsidRPr="00C46670" w:rsidRDefault="00B17F2D" w:rsidP="00B17F2D">
      <w:pPr>
        <w:pStyle w:val="Titulek"/>
      </w:pPr>
      <w:bookmarkStart w:id="22" w:name="_Toc227653017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7</w:t>
      </w:r>
      <w:r w:rsidRPr="00C46670">
        <w:fldChar w:fldCharType="end"/>
      </w:r>
      <w:r w:rsidRPr="00C46670">
        <w:t xml:space="preserve"> Seznam činností správy dokumentace</w:t>
      </w:r>
      <w:bookmarkEnd w:id="22"/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5102"/>
        <w:gridCol w:w="1555"/>
        <w:gridCol w:w="1135"/>
        <w:gridCol w:w="1270"/>
      </w:tblGrid>
      <w:tr w:rsidR="00B17F2D" w:rsidRPr="00C46670" w14:paraId="617C3D38" w14:textId="77777777" w:rsidTr="69263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102" w:type="dxa"/>
            <w:vMerge w:val="restart"/>
          </w:tcPr>
          <w:p w14:paraId="4F59C3AB" w14:textId="77777777" w:rsidR="00B17F2D" w:rsidRPr="00C46670" w:rsidRDefault="00B17F2D">
            <w:pPr>
              <w:jc w:val="center"/>
            </w:pPr>
            <w:r w:rsidRPr="00C46670">
              <w:t>Popis činnosti</w:t>
            </w:r>
          </w:p>
        </w:tc>
        <w:tc>
          <w:tcPr>
            <w:tcW w:w="1555" w:type="dxa"/>
            <w:vMerge w:val="restart"/>
          </w:tcPr>
          <w:p w14:paraId="41B4468C" w14:textId="77777777" w:rsidR="00B17F2D" w:rsidRPr="00C46670" w:rsidRDefault="00B17F2D">
            <w:pPr>
              <w:jc w:val="center"/>
            </w:pPr>
            <w:r w:rsidRPr="00C46670">
              <w:t>Četnost</w:t>
            </w:r>
          </w:p>
        </w:tc>
        <w:tc>
          <w:tcPr>
            <w:tcW w:w="2405" w:type="dxa"/>
            <w:gridSpan w:val="2"/>
          </w:tcPr>
          <w:p w14:paraId="3C033104" w14:textId="5C132999" w:rsidR="00B17F2D" w:rsidRPr="00C46670" w:rsidRDefault="00B17F2D">
            <w:pPr>
              <w:jc w:val="center"/>
            </w:pPr>
            <w:r w:rsidRPr="00C46670">
              <w:t>Odpovědnost</w:t>
            </w:r>
          </w:p>
        </w:tc>
      </w:tr>
      <w:tr w:rsidR="00016AFE" w:rsidRPr="00C46670" w14:paraId="0233D747" w14:textId="77777777" w:rsidTr="69263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102" w:type="dxa"/>
            <w:vMerge/>
          </w:tcPr>
          <w:p w14:paraId="76457438" w14:textId="77777777" w:rsidR="00016AFE" w:rsidRPr="00C46670" w:rsidRDefault="00016AFE" w:rsidP="00016AFE"/>
        </w:tc>
        <w:tc>
          <w:tcPr>
            <w:tcW w:w="1555" w:type="dxa"/>
            <w:vMerge/>
          </w:tcPr>
          <w:p w14:paraId="6188713E" w14:textId="77777777" w:rsidR="00016AFE" w:rsidRPr="00C46670" w:rsidRDefault="00016AFE" w:rsidP="00016AFE"/>
        </w:tc>
        <w:tc>
          <w:tcPr>
            <w:tcW w:w="1135" w:type="dxa"/>
          </w:tcPr>
          <w:p w14:paraId="4A6D3CC0" w14:textId="785E355B" w:rsidR="00016AFE" w:rsidRPr="00016AFE" w:rsidRDefault="00016AFE" w:rsidP="00016AFE">
            <w:pPr>
              <w:jc w:val="center"/>
            </w:pPr>
            <w:r w:rsidRPr="00016AFE">
              <w:t>SPCSS</w:t>
            </w:r>
          </w:p>
        </w:tc>
        <w:tc>
          <w:tcPr>
            <w:tcW w:w="1270" w:type="dxa"/>
          </w:tcPr>
          <w:p w14:paraId="5BC07ACC" w14:textId="67DF7B25" w:rsidR="00016AFE" w:rsidRPr="00C46670" w:rsidRDefault="62F6CE07" w:rsidP="69263BD7">
            <w:pPr>
              <w:jc w:val="center"/>
            </w:pPr>
            <w:r>
              <w:t>Poskytovatel</w:t>
            </w:r>
          </w:p>
        </w:tc>
      </w:tr>
      <w:tr w:rsidR="00B17F2D" w:rsidRPr="00C46670" w14:paraId="0A6095C9" w14:textId="77777777" w:rsidTr="69263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102" w:type="dxa"/>
            <w:shd w:val="clear" w:color="auto" w:fill="auto"/>
            <w:vAlign w:val="top"/>
          </w:tcPr>
          <w:p w14:paraId="19D6793D" w14:textId="0EADD4E7" w:rsidR="00B17F2D" w:rsidRPr="00C46670" w:rsidRDefault="00A90F25">
            <w:pPr>
              <w:jc w:val="left"/>
              <w:rPr>
                <w:b w:val="0"/>
                <w:bCs/>
                <w:highlight w:val="green"/>
              </w:rPr>
            </w:pPr>
            <w:r w:rsidRPr="003F2AF7">
              <w:rPr>
                <w:b w:val="0"/>
                <w:bCs/>
              </w:rPr>
              <w:t>Správa a aktualizace technické a uživatelské dokumentace v oblasti funkční, integrační a procesní</w:t>
            </w:r>
          </w:p>
        </w:tc>
        <w:tc>
          <w:tcPr>
            <w:tcW w:w="1555" w:type="dxa"/>
            <w:shd w:val="clear" w:color="auto" w:fill="auto"/>
          </w:tcPr>
          <w:p w14:paraId="53F5E6B6" w14:textId="77777777" w:rsidR="00B17F2D" w:rsidRPr="00C46670" w:rsidRDefault="00B17F2D" w:rsidP="00FD7C1C">
            <w:pPr>
              <w:jc w:val="left"/>
              <w:rPr>
                <w:b w:val="0"/>
                <w:bCs/>
              </w:rPr>
            </w:pPr>
            <w:r w:rsidRPr="00C46670">
              <w:rPr>
                <w:b w:val="0"/>
                <w:bCs/>
              </w:rPr>
              <w:t>Průběžně</w:t>
            </w:r>
          </w:p>
        </w:tc>
        <w:tc>
          <w:tcPr>
            <w:tcW w:w="1135" w:type="dxa"/>
            <w:shd w:val="clear" w:color="auto" w:fill="auto"/>
          </w:tcPr>
          <w:p w14:paraId="1BA0C4E3" w14:textId="77777777" w:rsidR="00B17F2D" w:rsidRPr="00C46670" w:rsidRDefault="00B17F2D">
            <w:pPr>
              <w:jc w:val="center"/>
              <w:rPr>
                <w:b w:val="0"/>
                <w:bCs/>
              </w:rPr>
            </w:pPr>
            <w:r w:rsidRPr="00C46670">
              <w:rPr>
                <w:b w:val="0"/>
              </w:rPr>
              <w:t>S</w:t>
            </w:r>
          </w:p>
        </w:tc>
        <w:tc>
          <w:tcPr>
            <w:tcW w:w="1270" w:type="dxa"/>
            <w:shd w:val="clear" w:color="auto" w:fill="auto"/>
          </w:tcPr>
          <w:p w14:paraId="01ADFA1B" w14:textId="77777777" w:rsidR="00B17F2D" w:rsidRPr="00C46670" w:rsidRDefault="00B17F2D">
            <w:pPr>
              <w:jc w:val="center"/>
              <w:rPr>
                <w:b w:val="0"/>
                <w:bCs/>
              </w:rPr>
            </w:pPr>
            <w:r w:rsidRPr="00C46670">
              <w:rPr>
                <w:b w:val="0"/>
                <w:bCs/>
              </w:rPr>
              <w:t>O</w:t>
            </w:r>
          </w:p>
        </w:tc>
      </w:tr>
      <w:tr w:rsidR="00A90F25" w:rsidRPr="00C46670" w14:paraId="00892A1D" w14:textId="77777777" w:rsidTr="69263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102" w:type="dxa"/>
            <w:shd w:val="clear" w:color="auto" w:fill="auto"/>
          </w:tcPr>
          <w:p w14:paraId="6C0CBAAF" w14:textId="7DDF8B6B" w:rsidR="00A90F25" w:rsidRPr="00082EC3" w:rsidRDefault="00A90F25" w:rsidP="00A90F25">
            <w:pPr>
              <w:jc w:val="left"/>
              <w:rPr>
                <w:bCs/>
              </w:rPr>
            </w:pPr>
            <w:r w:rsidRPr="009C450C">
              <w:rPr>
                <w:b w:val="0"/>
                <w:bCs/>
              </w:rPr>
              <w:t xml:space="preserve">Správa </w:t>
            </w:r>
            <w:r>
              <w:rPr>
                <w:b w:val="0"/>
                <w:bCs/>
              </w:rPr>
              <w:t>p</w:t>
            </w:r>
            <w:r w:rsidRPr="009C450C">
              <w:rPr>
                <w:b w:val="0"/>
                <w:bCs/>
              </w:rPr>
              <w:t xml:space="preserve">rovozní dokumentace na základě aktivit prováděných dle Plánu patchování, včetně potřebných úprav </w:t>
            </w:r>
          </w:p>
        </w:tc>
        <w:tc>
          <w:tcPr>
            <w:tcW w:w="1555" w:type="dxa"/>
            <w:shd w:val="clear" w:color="auto" w:fill="auto"/>
          </w:tcPr>
          <w:p w14:paraId="3F62AEDB" w14:textId="03F495F0" w:rsidR="00A90F25" w:rsidRPr="00C46670" w:rsidRDefault="00A90F25" w:rsidP="00FD7C1C">
            <w:pPr>
              <w:jc w:val="left"/>
              <w:rPr>
                <w:bCs/>
              </w:rPr>
            </w:pPr>
            <w:r w:rsidRPr="009C450C">
              <w:rPr>
                <w:b w:val="0"/>
                <w:bCs/>
              </w:rPr>
              <w:t>dle aktuálního Plánu patchování </w:t>
            </w:r>
          </w:p>
        </w:tc>
        <w:tc>
          <w:tcPr>
            <w:tcW w:w="1135" w:type="dxa"/>
            <w:shd w:val="clear" w:color="auto" w:fill="auto"/>
          </w:tcPr>
          <w:p w14:paraId="47DAD4F6" w14:textId="5928DAA6" w:rsidR="00A90F25" w:rsidRPr="00C46670" w:rsidRDefault="00A90F25" w:rsidP="00A90F25">
            <w:pPr>
              <w:jc w:val="center"/>
            </w:pPr>
            <w:r w:rsidRPr="009C450C">
              <w:rPr>
                <w:rFonts w:cs="Calibri"/>
                <w:b w:val="0"/>
                <w:bCs/>
              </w:rPr>
              <w:t>S</w:t>
            </w:r>
          </w:p>
        </w:tc>
        <w:tc>
          <w:tcPr>
            <w:tcW w:w="1270" w:type="dxa"/>
            <w:shd w:val="clear" w:color="auto" w:fill="auto"/>
          </w:tcPr>
          <w:p w14:paraId="3128AD32" w14:textId="0F58F091" w:rsidR="00A90F25" w:rsidRPr="00C46670" w:rsidRDefault="00A90F25" w:rsidP="00A90F25">
            <w:pPr>
              <w:jc w:val="center"/>
              <w:rPr>
                <w:bCs/>
              </w:rPr>
            </w:pPr>
            <w:r w:rsidRPr="009C450C">
              <w:rPr>
                <w:rFonts w:cs="Calibri"/>
                <w:b w:val="0"/>
                <w:bCs/>
              </w:rPr>
              <w:t>O</w:t>
            </w:r>
          </w:p>
        </w:tc>
      </w:tr>
      <w:tr w:rsidR="00FC6038" w:rsidRPr="00C46670" w14:paraId="25FE36F8" w14:textId="77777777" w:rsidTr="69263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102" w:type="dxa"/>
            <w:shd w:val="clear" w:color="auto" w:fill="auto"/>
          </w:tcPr>
          <w:p w14:paraId="624E2EF9" w14:textId="3AAC596C" w:rsidR="00FC6038" w:rsidRPr="00383A10" w:rsidRDefault="00FC6038" w:rsidP="00FC6038">
            <w:pPr>
              <w:jc w:val="left"/>
              <w:rPr>
                <w:b w:val="0"/>
                <w:bCs/>
              </w:rPr>
            </w:pPr>
            <w:r w:rsidRPr="00383A10">
              <w:rPr>
                <w:b w:val="0"/>
                <w:bCs/>
              </w:rPr>
              <w:t>Aktualizace provozní dokumentace v návaznosti na realizaci změnových požadavků souvisejících s provozem</w:t>
            </w:r>
          </w:p>
        </w:tc>
        <w:tc>
          <w:tcPr>
            <w:tcW w:w="1555" w:type="dxa"/>
            <w:shd w:val="clear" w:color="auto" w:fill="auto"/>
          </w:tcPr>
          <w:p w14:paraId="6C6CFBA4" w14:textId="25892F17" w:rsidR="00FC6038" w:rsidRPr="00383A10" w:rsidRDefault="00FC6038" w:rsidP="00FD7C1C">
            <w:pPr>
              <w:jc w:val="left"/>
              <w:rPr>
                <w:b w:val="0"/>
                <w:bCs/>
              </w:rPr>
            </w:pPr>
            <w:r w:rsidRPr="00383A10">
              <w:rPr>
                <w:b w:val="0"/>
                <w:bCs/>
              </w:rPr>
              <w:t>Průběžně na denní bázi</w:t>
            </w:r>
          </w:p>
        </w:tc>
        <w:tc>
          <w:tcPr>
            <w:tcW w:w="1135" w:type="dxa"/>
            <w:shd w:val="clear" w:color="auto" w:fill="auto"/>
          </w:tcPr>
          <w:p w14:paraId="2BFEC614" w14:textId="7FE932BE" w:rsidR="00FC6038" w:rsidRPr="00383A10" w:rsidRDefault="00FC6038" w:rsidP="00FC6038">
            <w:pPr>
              <w:jc w:val="center"/>
              <w:rPr>
                <w:rFonts w:cs="Calibri"/>
                <w:b w:val="0"/>
                <w:bCs/>
              </w:rPr>
            </w:pPr>
            <w:r w:rsidRPr="009C450C">
              <w:rPr>
                <w:rFonts w:cs="Calibri"/>
                <w:b w:val="0"/>
                <w:bCs/>
              </w:rPr>
              <w:t>S</w:t>
            </w:r>
          </w:p>
        </w:tc>
        <w:tc>
          <w:tcPr>
            <w:tcW w:w="1270" w:type="dxa"/>
            <w:shd w:val="clear" w:color="auto" w:fill="auto"/>
          </w:tcPr>
          <w:p w14:paraId="6801BEB6" w14:textId="064FC322" w:rsidR="00FC6038" w:rsidRPr="00383A10" w:rsidRDefault="00FC6038" w:rsidP="00FC6038">
            <w:pPr>
              <w:jc w:val="center"/>
              <w:rPr>
                <w:rFonts w:cs="Calibri"/>
                <w:b w:val="0"/>
                <w:bCs/>
              </w:rPr>
            </w:pPr>
            <w:r w:rsidRPr="009C450C">
              <w:rPr>
                <w:rFonts w:cs="Calibri"/>
                <w:b w:val="0"/>
                <w:bCs/>
              </w:rPr>
              <w:t>O</w:t>
            </w:r>
          </w:p>
        </w:tc>
      </w:tr>
      <w:tr w:rsidR="00383A10" w:rsidRPr="00C46670" w14:paraId="702C24B3" w14:textId="77777777" w:rsidTr="69263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102" w:type="dxa"/>
            <w:shd w:val="clear" w:color="auto" w:fill="auto"/>
          </w:tcPr>
          <w:p w14:paraId="7956DDAE" w14:textId="05EA3497" w:rsidR="00383A10" w:rsidRPr="00383A10" w:rsidRDefault="00383A10" w:rsidP="00383A10">
            <w:pPr>
              <w:jc w:val="left"/>
              <w:rPr>
                <w:b w:val="0"/>
                <w:bCs/>
              </w:rPr>
            </w:pPr>
            <w:r w:rsidRPr="00383A10">
              <w:rPr>
                <w:rFonts w:cs="Calibri"/>
                <w:b w:val="0"/>
                <w:bCs/>
              </w:rPr>
              <w:t>Aktualizace školicích materiálů (příruček), dokumentace koncového uživatele a dalších podkladů</w:t>
            </w:r>
          </w:p>
        </w:tc>
        <w:tc>
          <w:tcPr>
            <w:tcW w:w="1555" w:type="dxa"/>
            <w:shd w:val="clear" w:color="auto" w:fill="auto"/>
          </w:tcPr>
          <w:p w14:paraId="14834530" w14:textId="04F02EAB" w:rsidR="00383A10" w:rsidRPr="00383A10" w:rsidRDefault="00383A10" w:rsidP="00FD7C1C">
            <w:pPr>
              <w:jc w:val="left"/>
              <w:rPr>
                <w:b w:val="0"/>
                <w:bCs/>
              </w:rPr>
            </w:pPr>
            <w:r w:rsidRPr="00383A10">
              <w:rPr>
                <w:rFonts w:cs="Calibri"/>
                <w:b w:val="0"/>
                <w:bCs/>
              </w:rPr>
              <w:t>Dle Plánu školení</w:t>
            </w:r>
          </w:p>
        </w:tc>
        <w:tc>
          <w:tcPr>
            <w:tcW w:w="1135" w:type="dxa"/>
            <w:shd w:val="clear" w:color="auto" w:fill="auto"/>
          </w:tcPr>
          <w:p w14:paraId="0B020859" w14:textId="0D3B173D" w:rsidR="00383A10" w:rsidRPr="00383A10" w:rsidRDefault="00383A10" w:rsidP="00383A10">
            <w:pPr>
              <w:jc w:val="center"/>
              <w:rPr>
                <w:b w:val="0"/>
                <w:bCs/>
              </w:rPr>
            </w:pPr>
            <w:r w:rsidRPr="00383A10">
              <w:rPr>
                <w:rFonts w:cs="Calibri"/>
                <w:b w:val="0"/>
                <w:bCs/>
              </w:rPr>
              <w:t>S</w:t>
            </w:r>
          </w:p>
        </w:tc>
        <w:tc>
          <w:tcPr>
            <w:tcW w:w="1270" w:type="dxa"/>
            <w:shd w:val="clear" w:color="auto" w:fill="auto"/>
          </w:tcPr>
          <w:p w14:paraId="680703DD" w14:textId="2EF72CB8" w:rsidR="00383A10" w:rsidRPr="00383A10" w:rsidRDefault="00383A10" w:rsidP="00383A10">
            <w:pPr>
              <w:jc w:val="center"/>
              <w:rPr>
                <w:b w:val="0"/>
                <w:bCs/>
              </w:rPr>
            </w:pPr>
            <w:r w:rsidRPr="00383A10">
              <w:rPr>
                <w:rFonts w:cs="Calibri"/>
                <w:b w:val="0"/>
                <w:bCs/>
              </w:rPr>
              <w:t>O</w:t>
            </w:r>
          </w:p>
        </w:tc>
      </w:tr>
    </w:tbl>
    <w:p w14:paraId="7216C4B6" w14:textId="6FE43075" w:rsidR="00765C9E" w:rsidRPr="00C46670" w:rsidRDefault="0074624B" w:rsidP="00051AF5">
      <w:pPr>
        <w:pStyle w:val="Styl-Nadpis3"/>
      </w:pPr>
      <w:bookmarkStart w:id="23" w:name="_Toc227653000"/>
      <w:r w:rsidRPr="00C46670">
        <w:t>BCM a DR</w:t>
      </w:r>
      <w:bookmarkEnd w:id="23"/>
    </w:p>
    <w:p w14:paraId="6E856AF5" w14:textId="2F49C8E4" w:rsidR="00765C9E" w:rsidRPr="00C46670" w:rsidRDefault="00765C9E" w:rsidP="00765C9E">
      <w:pPr>
        <w:pStyle w:val="Titulek"/>
      </w:pPr>
      <w:bookmarkStart w:id="24" w:name="_Toc227653018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8</w:t>
      </w:r>
      <w:r w:rsidRPr="00C46670">
        <w:fldChar w:fldCharType="end"/>
      </w:r>
      <w:r w:rsidRPr="00C46670">
        <w:t xml:space="preserve"> Seznam činností</w:t>
      </w:r>
      <w:r w:rsidR="004402CF">
        <w:t xml:space="preserve"> BCM a DR</w:t>
      </w:r>
      <w:bookmarkEnd w:id="24"/>
    </w:p>
    <w:tbl>
      <w:tblPr>
        <w:tblStyle w:val="Mkatabulky"/>
        <w:tblpPr w:leftFromText="141" w:rightFromText="141" w:vertAnchor="text" w:tblpXSpec="center" w:tblpY="1"/>
        <w:tblOverlap w:val="never"/>
        <w:tblW w:w="5000" w:type="pct"/>
        <w:jc w:val="left"/>
        <w:tblLook w:val="04A0" w:firstRow="1" w:lastRow="0" w:firstColumn="1" w:lastColumn="0" w:noHBand="0" w:noVBand="1"/>
      </w:tblPr>
      <w:tblGrid>
        <w:gridCol w:w="4921"/>
        <w:gridCol w:w="1600"/>
        <w:gridCol w:w="1018"/>
        <w:gridCol w:w="1523"/>
      </w:tblGrid>
      <w:tr w:rsidR="00765C9E" w:rsidRPr="00C46670" w14:paraId="523E1CE4" w14:textId="77777777" w:rsidTr="69263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left"/>
        </w:trPr>
        <w:tc>
          <w:tcPr>
            <w:tcW w:w="0" w:type="auto"/>
            <w:vMerge w:val="restart"/>
          </w:tcPr>
          <w:p w14:paraId="0F6527FA" w14:textId="77777777" w:rsidR="00765C9E" w:rsidRPr="00C46670" w:rsidRDefault="00765C9E">
            <w:pPr>
              <w:jc w:val="center"/>
            </w:pPr>
            <w:r w:rsidRPr="00C46670">
              <w:lastRenderedPageBreak/>
              <w:t>Popis činnosti</w:t>
            </w:r>
          </w:p>
        </w:tc>
        <w:tc>
          <w:tcPr>
            <w:tcW w:w="936" w:type="pct"/>
            <w:vMerge w:val="restart"/>
          </w:tcPr>
          <w:p w14:paraId="36BB55BF" w14:textId="77777777" w:rsidR="00765C9E" w:rsidRPr="00C46670" w:rsidRDefault="00765C9E">
            <w:pPr>
              <w:jc w:val="center"/>
            </w:pPr>
            <w:r w:rsidRPr="00C46670">
              <w:t>Četnost</w:t>
            </w:r>
          </w:p>
        </w:tc>
        <w:tc>
          <w:tcPr>
            <w:tcW w:w="1296" w:type="pct"/>
            <w:gridSpan w:val="2"/>
          </w:tcPr>
          <w:p w14:paraId="4BD55581" w14:textId="77777777" w:rsidR="00765C9E" w:rsidRPr="00C46670" w:rsidRDefault="00765C9E">
            <w:pPr>
              <w:jc w:val="center"/>
            </w:pPr>
            <w:r w:rsidRPr="00C46670">
              <w:t>Odpovědnost</w:t>
            </w:r>
          </w:p>
        </w:tc>
      </w:tr>
      <w:tr w:rsidR="00016AFE" w:rsidRPr="00C46670" w14:paraId="3AFEAE2E" w14:textId="77777777" w:rsidTr="69263BD7">
        <w:trPr>
          <w:jc w:val="left"/>
        </w:trPr>
        <w:tc>
          <w:tcPr>
            <w:tcW w:w="0" w:type="auto"/>
            <w:vMerge/>
          </w:tcPr>
          <w:p w14:paraId="33E7274D" w14:textId="77777777" w:rsidR="00016AFE" w:rsidRPr="00C46670" w:rsidRDefault="00016AFE" w:rsidP="00016AFE">
            <w:pPr>
              <w:jc w:val="left"/>
            </w:pPr>
          </w:p>
        </w:tc>
        <w:tc>
          <w:tcPr>
            <w:tcW w:w="936" w:type="pct"/>
            <w:vMerge/>
          </w:tcPr>
          <w:p w14:paraId="45DB91F5" w14:textId="77777777" w:rsidR="00016AFE" w:rsidRPr="00C46670" w:rsidRDefault="00016AFE" w:rsidP="00016AFE">
            <w:pPr>
              <w:jc w:val="left"/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137B4DCE" w14:textId="3B322DCF" w:rsidR="00016AFE" w:rsidRPr="00016AFE" w:rsidRDefault="00016AFE" w:rsidP="00016AFE">
            <w:pPr>
              <w:jc w:val="center"/>
              <w:rPr>
                <w:b/>
                <w:bCs/>
              </w:rPr>
            </w:pPr>
            <w:r w:rsidRPr="00016AFE">
              <w:rPr>
                <w:b/>
                <w:bCs/>
              </w:rPr>
              <w:t>SPCSS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C649D97" w14:textId="557DC163" w:rsidR="00016AFE" w:rsidRPr="00C46670" w:rsidRDefault="0CC322F3" w:rsidP="69263BD7">
            <w:pPr>
              <w:jc w:val="center"/>
            </w:pPr>
            <w:r w:rsidRPr="69263BD7">
              <w:rPr>
                <w:b/>
                <w:bCs/>
              </w:rPr>
              <w:t>Poskytovatel</w:t>
            </w:r>
          </w:p>
        </w:tc>
      </w:tr>
      <w:tr w:rsidR="00024E7B" w:rsidRPr="00C46670" w14:paraId="732CC8BE" w14:textId="77777777" w:rsidTr="69263BD7">
        <w:trPr>
          <w:jc w:val="left"/>
        </w:trPr>
        <w:tc>
          <w:tcPr>
            <w:tcW w:w="0" w:type="auto"/>
          </w:tcPr>
          <w:p w14:paraId="576CEC02" w14:textId="6AF7A205" w:rsidR="00024E7B" w:rsidRPr="00024E7B" w:rsidRDefault="002F5B77" w:rsidP="00024E7B">
            <w:pPr>
              <w:jc w:val="left"/>
            </w:pPr>
            <w:r w:rsidRPr="002F5B77">
              <w:t>Zpracování, udržování a aktualizace DR plánů a postupů a BCM</w:t>
            </w:r>
          </w:p>
        </w:tc>
        <w:tc>
          <w:tcPr>
            <w:tcW w:w="936" w:type="pct"/>
          </w:tcPr>
          <w:p w14:paraId="08A6E5A4" w14:textId="484D51CB" w:rsidR="00024E7B" w:rsidRPr="00C46670" w:rsidRDefault="00024E7B" w:rsidP="00024E7B">
            <w:pPr>
              <w:jc w:val="left"/>
            </w:pPr>
            <w:r w:rsidRPr="00C46670">
              <w:t>Průběžně </w:t>
            </w:r>
          </w:p>
        </w:tc>
        <w:tc>
          <w:tcPr>
            <w:tcW w:w="614" w:type="pct"/>
          </w:tcPr>
          <w:p w14:paraId="05C4810D" w14:textId="6A5FDCEE" w:rsidR="00024E7B" w:rsidRPr="00C46670" w:rsidRDefault="00172C46" w:rsidP="00024E7B">
            <w:pPr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5E97733D" w14:textId="23A02ADB" w:rsidR="00024E7B" w:rsidRPr="00C46670" w:rsidRDefault="00172C46" w:rsidP="00024E7B">
            <w:pPr>
              <w:jc w:val="center"/>
            </w:pPr>
            <w:r>
              <w:t>S</w:t>
            </w:r>
          </w:p>
        </w:tc>
      </w:tr>
      <w:tr w:rsidR="00024E7B" w:rsidRPr="00C46670" w14:paraId="619178B7" w14:textId="77777777" w:rsidTr="69263BD7">
        <w:trPr>
          <w:jc w:val="left"/>
        </w:trPr>
        <w:tc>
          <w:tcPr>
            <w:tcW w:w="0" w:type="auto"/>
          </w:tcPr>
          <w:p w14:paraId="1DBFBD86" w14:textId="43F60324" w:rsidR="00024E7B" w:rsidRPr="00C46670" w:rsidRDefault="00024E7B" w:rsidP="00024E7B">
            <w:pPr>
              <w:jc w:val="left"/>
              <w:rPr>
                <w:rFonts w:cs="Calibri"/>
                <w:szCs w:val="24"/>
              </w:rPr>
            </w:pPr>
            <w:r w:rsidRPr="00C46670">
              <w:rPr>
                <w:rFonts w:cs="Calibri"/>
                <w:szCs w:val="24"/>
              </w:rPr>
              <w:t>Provedení</w:t>
            </w:r>
            <w:r w:rsidR="004D3A0B">
              <w:rPr>
                <w:rFonts w:cs="Calibri"/>
                <w:szCs w:val="24"/>
              </w:rPr>
              <w:t xml:space="preserve"> úkonů dle</w:t>
            </w:r>
            <w:r w:rsidRPr="00C46670">
              <w:rPr>
                <w:rFonts w:cs="Calibri"/>
                <w:szCs w:val="24"/>
              </w:rPr>
              <w:t xml:space="preserve"> BCM a DR procedur</w:t>
            </w:r>
          </w:p>
        </w:tc>
        <w:tc>
          <w:tcPr>
            <w:tcW w:w="936" w:type="pct"/>
          </w:tcPr>
          <w:p w14:paraId="5FD67FB1" w14:textId="7F30D2C7" w:rsidR="00024E7B" w:rsidRPr="00C46670" w:rsidRDefault="00E9420E" w:rsidP="00024E7B">
            <w:pPr>
              <w:jc w:val="left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Na vyžádání, avšak vždy jako součást podpory</w:t>
            </w:r>
          </w:p>
        </w:tc>
        <w:tc>
          <w:tcPr>
            <w:tcW w:w="614" w:type="pct"/>
          </w:tcPr>
          <w:p w14:paraId="42ED841D" w14:textId="7872467F" w:rsidR="00024E7B" w:rsidRPr="00C46670" w:rsidRDefault="006634FB" w:rsidP="00024E7B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2CF22C12" w14:textId="6022DB79" w:rsidR="00024E7B" w:rsidRPr="00C46670" w:rsidRDefault="006634FB" w:rsidP="00024E7B">
            <w:pPr>
              <w:jc w:val="center"/>
            </w:pPr>
            <w:r>
              <w:t>O</w:t>
            </w:r>
          </w:p>
        </w:tc>
      </w:tr>
      <w:tr w:rsidR="006634FB" w:rsidRPr="00C46670" w14:paraId="68736753" w14:textId="77777777" w:rsidTr="69263BD7">
        <w:trPr>
          <w:jc w:val="left"/>
        </w:trPr>
        <w:tc>
          <w:tcPr>
            <w:tcW w:w="0" w:type="auto"/>
          </w:tcPr>
          <w:p w14:paraId="181E1C35" w14:textId="330EB739" w:rsidR="006634FB" w:rsidRPr="00C46670" w:rsidRDefault="006634FB" w:rsidP="006634FB">
            <w:pPr>
              <w:jc w:val="left"/>
            </w:pPr>
            <w:r w:rsidRPr="00C46670">
              <w:t>Obnova dat a</w:t>
            </w:r>
            <w:r w:rsidR="4EDFFDEE">
              <w:t>/</w:t>
            </w:r>
            <w:r w:rsidRPr="00C46670">
              <w:t>nebo nastavení systému ze zálohy</w:t>
            </w:r>
          </w:p>
        </w:tc>
        <w:tc>
          <w:tcPr>
            <w:tcW w:w="936" w:type="pct"/>
          </w:tcPr>
          <w:p w14:paraId="5ACC7B90" w14:textId="5682C2F0" w:rsidR="006634FB" w:rsidRDefault="00E9420E" w:rsidP="006634FB">
            <w:pPr>
              <w:jc w:val="left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Na vyžádání, avšak vždy jako součást podpory</w:t>
            </w:r>
            <w:r w:rsidR="006634FB">
              <w:rPr>
                <w:rStyle w:val="normaltextrun"/>
                <w:rFonts w:ascii="Calibri" w:hAnsi="Calibri" w:cs="Calibri"/>
                <w:sz w:val="22"/>
                <w:szCs w:val="22"/>
              </w:rPr>
              <w:t>,</w:t>
            </w:r>
          </w:p>
          <w:p w14:paraId="562CE868" w14:textId="71AD1CED" w:rsidR="006634FB" w:rsidRPr="00C46670" w:rsidRDefault="006634FB" w:rsidP="006634FB">
            <w:pPr>
              <w:jc w:val="left"/>
            </w:pPr>
            <w:r>
              <w:t xml:space="preserve">Na čtvrtletní </w:t>
            </w:r>
            <w:r w:rsidRPr="00C46670">
              <w:rPr>
                <w:rFonts w:cs="Calibri"/>
              </w:rPr>
              <w:t>bázi</w:t>
            </w:r>
          </w:p>
        </w:tc>
        <w:tc>
          <w:tcPr>
            <w:tcW w:w="614" w:type="pct"/>
          </w:tcPr>
          <w:p w14:paraId="13DCBEBE" w14:textId="672A9D1C" w:rsidR="006634FB" w:rsidRPr="00C46670" w:rsidRDefault="006634FB" w:rsidP="006634FB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168E3427" w14:textId="68DA3886" w:rsidR="006634FB" w:rsidRPr="00C46670" w:rsidRDefault="006634FB" w:rsidP="006634FB">
            <w:pPr>
              <w:jc w:val="center"/>
            </w:pPr>
            <w:r>
              <w:t>O</w:t>
            </w:r>
          </w:p>
        </w:tc>
      </w:tr>
      <w:tr w:rsidR="006634FB" w:rsidRPr="00C46670" w14:paraId="39067A25" w14:textId="77777777" w:rsidTr="69263BD7">
        <w:trPr>
          <w:jc w:val="left"/>
        </w:trPr>
        <w:tc>
          <w:tcPr>
            <w:tcW w:w="0" w:type="auto"/>
          </w:tcPr>
          <w:p w14:paraId="2E4FCCF8" w14:textId="169954AD" w:rsidR="006634FB" w:rsidRPr="00C46670" w:rsidRDefault="006634FB" w:rsidP="006634FB">
            <w:pPr>
              <w:jc w:val="left"/>
            </w:pPr>
            <w:r w:rsidRPr="00C46670">
              <w:t>Testování</w:t>
            </w:r>
            <w:r w:rsidR="004D3A0B">
              <w:t xml:space="preserve"> dle</w:t>
            </w:r>
            <w:r w:rsidRPr="00C46670">
              <w:t xml:space="preserve"> BCM a DR procedury</w:t>
            </w:r>
          </w:p>
        </w:tc>
        <w:tc>
          <w:tcPr>
            <w:tcW w:w="936" w:type="pct"/>
          </w:tcPr>
          <w:p w14:paraId="6ED35CB4" w14:textId="77777777" w:rsidR="006634FB" w:rsidRDefault="006634FB" w:rsidP="006634FB">
            <w:pPr>
              <w:jc w:val="left"/>
            </w:pPr>
            <w:r w:rsidRPr="00C46670">
              <w:t xml:space="preserve">Dle Plánu odstávek, </w:t>
            </w:r>
          </w:p>
          <w:p w14:paraId="46771C90" w14:textId="2022B701" w:rsidR="006634FB" w:rsidRPr="00C46670" w:rsidRDefault="006634FB" w:rsidP="006634FB">
            <w:pPr>
              <w:jc w:val="left"/>
            </w:pPr>
            <w:r w:rsidRPr="00C46670">
              <w:t>2x ročně</w:t>
            </w:r>
          </w:p>
        </w:tc>
        <w:tc>
          <w:tcPr>
            <w:tcW w:w="614" w:type="pct"/>
          </w:tcPr>
          <w:p w14:paraId="628F8B50" w14:textId="16B76877" w:rsidR="006634FB" w:rsidRPr="00C46670" w:rsidRDefault="006634FB" w:rsidP="006634FB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37E07572" w14:textId="152F5368" w:rsidR="006634FB" w:rsidRPr="00C46670" w:rsidRDefault="006634FB" w:rsidP="006634FB">
            <w:pPr>
              <w:jc w:val="center"/>
            </w:pPr>
            <w:r>
              <w:t>O</w:t>
            </w:r>
          </w:p>
        </w:tc>
      </w:tr>
    </w:tbl>
    <w:p w14:paraId="727DFEB6" w14:textId="1444E4DD" w:rsidR="00765C9E" w:rsidRPr="00C46670" w:rsidRDefault="002B7CBE" w:rsidP="00051AF5">
      <w:pPr>
        <w:pStyle w:val="Styl-Nadpis3"/>
      </w:pPr>
      <w:bookmarkStart w:id="25" w:name="_Toc227653001"/>
      <w:r w:rsidRPr="00C46670">
        <w:t>Kybernetická bezpečnost</w:t>
      </w:r>
      <w:bookmarkEnd w:id="25"/>
    </w:p>
    <w:p w14:paraId="32B903DD" w14:textId="4AE10A0A" w:rsidR="00145996" w:rsidRPr="00C46670" w:rsidRDefault="00145996" w:rsidP="00145996">
      <w:r w:rsidRPr="00C46670">
        <w:t xml:space="preserve">Součástí činností je poskytování součinnosti v oblasti bezpečnosti při </w:t>
      </w:r>
      <w:r w:rsidR="00C45B2C">
        <w:t>poskytování</w:t>
      </w:r>
      <w:r w:rsidRPr="00C46670">
        <w:t xml:space="preserve"> aplikační podpory</w:t>
      </w:r>
      <w:r w:rsidR="000A2791">
        <w:t xml:space="preserve"> pro </w:t>
      </w:r>
      <w:r w:rsidR="00EE4715">
        <w:t>S</w:t>
      </w:r>
      <w:r w:rsidR="000A2791">
        <w:t xml:space="preserve">ystém </w:t>
      </w:r>
      <w:r w:rsidR="00EE4715">
        <w:t>e</w:t>
      </w:r>
      <w:r w:rsidR="000A2791">
        <w:t>S</w:t>
      </w:r>
      <w:r w:rsidR="00EE4715">
        <w:t>e</w:t>
      </w:r>
      <w:r w:rsidR="000A2791">
        <w:t>L</w:t>
      </w:r>
      <w:r w:rsidR="004D3A0B">
        <w:t xml:space="preserve"> v souladu s relevantní a platnou legislativou (</w:t>
      </w:r>
      <w:r w:rsidR="00EE4715">
        <w:t>čl. XVI</w:t>
      </w:r>
      <w:r w:rsidR="007F57A7">
        <w:t xml:space="preserve"> Smlouvy).</w:t>
      </w:r>
      <w:r w:rsidR="004D3A0B">
        <w:t xml:space="preserve"> </w:t>
      </w:r>
    </w:p>
    <w:p w14:paraId="5EB935B9" w14:textId="2133817C" w:rsidR="00765C9E" w:rsidRPr="00C46670" w:rsidRDefault="00765C9E" w:rsidP="00765C9E">
      <w:pPr>
        <w:pStyle w:val="Titulek"/>
      </w:pPr>
      <w:bookmarkStart w:id="26" w:name="_Toc227653019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9</w:t>
      </w:r>
      <w:r w:rsidRPr="00C46670">
        <w:fldChar w:fldCharType="end"/>
      </w:r>
      <w:r w:rsidRPr="00C46670">
        <w:t xml:space="preserve"> Seznam činností </w:t>
      </w:r>
      <w:r w:rsidR="004402CF">
        <w:t>k</w:t>
      </w:r>
      <w:r w:rsidR="004402CF" w:rsidRPr="004402CF">
        <w:t>ybernetická bezpečnost</w:t>
      </w:r>
      <w:bookmarkEnd w:id="26"/>
    </w:p>
    <w:tbl>
      <w:tblPr>
        <w:tblStyle w:val="Mkatabulky"/>
        <w:tblpPr w:leftFromText="141" w:rightFromText="141" w:vertAnchor="text" w:tblpXSpec="center" w:tblpY="1"/>
        <w:tblOverlap w:val="never"/>
        <w:tblW w:w="5000" w:type="pct"/>
        <w:jc w:val="left"/>
        <w:tblLook w:val="04A0" w:firstRow="1" w:lastRow="0" w:firstColumn="1" w:lastColumn="0" w:noHBand="0" w:noVBand="1"/>
      </w:tblPr>
      <w:tblGrid>
        <w:gridCol w:w="5017"/>
        <w:gridCol w:w="1696"/>
        <w:gridCol w:w="1113"/>
        <w:gridCol w:w="1236"/>
      </w:tblGrid>
      <w:tr w:rsidR="00765C9E" w:rsidRPr="00C46670" w14:paraId="31EBABFB" w14:textId="77777777" w:rsidTr="00D65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left"/>
        </w:trPr>
        <w:tc>
          <w:tcPr>
            <w:tcW w:w="0" w:type="auto"/>
            <w:vMerge w:val="restart"/>
          </w:tcPr>
          <w:p w14:paraId="024EED9A" w14:textId="77777777" w:rsidR="00765C9E" w:rsidRPr="00C46670" w:rsidRDefault="00765C9E">
            <w:pPr>
              <w:jc w:val="center"/>
            </w:pPr>
            <w:r w:rsidRPr="00C46670">
              <w:t>Popis činnosti</w:t>
            </w:r>
          </w:p>
        </w:tc>
        <w:tc>
          <w:tcPr>
            <w:tcW w:w="936" w:type="pct"/>
            <w:vMerge w:val="restart"/>
          </w:tcPr>
          <w:p w14:paraId="28FDD5EF" w14:textId="77777777" w:rsidR="00765C9E" w:rsidRPr="00C46670" w:rsidRDefault="00765C9E">
            <w:pPr>
              <w:jc w:val="center"/>
            </w:pPr>
            <w:r w:rsidRPr="00C46670">
              <w:t>Četnost</w:t>
            </w:r>
          </w:p>
        </w:tc>
        <w:tc>
          <w:tcPr>
            <w:tcW w:w="1296" w:type="pct"/>
            <w:gridSpan w:val="2"/>
          </w:tcPr>
          <w:p w14:paraId="2D04F304" w14:textId="77777777" w:rsidR="00765C9E" w:rsidRPr="00C46670" w:rsidRDefault="00765C9E">
            <w:pPr>
              <w:jc w:val="center"/>
            </w:pPr>
            <w:r w:rsidRPr="00C46670">
              <w:t>Odpovědnost</w:t>
            </w:r>
          </w:p>
        </w:tc>
      </w:tr>
      <w:tr w:rsidR="00016AFE" w:rsidRPr="00C46670" w14:paraId="5714954F" w14:textId="77777777" w:rsidTr="00D65A19">
        <w:trPr>
          <w:jc w:val="left"/>
        </w:trPr>
        <w:tc>
          <w:tcPr>
            <w:tcW w:w="0" w:type="auto"/>
            <w:vMerge/>
          </w:tcPr>
          <w:p w14:paraId="3931999F" w14:textId="77777777" w:rsidR="00016AFE" w:rsidRPr="00C46670" w:rsidRDefault="00016AFE" w:rsidP="00016AFE">
            <w:pPr>
              <w:jc w:val="left"/>
            </w:pPr>
          </w:p>
        </w:tc>
        <w:tc>
          <w:tcPr>
            <w:tcW w:w="936" w:type="pct"/>
            <w:vMerge/>
          </w:tcPr>
          <w:p w14:paraId="3EDF2FA5" w14:textId="77777777" w:rsidR="00016AFE" w:rsidRPr="00C46670" w:rsidRDefault="00016AFE" w:rsidP="00016AFE">
            <w:pPr>
              <w:jc w:val="left"/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1333A057" w14:textId="0A49F8CB" w:rsidR="00016AFE" w:rsidRPr="00016AFE" w:rsidRDefault="00016AFE" w:rsidP="00016AFE">
            <w:pPr>
              <w:jc w:val="center"/>
              <w:rPr>
                <w:b/>
                <w:bCs/>
              </w:rPr>
            </w:pPr>
            <w:r w:rsidRPr="00016AFE">
              <w:rPr>
                <w:b/>
                <w:bCs/>
              </w:rPr>
              <w:t>SPCSS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9AE373" w14:textId="175A64D5" w:rsidR="00016AFE" w:rsidRPr="00C46670" w:rsidRDefault="00016AFE" w:rsidP="00016AFE">
            <w:pPr>
              <w:jc w:val="center"/>
              <w:rPr>
                <w:b/>
                <w:bCs/>
              </w:rPr>
            </w:pPr>
            <w:r w:rsidRPr="00C46670">
              <w:rPr>
                <w:b/>
                <w:bCs/>
              </w:rPr>
              <w:t>Dodavatel</w:t>
            </w:r>
          </w:p>
        </w:tc>
      </w:tr>
      <w:tr w:rsidR="00765C9E" w:rsidRPr="00C46670" w14:paraId="12607C6E" w14:textId="77777777" w:rsidTr="00D65A19">
        <w:trPr>
          <w:jc w:val="left"/>
        </w:trPr>
        <w:tc>
          <w:tcPr>
            <w:tcW w:w="0" w:type="auto"/>
          </w:tcPr>
          <w:p w14:paraId="4BB0CC11" w14:textId="3918497C" w:rsidR="00765C9E" w:rsidRPr="00C46670" w:rsidRDefault="002B7CBE">
            <w:pPr>
              <w:jc w:val="left"/>
            </w:pPr>
            <w:r w:rsidRPr="00C46670">
              <w:t>Zajištění součinnosti pro řešení kybernetické události (příprava logů apod.)</w:t>
            </w:r>
          </w:p>
        </w:tc>
        <w:tc>
          <w:tcPr>
            <w:tcW w:w="936" w:type="pct"/>
          </w:tcPr>
          <w:p w14:paraId="5891963F" w14:textId="3607CF86" w:rsidR="00765C9E" w:rsidRPr="00C46670" w:rsidRDefault="00FC35DC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643DC235" w14:textId="12FF3359" w:rsidR="00765C9E" w:rsidRPr="00C46670" w:rsidRDefault="00797947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3050447F" w14:textId="3BF722CF" w:rsidR="00765C9E" w:rsidRPr="00C46670" w:rsidRDefault="00797947">
            <w:pPr>
              <w:jc w:val="center"/>
            </w:pPr>
            <w:r>
              <w:t>O</w:t>
            </w:r>
          </w:p>
        </w:tc>
      </w:tr>
      <w:tr w:rsidR="006F24B1" w:rsidRPr="00C46670" w14:paraId="2DD531EB" w14:textId="77777777" w:rsidTr="00D65A19">
        <w:trPr>
          <w:jc w:val="left"/>
        </w:trPr>
        <w:tc>
          <w:tcPr>
            <w:tcW w:w="0" w:type="auto"/>
          </w:tcPr>
          <w:p w14:paraId="4FFD98F1" w14:textId="176B2C6A" w:rsidR="006F24B1" w:rsidRPr="006F24B1" w:rsidRDefault="004D3A0B" w:rsidP="006F24B1">
            <w:pPr>
              <w:jc w:val="left"/>
            </w:pPr>
            <w:r>
              <w:rPr>
                <w:rFonts w:cs="Calibri"/>
              </w:rPr>
              <w:t>Poskytnutí s</w:t>
            </w:r>
            <w:r w:rsidR="006F24B1" w:rsidRPr="006F24B1">
              <w:rPr>
                <w:rFonts w:cs="Calibri"/>
              </w:rPr>
              <w:t>oučinnost</w:t>
            </w:r>
            <w:r>
              <w:rPr>
                <w:rFonts w:cs="Calibri"/>
              </w:rPr>
              <w:t>i</w:t>
            </w:r>
            <w:r w:rsidR="006F24B1" w:rsidRPr="006F24B1">
              <w:rPr>
                <w:rFonts w:cs="Calibri"/>
              </w:rPr>
              <w:t xml:space="preserve"> při vyhodnocování dopadů incidentů z </w:t>
            </w:r>
            <w:r w:rsidR="00820A2B">
              <w:rPr>
                <w:rFonts w:cs="Calibri"/>
              </w:rPr>
              <w:t>produkčního</w:t>
            </w:r>
            <w:r w:rsidR="006F24B1" w:rsidRPr="006F24B1">
              <w:rPr>
                <w:rFonts w:cs="Calibri"/>
              </w:rPr>
              <w:t xml:space="preserve"> provozu </w:t>
            </w:r>
            <w:r w:rsidR="006F24B1">
              <w:rPr>
                <w:rFonts w:cs="Calibri"/>
              </w:rPr>
              <w:t>eSeL</w:t>
            </w:r>
            <w:r w:rsidR="006F24B1" w:rsidRPr="006F24B1">
              <w:rPr>
                <w:rFonts w:cs="Calibri"/>
              </w:rPr>
              <w:t xml:space="preserve"> z pohledu bezpečnosti</w:t>
            </w:r>
          </w:p>
        </w:tc>
        <w:tc>
          <w:tcPr>
            <w:tcW w:w="936" w:type="pct"/>
          </w:tcPr>
          <w:p w14:paraId="4EE13EAD" w14:textId="4D4F30F6" w:rsidR="006F24B1" w:rsidRPr="00C46670" w:rsidRDefault="006F24B1" w:rsidP="006F24B1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322E469E" w14:textId="6371573D" w:rsidR="006F24B1" w:rsidRDefault="006F24B1" w:rsidP="006F24B1">
            <w:pPr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3457F816" w14:textId="0E2CB46D" w:rsidR="006F24B1" w:rsidRDefault="006F24B1" w:rsidP="006F24B1">
            <w:pPr>
              <w:jc w:val="center"/>
            </w:pPr>
            <w:r>
              <w:t>S</w:t>
            </w:r>
          </w:p>
        </w:tc>
      </w:tr>
      <w:tr w:rsidR="006B70DA" w:rsidRPr="00C46670" w14:paraId="1ABC4D70" w14:textId="77777777" w:rsidTr="00D65A19">
        <w:trPr>
          <w:jc w:val="left"/>
        </w:trPr>
        <w:tc>
          <w:tcPr>
            <w:tcW w:w="0" w:type="auto"/>
          </w:tcPr>
          <w:p w14:paraId="0FA142E2" w14:textId="2AAE3A4F" w:rsidR="006B70DA" w:rsidRPr="00DE39D1" w:rsidRDefault="004D3A0B" w:rsidP="006B70DA">
            <w:pPr>
              <w:jc w:val="left"/>
            </w:pPr>
            <w:r>
              <w:rPr>
                <w:rFonts w:cs="Calibri"/>
              </w:rPr>
              <w:t>Poskytnutí s</w:t>
            </w:r>
            <w:r w:rsidR="006B70DA" w:rsidRPr="00DE39D1">
              <w:rPr>
                <w:rFonts w:cs="Calibri"/>
              </w:rPr>
              <w:t>oučinnost</w:t>
            </w:r>
            <w:r>
              <w:rPr>
                <w:rFonts w:cs="Calibri"/>
              </w:rPr>
              <w:t>i</w:t>
            </w:r>
            <w:r w:rsidR="006B70DA" w:rsidRPr="00DE39D1">
              <w:rPr>
                <w:rFonts w:cs="Calibri"/>
              </w:rPr>
              <w:t xml:space="preserve"> při </w:t>
            </w:r>
            <w:r w:rsidR="00BD6211" w:rsidRPr="00DE39D1">
              <w:rPr>
                <w:rFonts w:cs="Calibri"/>
              </w:rPr>
              <w:t xml:space="preserve">podpoře a </w:t>
            </w:r>
            <w:r w:rsidR="006B70DA" w:rsidRPr="00DE39D1">
              <w:rPr>
                <w:rFonts w:cs="Calibri"/>
              </w:rPr>
              <w:t xml:space="preserve">rozvoji bezpečnostních prvků </w:t>
            </w:r>
            <w:r w:rsidR="00DE39D1" w:rsidRPr="00DE39D1">
              <w:rPr>
                <w:rFonts w:cs="Calibri"/>
              </w:rPr>
              <w:t>eSeL</w:t>
            </w:r>
          </w:p>
        </w:tc>
        <w:tc>
          <w:tcPr>
            <w:tcW w:w="936" w:type="pct"/>
          </w:tcPr>
          <w:p w14:paraId="388F9A57" w14:textId="591C7C7D" w:rsidR="006B70DA" w:rsidRPr="00C46670" w:rsidRDefault="006B70DA" w:rsidP="006B70DA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7820C4F5" w14:textId="7B9126A8" w:rsidR="006B70DA" w:rsidRPr="00C46670" w:rsidRDefault="00DE39D1" w:rsidP="006B70DA">
            <w:pPr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1C30E48A" w14:textId="4447C4C4" w:rsidR="006B70DA" w:rsidRPr="00C46670" w:rsidRDefault="00DE39D1" w:rsidP="006B70DA">
            <w:pPr>
              <w:jc w:val="center"/>
            </w:pPr>
            <w:r>
              <w:t>S</w:t>
            </w:r>
          </w:p>
        </w:tc>
      </w:tr>
      <w:tr w:rsidR="006B70DA" w:rsidRPr="00C46670" w14:paraId="500742C0" w14:textId="77777777" w:rsidTr="00D65A19">
        <w:trPr>
          <w:jc w:val="left"/>
        </w:trPr>
        <w:tc>
          <w:tcPr>
            <w:tcW w:w="0" w:type="auto"/>
          </w:tcPr>
          <w:p w14:paraId="44F38A38" w14:textId="52A827F8" w:rsidR="006B70DA" w:rsidRPr="00797947" w:rsidRDefault="006B70DA" w:rsidP="006B70DA">
            <w:pPr>
              <w:jc w:val="left"/>
              <w:rPr>
                <w:rFonts w:cs="Calibri"/>
              </w:rPr>
            </w:pPr>
            <w:r w:rsidRPr="00797947">
              <w:rPr>
                <w:rFonts w:cs="Calibri"/>
              </w:rPr>
              <w:t>Kontrola provozního stavu aplikací či jejich služeb z pohledu pravidel a standardů bezpečnosti nastavených SPCSS</w:t>
            </w:r>
            <w:r w:rsidR="00797947" w:rsidRPr="00797947">
              <w:rPr>
                <w:rFonts w:cs="Calibri"/>
              </w:rPr>
              <w:t xml:space="preserve"> a MV</w:t>
            </w:r>
          </w:p>
        </w:tc>
        <w:tc>
          <w:tcPr>
            <w:tcW w:w="936" w:type="pct"/>
          </w:tcPr>
          <w:p w14:paraId="4E0A5997" w14:textId="2829AAD7" w:rsidR="006B70DA" w:rsidRPr="00C46670" w:rsidRDefault="006B70DA" w:rsidP="006B70DA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7E1BC820" w14:textId="6FD729A7" w:rsidR="006B70DA" w:rsidRPr="00C46670" w:rsidRDefault="00ED684C" w:rsidP="006B70D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0AD95E67" w14:textId="6CFE38D5" w:rsidR="006B70DA" w:rsidRPr="00C46670" w:rsidRDefault="00ED684C" w:rsidP="006B70D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6B70DA" w:rsidRPr="00C46670" w14:paraId="1295B847" w14:textId="77777777" w:rsidTr="00D65A19">
        <w:trPr>
          <w:jc w:val="left"/>
        </w:trPr>
        <w:tc>
          <w:tcPr>
            <w:tcW w:w="0" w:type="auto"/>
          </w:tcPr>
          <w:p w14:paraId="5AFDFC59" w14:textId="3FA1B2CC" w:rsidR="006B70DA" w:rsidRPr="003D485C" w:rsidRDefault="00DC5644" w:rsidP="006B70DA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Poskytnutí s</w:t>
            </w:r>
            <w:r w:rsidRPr="006F24B1">
              <w:rPr>
                <w:rFonts w:cs="Calibri"/>
              </w:rPr>
              <w:t>oučinnost</w:t>
            </w:r>
            <w:r>
              <w:rPr>
                <w:rFonts w:cs="Calibri"/>
              </w:rPr>
              <w:t>i</w:t>
            </w:r>
            <w:r w:rsidRPr="006F24B1">
              <w:rPr>
                <w:rFonts w:cs="Calibri"/>
              </w:rPr>
              <w:t xml:space="preserve"> </w:t>
            </w:r>
            <w:r w:rsidR="006B70DA" w:rsidRPr="003D485C">
              <w:rPr>
                <w:rFonts w:cs="Calibri"/>
              </w:rPr>
              <w:t>při rutinní a pravidelné kontrole záznamů z</w:t>
            </w:r>
            <w:r w:rsidR="003D485C" w:rsidRPr="003D485C">
              <w:rPr>
                <w:rFonts w:cs="Calibri"/>
              </w:rPr>
              <w:t xml:space="preserve"> bezpečnostního </w:t>
            </w:r>
            <w:r w:rsidR="006B70DA" w:rsidRPr="003D485C">
              <w:rPr>
                <w:rFonts w:cs="Calibri"/>
              </w:rPr>
              <w:t xml:space="preserve">monitoringu komponent aplikací </w:t>
            </w:r>
            <w:r w:rsidR="003D485C" w:rsidRPr="003D485C">
              <w:rPr>
                <w:rFonts w:cs="Calibri"/>
              </w:rPr>
              <w:t>eSeL</w:t>
            </w:r>
          </w:p>
        </w:tc>
        <w:tc>
          <w:tcPr>
            <w:tcW w:w="936" w:type="pct"/>
          </w:tcPr>
          <w:p w14:paraId="5CC6C204" w14:textId="46F67A25" w:rsidR="006B70DA" w:rsidRPr="00C46670" w:rsidRDefault="006B70DA" w:rsidP="006B70DA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500DEB91" w14:textId="23DFE3C6" w:rsidR="006B70DA" w:rsidRPr="00C46670" w:rsidRDefault="00386DF7" w:rsidP="006B70D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41130AE5" w14:textId="5F31E697" w:rsidR="006B70DA" w:rsidRPr="00C46670" w:rsidRDefault="00386DF7" w:rsidP="006B70D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63191E" w:rsidRPr="00C46670" w14:paraId="332E9C4C" w14:textId="77777777" w:rsidTr="00D65A19">
        <w:trPr>
          <w:jc w:val="left"/>
        </w:trPr>
        <w:tc>
          <w:tcPr>
            <w:tcW w:w="0" w:type="auto"/>
          </w:tcPr>
          <w:p w14:paraId="40B320F4" w14:textId="0B6497E2" w:rsidR="0063191E" w:rsidRPr="003D485C" w:rsidRDefault="00DC5644" w:rsidP="0063191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Poskytnutí s</w:t>
            </w:r>
            <w:r w:rsidRPr="006F24B1">
              <w:rPr>
                <w:rFonts w:cs="Calibri"/>
              </w:rPr>
              <w:t>oučinnost</w:t>
            </w:r>
            <w:r>
              <w:rPr>
                <w:rFonts w:cs="Calibri"/>
              </w:rPr>
              <w:t>i</w:t>
            </w:r>
            <w:r w:rsidR="0063191E" w:rsidRPr="003D485C">
              <w:rPr>
                <w:rFonts w:cs="Calibri"/>
              </w:rPr>
              <w:t xml:space="preserve"> při kontrole </w:t>
            </w:r>
            <w:r w:rsidR="00E47851">
              <w:rPr>
                <w:rFonts w:cs="Calibri"/>
              </w:rPr>
              <w:t xml:space="preserve">a identifikaci </w:t>
            </w:r>
            <w:r w:rsidR="00915327">
              <w:rPr>
                <w:rFonts w:cs="Calibri"/>
              </w:rPr>
              <w:t xml:space="preserve">relevantních bezpečnostních událostí v </w:t>
            </w:r>
            <w:r w:rsidR="0066677C">
              <w:rPr>
                <w:rFonts w:cs="Calibri"/>
              </w:rPr>
              <w:t xml:space="preserve">systémových a aplikačních </w:t>
            </w:r>
            <w:r w:rsidR="0063191E">
              <w:rPr>
                <w:rFonts w:cs="Calibri"/>
              </w:rPr>
              <w:t>lo</w:t>
            </w:r>
            <w:r w:rsidR="00915327">
              <w:rPr>
                <w:rFonts w:cs="Calibri"/>
              </w:rPr>
              <w:t>zích</w:t>
            </w:r>
          </w:p>
        </w:tc>
        <w:tc>
          <w:tcPr>
            <w:tcW w:w="936" w:type="pct"/>
          </w:tcPr>
          <w:p w14:paraId="330417E5" w14:textId="47A46115" w:rsidR="0063191E" w:rsidRPr="00C46670" w:rsidRDefault="0063191E" w:rsidP="0063191E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3F156B35" w14:textId="50EC4714" w:rsidR="0063191E" w:rsidRDefault="00386DF7" w:rsidP="0063191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33BEA0E1" w14:textId="136FB0C5" w:rsidR="0063191E" w:rsidRDefault="00386DF7" w:rsidP="0063191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BB3FBC" w:rsidRPr="00C46670" w14:paraId="4D872EAE" w14:textId="77777777" w:rsidTr="00D65A19">
        <w:trPr>
          <w:jc w:val="left"/>
        </w:trPr>
        <w:tc>
          <w:tcPr>
            <w:tcW w:w="0" w:type="auto"/>
          </w:tcPr>
          <w:p w14:paraId="41989578" w14:textId="23E76C1F" w:rsidR="00BB3FBC" w:rsidRPr="006F24B1" w:rsidRDefault="00BB3FBC" w:rsidP="00BB3FBC">
            <w:pPr>
              <w:jc w:val="left"/>
              <w:rPr>
                <w:rFonts w:cs="Calibri"/>
              </w:rPr>
            </w:pPr>
            <w:r w:rsidRPr="006F24B1">
              <w:rPr>
                <w:rFonts w:cs="Calibri"/>
              </w:rPr>
              <w:t xml:space="preserve">Identifikace a řešení problémů vyplývajících z bezpečnostních vad či jiných bezpečnostních nedostatků </w:t>
            </w:r>
            <w:r w:rsidR="00AE7310">
              <w:rPr>
                <w:rFonts w:cs="Calibri"/>
              </w:rPr>
              <w:t>systémových a aplikačních komponent eSeL</w:t>
            </w:r>
            <w:r w:rsidRPr="006F24B1">
              <w:rPr>
                <w:rFonts w:cs="Calibri"/>
              </w:rPr>
              <w:t xml:space="preserve"> </w:t>
            </w:r>
          </w:p>
        </w:tc>
        <w:tc>
          <w:tcPr>
            <w:tcW w:w="936" w:type="pct"/>
          </w:tcPr>
          <w:p w14:paraId="15AAEEA5" w14:textId="2AAAB6DD" w:rsidR="00BB3FBC" w:rsidRPr="00C46670" w:rsidRDefault="00BB3FBC" w:rsidP="00BB3FBC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5991DF72" w14:textId="3EDD3BA0" w:rsidR="00BB3FBC" w:rsidRPr="00C46670" w:rsidRDefault="00782CDB" w:rsidP="00BB3FB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4C35F866" w14:textId="48453C98" w:rsidR="00BB3FBC" w:rsidRPr="00C46670" w:rsidRDefault="00782CDB" w:rsidP="00BB3FB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B9656B" w:rsidRPr="00C46670" w14:paraId="60B08534" w14:textId="77777777" w:rsidTr="00D65A19">
        <w:trPr>
          <w:jc w:val="left"/>
        </w:trPr>
        <w:tc>
          <w:tcPr>
            <w:tcW w:w="0" w:type="auto"/>
          </w:tcPr>
          <w:p w14:paraId="2F6E9AD6" w14:textId="416E753D" w:rsidR="00B9656B" w:rsidRPr="006F24B1" w:rsidRDefault="00B9656B" w:rsidP="00B9656B">
            <w:pPr>
              <w:jc w:val="left"/>
              <w:rPr>
                <w:rFonts w:cs="Calibri"/>
              </w:rPr>
            </w:pPr>
            <w:r w:rsidRPr="006F24B1">
              <w:rPr>
                <w:rFonts w:cs="Calibri"/>
              </w:rPr>
              <w:t xml:space="preserve">Identifikace a řešení problémů vyplývajících z bezpečnostních nedostatků </w:t>
            </w:r>
            <w:r w:rsidR="00420E9D">
              <w:rPr>
                <w:rFonts w:cs="Calibri"/>
              </w:rPr>
              <w:t>integračních rozhraní</w:t>
            </w:r>
          </w:p>
        </w:tc>
        <w:tc>
          <w:tcPr>
            <w:tcW w:w="936" w:type="pct"/>
          </w:tcPr>
          <w:p w14:paraId="4136C514" w14:textId="03BBE7D8" w:rsidR="00B9656B" w:rsidRPr="00C46670" w:rsidRDefault="00B9656B" w:rsidP="00B9656B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6D337916" w14:textId="5AB9FD78" w:rsidR="00B9656B" w:rsidDel="00782CDB" w:rsidRDefault="00B9656B" w:rsidP="00B9656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AB9459D" w14:textId="2C3DC0AF" w:rsidR="00B9656B" w:rsidDel="00782CDB" w:rsidRDefault="00B9656B" w:rsidP="00B9656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</w:tbl>
    <w:p w14:paraId="7EC61712" w14:textId="1D8589FD" w:rsidR="00585098" w:rsidRPr="00C46670" w:rsidRDefault="00585098" w:rsidP="00585098">
      <w:pPr>
        <w:pStyle w:val="Styl-Nadpis1"/>
      </w:pPr>
      <w:bookmarkStart w:id="27" w:name="_Toc221647502"/>
      <w:bookmarkStart w:id="28" w:name="_Toc221651667"/>
      <w:bookmarkStart w:id="29" w:name="_Toc221652240"/>
      <w:bookmarkStart w:id="30" w:name="_Toc227653002"/>
      <w:bookmarkEnd w:id="27"/>
      <w:bookmarkEnd w:id="28"/>
      <w:bookmarkEnd w:id="29"/>
      <w:r w:rsidRPr="00C46670">
        <w:lastRenderedPageBreak/>
        <w:t xml:space="preserve">Kvalitativní parametry poskytované </w:t>
      </w:r>
      <w:r w:rsidR="005C71E8">
        <w:t>Aplikační podpory</w:t>
      </w:r>
      <w:bookmarkEnd w:id="30"/>
    </w:p>
    <w:p w14:paraId="106FFB89" w14:textId="77777777" w:rsidR="00585098" w:rsidRPr="00C46670" w:rsidRDefault="00585098" w:rsidP="00051AF5">
      <w:pPr>
        <w:pStyle w:val="Styl-Nadpis2"/>
      </w:pPr>
      <w:bookmarkStart w:id="31" w:name="_Toc227653003"/>
      <w:r w:rsidRPr="00C46670">
        <w:t>Technická specifikace SLA</w:t>
      </w:r>
      <w:bookmarkEnd w:id="31"/>
    </w:p>
    <w:p w14:paraId="3311831F" w14:textId="4A9BAEF0" w:rsidR="00585098" w:rsidRPr="00C46670" w:rsidRDefault="00585098" w:rsidP="00585098">
      <w:pPr>
        <w:pStyle w:val="Titulek"/>
      </w:pPr>
      <w:bookmarkStart w:id="32" w:name="_Toc227653020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10</w:t>
      </w:r>
      <w:r w:rsidRPr="00C46670">
        <w:fldChar w:fldCharType="end"/>
      </w:r>
      <w:r w:rsidRPr="00C46670">
        <w:t xml:space="preserve"> Definice pojmů</w:t>
      </w:r>
      <w:bookmarkEnd w:id="32"/>
      <w:r w:rsidRPr="00C46670"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78"/>
        <w:gridCol w:w="6184"/>
      </w:tblGrid>
      <w:tr w:rsidR="00585098" w:rsidRPr="00C46670" w14:paraId="3D6A8A26" w14:textId="77777777">
        <w:trPr>
          <w:cantSplit/>
          <w:tblHeader/>
          <w:jc w:val="center"/>
        </w:trPr>
        <w:tc>
          <w:tcPr>
            <w:tcW w:w="2878" w:type="dxa"/>
            <w:shd w:val="clear" w:color="auto" w:fill="D9D9D9"/>
            <w:noWrap/>
          </w:tcPr>
          <w:p w14:paraId="41E0199F" w14:textId="77777777" w:rsidR="00585098" w:rsidRPr="00C46670" w:rsidRDefault="00585098">
            <w:pPr>
              <w:ind w:firstLine="4"/>
              <w:jc w:val="center"/>
              <w:rPr>
                <w:b/>
              </w:rPr>
            </w:pPr>
            <w:r w:rsidRPr="00C46670">
              <w:rPr>
                <w:b/>
              </w:rPr>
              <w:t>Název parametru</w:t>
            </w:r>
          </w:p>
        </w:tc>
        <w:tc>
          <w:tcPr>
            <w:tcW w:w="6184" w:type="dxa"/>
            <w:shd w:val="clear" w:color="auto" w:fill="D9D9D9"/>
          </w:tcPr>
          <w:p w14:paraId="4D43CF0A" w14:textId="77777777" w:rsidR="00585098" w:rsidRPr="00C46670" w:rsidRDefault="00585098">
            <w:pPr>
              <w:ind w:firstLine="4"/>
              <w:jc w:val="center"/>
              <w:rPr>
                <w:b/>
              </w:rPr>
            </w:pPr>
            <w:r w:rsidRPr="00C46670">
              <w:rPr>
                <w:b/>
              </w:rPr>
              <w:t xml:space="preserve">Popis </w:t>
            </w:r>
          </w:p>
        </w:tc>
      </w:tr>
      <w:tr w:rsidR="00585098" w:rsidRPr="00C46670" w14:paraId="6F2E5138" w14:textId="77777777">
        <w:trPr>
          <w:cantSplit/>
          <w:jc w:val="center"/>
        </w:trPr>
        <w:tc>
          <w:tcPr>
            <w:tcW w:w="2878" w:type="dxa"/>
            <w:vAlign w:val="center"/>
          </w:tcPr>
          <w:p w14:paraId="3B42B3A3" w14:textId="77777777" w:rsidR="00585098" w:rsidRPr="00C46670" w:rsidRDefault="00585098">
            <w:pPr>
              <w:ind w:firstLine="4"/>
              <w:jc w:val="left"/>
            </w:pPr>
            <w:r w:rsidRPr="00C46670">
              <w:t>Zaručená provozní doba</w:t>
            </w:r>
          </w:p>
        </w:tc>
        <w:tc>
          <w:tcPr>
            <w:tcW w:w="6184" w:type="dxa"/>
          </w:tcPr>
          <w:p w14:paraId="08F25A45" w14:textId="71D06076" w:rsidR="00585098" w:rsidRPr="00C46670" w:rsidRDefault="00585098">
            <w:pPr>
              <w:pStyle w:val="Zkladntext"/>
              <w:spacing w:after="60"/>
            </w:pPr>
            <w:r w:rsidRPr="00C46670">
              <w:t xml:space="preserve">Zaručenou provozní dobou je míněna provozní doba Služby </w:t>
            </w:r>
            <w:r w:rsidR="00397669">
              <w:t xml:space="preserve">aplikační </w:t>
            </w:r>
            <w:r w:rsidRPr="00C46670">
              <w:t xml:space="preserve">podpory, v které je Objednatelem požadováno a současně Poskytovatelem garantováno poskytování Služby </w:t>
            </w:r>
            <w:r w:rsidR="00DB2A2A">
              <w:t xml:space="preserve">aplikační </w:t>
            </w:r>
            <w:r w:rsidRPr="00C46670">
              <w:t>podpory. Provozní doba zaručená je měřena/vyhodnocována v jednotkách času (v hodinách) ve vztahu k běžné provozní době uvedené v článku 1 tohoto Katalogového listu.</w:t>
            </w:r>
          </w:p>
          <w:p w14:paraId="4BA3F996" w14:textId="28ED58CF" w:rsidR="00585098" w:rsidRPr="00C46670" w:rsidRDefault="00585098">
            <w:pPr>
              <w:ind w:firstLine="4"/>
            </w:pPr>
            <w:r w:rsidRPr="00C46670">
              <w:t xml:space="preserve">Pro </w:t>
            </w:r>
            <w:r w:rsidR="00E0289E">
              <w:t>všechny typy</w:t>
            </w:r>
            <w:r w:rsidR="00E0289E" w:rsidRPr="00C46670">
              <w:t xml:space="preserve"> </w:t>
            </w:r>
            <w:r w:rsidRPr="00C46670">
              <w:t>servisní</w:t>
            </w:r>
            <w:r w:rsidR="00E0289E">
              <w:t>ch</w:t>
            </w:r>
            <w:r w:rsidRPr="00C46670">
              <w:t xml:space="preserve"> hlášení je zaručená provozní doba stanovena v rozsahu běžné provozní doby: </w:t>
            </w:r>
          </w:p>
          <w:p w14:paraId="6CAACAAD" w14:textId="3474CA87" w:rsidR="00585098" w:rsidRPr="00C46670" w:rsidRDefault="00585098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sz w:val="18"/>
              </w:rPr>
            </w:pPr>
            <w:r w:rsidRPr="00C46670">
              <w:rPr>
                <w:sz w:val="18"/>
              </w:rPr>
              <w:t>pracovní dny, 08:00-1</w:t>
            </w:r>
            <w:r w:rsidR="0026226E">
              <w:rPr>
                <w:sz w:val="18"/>
              </w:rPr>
              <w:t>8</w:t>
            </w:r>
            <w:r w:rsidRPr="00C46670">
              <w:rPr>
                <w:sz w:val="18"/>
              </w:rPr>
              <w:t>:00.</w:t>
            </w:r>
          </w:p>
        </w:tc>
      </w:tr>
      <w:tr w:rsidR="00585098" w:rsidRPr="00C46670" w14:paraId="0D4EEC5E" w14:textId="77777777">
        <w:trPr>
          <w:cantSplit/>
          <w:jc w:val="center"/>
        </w:trPr>
        <w:tc>
          <w:tcPr>
            <w:tcW w:w="2878" w:type="dxa"/>
            <w:vAlign w:val="center"/>
          </w:tcPr>
          <w:p w14:paraId="7440D296" w14:textId="7814435D" w:rsidR="00585098" w:rsidRDefault="00585098">
            <w:pPr>
              <w:ind w:firstLine="4"/>
              <w:jc w:val="left"/>
            </w:pPr>
            <w:r w:rsidRPr="00C46670">
              <w:t>Maximální doba servisní odezvy</w:t>
            </w:r>
          </w:p>
          <w:p w14:paraId="558FE2E7" w14:textId="361427FC" w:rsidR="00CA11C8" w:rsidRPr="00C46670" w:rsidRDefault="00CA11C8">
            <w:pPr>
              <w:ind w:firstLine="4"/>
              <w:jc w:val="left"/>
            </w:pPr>
            <w:r>
              <w:t>(také jako doba reakce)</w:t>
            </w:r>
          </w:p>
        </w:tc>
        <w:tc>
          <w:tcPr>
            <w:tcW w:w="6184" w:type="dxa"/>
          </w:tcPr>
          <w:p w14:paraId="0C009488" w14:textId="7F8A61E6" w:rsidR="00585098" w:rsidRPr="00C46670" w:rsidRDefault="00585098">
            <w:pPr>
              <w:pStyle w:val="Zkladntext"/>
              <w:spacing w:after="60"/>
              <w:ind w:firstLine="4"/>
            </w:pPr>
            <w:r w:rsidRPr="00C46670">
              <w:t xml:space="preserve">Maximální dobou servisní odezvy je míněno maximální časové období, ve kterém je Poskytovatel povinen zareagovat na nový záznam v </w:t>
            </w:r>
            <w:proofErr w:type="spellStart"/>
            <w:r w:rsidRPr="00C46670">
              <w:t>Service</w:t>
            </w:r>
            <w:proofErr w:type="spellEnd"/>
            <w:r w:rsidRPr="00C46670">
              <w:t xml:space="preserve"> Deskovém systému SPCSS, který byl založen v rámci zaručené provozní doby. Doba servisní odezvy je stanovena pro </w:t>
            </w:r>
            <w:r w:rsidR="009C348D">
              <w:t>jednotlivé typy servisních hlášení</w:t>
            </w:r>
            <w:r w:rsidR="009C348D" w:rsidRPr="00C46670">
              <w:t xml:space="preserve"> </w:t>
            </w:r>
            <w:r w:rsidRPr="00C46670">
              <w:t>dle jejich kategorií, je hodnocena pouze v rámci zaručené provozní doby a je vyhodnocována v hodinách, popř. minutách.</w:t>
            </w:r>
          </w:p>
        </w:tc>
      </w:tr>
      <w:tr w:rsidR="00585098" w:rsidRPr="00C46670" w14:paraId="65EF7CBB" w14:textId="77777777">
        <w:trPr>
          <w:cantSplit/>
          <w:jc w:val="center"/>
        </w:trPr>
        <w:tc>
          <w:tcPr>
            <w:tcW w:w="2878" w:type="dxa"/>
            <w:vAlign w:val="center"/>
          </w:tcPr>
          <w:p w14:paraId="0E198D73" w14:textId="77777777" w:rsidR="00585098" w:rsidRDefault="00585098">
            <w:pPr>
              <w:ind w:firstLine="4"/>
              <w:jc w:val="left"/>
            </w:pPr>
            <w:r w:rsidRPr="00C46670">
              <w:t>Maximální doba odstranění incidentu (popř. vyřešení ostatních servisních hlášení)</w:t>
            </w:r>
          </w:p>
          <w:p w14:paraId="27CE8627" w14:textId="132394FD" w:rsidR="007F7B79" w:rsidRPr="00C46670" w:rsidRDefault="007F7B79">
            <w:pPr>
              <w:ind w:firstLine="4"/>
              <w:jc w:val="left"/>
            </w:pPr>
            <w:r>
              <w:t>(také jako doba opravy)</w:t>
            </w:r>
          </w:p>
        </w:tc>
        <w:tc>
          <w:tcPr>
            <w:tcW w:w="6184" w:type="dxa"/>
          </w:tcPr>
          <w:p w14:paraId="38FD3BE4" w14:textId="77777777" w:rsidR="00585098" w:rsidRPr="00C46670" w:rsidRDefault="00585098">
            <w:pPr>
              <w:pStyle w:val="Zkladntext"/>
              <w:spacing w:after="60"/>
              <w:ind w:firstLine="4"/>
            </w:pPr>
            <w:r w:rsidRPr="00C46670">
              <w:t>Maximální dobou odstranění incidentu (popř. vyřešení ostatních servisních hlášení) je míněno maximální časové období od založení nového záznamu v </w:t>
            </w:r>
            <w:proofErr w:type="spellStart"/>
            <w:r w:rsidRPr="00C46670">
              <w:t>Service</w:t>
            </w:r>
            <w:proofErr w:type="spellEnd"/>
            <w:r w:rsidRPr="00C46670">
              <w:t xml:space="preserve"> Deskovém systému SPCSS, který byl založen v rámci zaručené provozní doby, ve kterém je Poskytovatel povinen odstranit incident. Doba odstranění incidentu je stanovena pro incidenty dle jejich kategorií, je hodnocena pouze v rámci zaručené provozní doby a je vyhodnocována v hodinách, popř. minutách.  </w:t>
            </w:r>
          </w:p>
        </w:tc>
      </w:tr>
      <w:tr w:rsidR="007C36C1" w:rsidRPr="00C46670" w14:paraId="376EA579" w14:textId="77777777">
        <w:trPr>
          <w:cantSplit/>
          <w:jc w:val="center"/>
        </w:trPr>
        <w:tc>
          <w:tcPr>
            <w:tcW w:w="2878" w:type="dxa"/>
            <w:vAlign w:val="center"/>
          </w:tcPr>
          <w:p w14:paraId="37288EAA" w14:textId="3C694A96" w:rsidR="007C36C1" w:rsidRDefault="007C36C1">
            <w:pPr>
              <w:ind w:firstLine="4"/>
              <w:jc w:val="left"/>
            </w:pPr>
            <w:r w:rsidRPr="00C46670">
              <w:t xml:space="preserve">Maximální doba </w:t>
            </w:r>
            <w:r>
              <w:t>vyřešení požadavku</w:t>
            </w:r>
          </w:p>
          <w:p w14:paraId="17D434BC" w14:textId="39BA18CE" w:rsidR="00AE237F" w:rsidRPr="00C46670" w:rsidRDefault="00AE237F">
            <w:pPr>
              <w:ind w:firstLine="4"/>
              <w:jc w:val="left"/>
            </w:pPr>
            <w:r>
              <w:t>(také jako doba opravy)</w:t>
            </w:r>
          </w:p>
        </w:tc>
        <w:tc>
          <w:tcPr>
            <w:tcW w:w="6184" w:type="dxa"/>
          </w:tcPr>
          <w:p w14:paraId="42F7CC8A" w14:textId="5638E09F" w:rsidR="007C36C1" w:rsidRPr="00C46670" w:rsidRDefault="007C36C1">
            <w:pPr>
              <w:pStyle w:val="Zkladntext"/>
              <w:spacing w:after="60"/>
              <w:ind w:firstLine="4"/>
            </w:pPr>
            <w:r w:rsidRPr="00C46670">
              <w:t xml:space="preserve">Maximální dobou vyřešení </w:t>
            </w:r>
            <w:r>
              <w:t>požadavku</w:t>
            </w:r>
            <w:r w:rsidRPr="00C46670">
              <w:t xml:space="preserve"> je míněno maximální časové období od založení nového záznamu v </w:t>
            </w:r>
            <w:proofErr w:type="spellStart"/>
            <w:r w:rsidRPr="00C46670">
              <w:t>Service</w:t>
            </w:r>
            <w:proofErr w:type="spellEnd"/>
            <w:r w:rsidRPr="00C46670">
              <w:t xml:space="preserve"> Deskovém systému SPCSS, který byl založen v rámci zaručené provozní doby, ve kterém je Poskytovatel povinen </w:t>
            </w:r>
            <w:r w:rsidR="008E6856">
              <w:t>vyřešit požadavek</w:t>
            </w:r>
            <w:r w:rsidRPr="00C46670">
              <w:t xml:space="preserve">. Doba odstranění </w:t>
            </w:r>
            <w:r w:rsidR="008E6856">
              <w:t>požadavku</w:t>
            </w:r>
            <w:r w:rsidRPr="00C46670">
              <w:t xml:space="preserve"> je stanovena pro </w:t>
            </w:r>
            <w:r w:rsidR="008E6856">
              <w:t>požadavky</w:t>
            </w:r>
            <w:r w:rsidRPr="00C46670">
              <w:t xml:space="preserve"> dle jejich kategorií, je hodnocena pouze v rámci zaručené provozní doby a je vyhodnocována v hodinách, popř. minutách</w:t>
            </w:r>
          </w:p>
        </w:tc>
      </w:tr>
      <w:tr w:rsidR="00585098" w:rsidRPr="00C46670" w14:paraId="4F3AFE79" w14:textId="77777777">
        <w:trPr>
          <w:cantSplit/>
          <w:jc w:val="center"/>
        </w:trPr>
        <w:tc>
          <w:tcPr>
            <w:tcW w:w="2878" w:type="dxa"/>
            <w:vAlign w:val="center"/>
          </w:tcPr>
          <w:p w14:paraId="2F910925" w14:textId="77777777" w:rsidR="00585098" w:rsidRPr="00C46670" w:rsidRDefault="00585098">
            <w:pPr>
              <w:ind w:firstLine="4"/>
              <w:jc w:val="left"/>
            </w:pPr>
            <w:proofErr w:type="spellStart"/>
            <w:r w:rsidRPr="00C46670">
              <w:t>Maintenance</w:t>
            </w:r>
            <w:proofErr w:type="spellEnd"/>
            <w:r w:rsidRPr="00C46670">
              <w:t xml:space="preserve"> </w:t>
            </w:r>
            <w:proofErr w:type="spellStart"/>
            <w:r w:rsidRPr="00C46670">
              <w:t>Window</w:t>
            </w:r>
            <w:proofErr w:type="spellEnd"/>
          </w:p>
        </w:tc>
        <w:tc>
          <w:tcPr>
            <w:tcW w:w="6184" w:type="dxa"/>
          </w:tcPr>
          <w:p w14:paraId="6A18A9E7" w14:textId="338B9BC2" w:rsidR="00585098" w:rsidRPr="00C46670" w:rsidRDefault="00585098">
            <w:pPr>
              <w:ind w:firstLine="4"/>
            </w:pPr>
            <w:r w:rsidRPr="00C46670">
              <w:t>Časové období, ve kterém je možné provést výpadek poskytovan</w:t>
            </w:r>
            <w:r w:rsidR="00D75FFC">
              <w:t>é</w:t>
            </w:r>
            <w:r w:rsidRPr="00C46670">
              <w:t xml:space="preserve"> Služby</w:t>
            </w:r>
            <w:r w:rsidRPr="00C46670">
              <w:rPr>
                <w:kern w:val="28"/>
              </w:rPr>
              <w:t xml:space="preserve">, </w:t>
            </w:r>
            <w:r w:rsidRPr="00C46670">
              <w:t>který se nekvalifikuje jako incident</w:t>
            </w:r>
            <w:r w:rsidRPr="00C46670">
              <w:rPr>
                <w:kern w:val="28"/>
              </w:rPr>
              <w:t xml:space="preserve">. </w:t>
            </w:r>
            <w:r w:rsidRPr="00C46670">
              <w:t>Výpadek je v tomto definovaném období možné provést vždy pouze se souhlasem Objednatele.</w:t>
            </w:r>
          </w:p>
        </w:tc>
      </w:tr>
    </w:tbl>
    <w:p w14:paraId="254155F4" w14:textId="77777777" w:rsidR="00585098" w:rsidRPr="00ED5511" w:rsidRDefault="00585098" w:rsidP="00051AF5">
      <w:pPr>
        <w:pStyle w:val="Styl-Nadpis2"/>
      </w:pPr>
      <w:bookmarkStart w:id="33" w:name="_Toc227653004"/>
      <w:r w:rsidRPr="00ED5511">
        <w:t>Kategorizace servisních hlášení</w:t>
      </w:r>
      <w:bookmarkEnd w:id="33"/>
    </w:p>
    <w:p w14:paraId="568B3DFE" w14:textId="77777777" w:rsidR="00585098" w:rsidRPr="00ED5511" w:rsidRDefault="00585098" w:rsidP="00051AF5">
      <w:pPr>
        <w:pStyle w:val="Styl-Nadpis3"/>
      </w:pPr>
      <w:bookmarkStart w:id="34" w:name="_Toc227653005"/>
      <w:r w:rsidRPr="00ED5511">
        <w:t>Servisní hlášení typu „incident“</w:t>
      </w:r>
      <w:bookmarkEnd w:id="34"/>
    </w:p>
    <w:p w14:paraId="36D616A3" w14:textId="1288DA84" w:rsidR="00585098" w:rsidRPr="00ED5511" w:rsidRDefault="00585098" w:rsidP="00585098">
      <w:pPr>
        <w:pStyle w:val="Zkladntext"/>
        <w:rPr>
          <w:strike/>
        </w:rPr>
      </w:pPr>
      <w:r w:rsidRPr="00ED5511">
        <w:t xml:space="preserve">Incidenty v plnění SLA jsou klasifikovány dle závažnosti a rozsahu dopadu na klíčové činnosti Objednatele a koncové uživatele. </w:t>
      </w:r>
      <w:r w:rsidR="00444528">
        <w:t>Incident se může vyskytovat pouze v produkčním prostředí (PROD).</w:t>
      </w:r>
    </w:p>
    <w:p w14:paraId="4E2F2B21" w14:textId="69604C7D" w:rsidR="00585098" w:rsidRPr="00ED5511" w:rsidRDefault="00585098" w:rsidP="00585098">
      <w:pPr>
        <w:pStyle w:val="Titulek"/>
        <w:keepNext/>
      </w:pPr>
      <w:bookmarkStart w:id="35" w:name="_Toc227653021"/>
      <w:r w:rsidRPr="00ED5511">
        <w:lastRenderedPageBreak/>
        <w:t xml:space="preserve">Tabulka č. </w:t>
      </w:r>
      <w:r w:rsidRPr="00ED5511">
        <w:fldChar w:fldCharType="begin"/>
      </w:r>
      <w:r w:rsidRPr="00ED5511">
        <w:instrText>SEQ Tabulka \* ARABIC</w:instrText>
      </w:r>
      <w:r w:rsidRPr="00ED5511">
        <w:fldChar w:fldCharType="separate"/>
      </w:r>
      <w:r w:rsidR="00AF087B">
        <w:rPr>
          <w:noProof/>
        </w:rPr>
        <w:t>11</w:t>
      </w:r>
      <w:r w:rsidRPr="00ED5511">
        <w:fldChar w:fldCharType="end"/>
      </w:r>
      <w:r w:rsidRPr="00ED5511">
        <w:t xml:space="preserve"> Kategorizace incidentů</w:t>
      </w:r>
      <w:bookmarkEnd w:id="3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75"/>
        <w:gridCol w:w="6487"/>
      </w:tblGrid>
      <w:tr w:rsidR="00585098" w:rsidRPr="00ED5511" w14:paraId="68721EB7" w14:textId="77777777">
        <w:trPr>
          <w:cantSplit/>
          <w:tblHeader/>
          <w:jc w:val="center"/>
        </w:trPr>
        <w:tc>
          <w:tcPr>
            <w:tcW w:w="2575" w:type="dxa"/>
            <w:shd w:val="clear" w:color="auto" w:fill="D9D9D9" w:themeFill="background1" w:themeFillShade="D9"/>
            <w:vAlign w:val="center"/>
          </w:tcPr>
          <w:p w14:paraId="02966882" w14:textId="77777777" w:rsidR="00585098" w:rsidRPr="00ED5511" w:rsidRDefault="00585098">
            <w:pPr>
              <w:pStyle w:val="StylRLNormlntextplohyTimesNewRoman12b"/>
              <w:keepNext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Kategorizace incidentu</w:t>
            </w:r>
          </w:p>
        </w:tc>
        <w:tc>
          <w:tcPr>
            <w:tcW w:w="6487" w:type="dxa"/>
            <w:shd w:val="clear" w:color="auto" w:fill="D9D9D9" w:themeFill="background1" w:themeFillShade="D9"/>
            <w:vAlign w:val="center"/>
          </w:tcPr>
          <w:p w14:paraId="5F33FCB2" w14:textId="77777777" w:rsidR="00585098" w:rsidRPr="00ED5511" w:rsidRDefault="00585098">
            <w:pPr>
              <w:pStyle w:val="StylRLNormlntextplohyTimesNewRoman12b"/>
              <w:keepNext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Popis</w:t>
            </w:r>
          </w:p>
        </w:tc>
      </w:tr>
      <w:tr w:rsidR="00585098" w:rsidRPr="00ED5511" w14:paraId="23376DAE" w14:textId="77777777">
        <w:trPr>
          <w:cantSplit/>
          <w:jc w:val="center"/>
        </w:trPr>
        <w:tc>
          <w:tcPr>
            <w:tcW w:w="2575" w:type="dxa"/>
            <w:vAlign w:val="center"/>
          </w:tcPr>
          <w:p w14:paraId="7D115274" w14:textId="7325B5BA" w:rsidR="00585098" w:rsidRPr="00ED5511" w:rsidRDefault="00585098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Incident </w:t>
            </w:r>
            <w:r w:rsidR="00DC4CDC">
              <w:rPr>
                <w:rFonts w:ascii="Verdana" w:hAnsi="Verdana"/>
                <w:sz w:val="18"/>
                <w:szCs w:val="18"/>
              </w:rPr>
              <w:t>kritický</w:t>
            </w:r>
          </w:p>
        </w:tc>
        <w:tc>
          <w:tcPr>
            <w:tcW w:w="6487" w:type="dxa"/>
            <w:vAlign w:val="center"/>
          </w:tcPr>
          <w:p w14:paraId="1C9535A3" w14:textId="31B7DC1B" w:rsidR="008535B9" w:rsidRPr="00ED5511" w:rsidRDefault="00585098" w:rsidP="00444528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Systém, ke kterému se poskytovaná Služba </w:t>
            </w:r>
            <w:r w:rsidR="00A76370">
              <w:rPr>
                <w:rFonts w:ascii="Verdana" w:hAnsi="Verdana"/>
                <w:sz w:val="18"/>
                <w:szCs w:val="18"/>
              </w:rPr>
              <w:t xml:space="preserve">aplikační 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podpory vztahuje, není použitelný ve svých základních a klíčových funkcích, a přitom tato funkční závada znemožňuje jeho užívání většině nebo všem jeho uživatelům. Tento stav kritickým způsobem ohrožuje běžný provoz Objednatele v jeho klíčových procesech a aktivitách, případně způsobuje větší finanční nebo jiné kritické škody, a přitom neexistuje náhradní způsob zajištění poskytování služeb tohoto systému. </w:t>
            </w:r>
          </w:p>
        </w:tc>
      </w:tr>
      <w:tr w:rsidR="00585098" w:rsidRPr="00ED5511" w14:paraId="2B298C80" w14:textId="77777777">
        <w:trPr>
          <w:cantSplit/>
          <w:jc w:val="center"/>
        </w:trPr>
        <w:tc>
          <w:tcPr>
            <w:tcW w:w="2575" w:type="dxa"/>
            <w:vAlign w:val="center"/>
          </w:tcPr>
          <w:p w14:paraId="20778048" w14:textId="08B996A9" w:rsidR="00585098" w:rsidRPr="00ED5511" w:rsidRDefault="00585098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Incident </w:t>
            </w:r>
            <w:r w:rsidR="00DC4CDC">
              <w:rPr>
                <w:rFonts w:ascii="Verdana" w:hAnsi="Verdana"/>
                <w:sz w:val="18"/>
                <w:szCs w:val="18"/>
              </w:rPr>
              <w:t>nekritický</w:t>
            </w:r>
          </w:p>
        </w:tc>
        <w:tc>
          <w:tcPr>
            <w:tcW w:w="6487" w:type="dxa"/>
            <w:vAlign w:val="center"/>
          </w:tcPr>
          <w:p w14:paraId="23811C5B" w14:textId="5D003F9F" w:rsidR="00F30BE1" w:rsidRPr="00ED5511" w:rsidRDefault="00585098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Systém, ke kterému se poskytovaná Služba </w:t>
            </w:r>
            <w:r w:rsidR="00BD715D">
              <w:rPr>
                <w:rFonts w:ascii="Verdana" w:hAnsi="Verdana"/>
                <w:sz w:val="18"/>
                <w:szCs w:val="18"/>
              </w:rPr>
              <w:t xml:space="preserve">aplikační 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podpory vztahuje, je ve svých funkcích degradován tak, že tento stav zásadně omezuje běžný provoz systému </w:t>
            </w:r>
            <w:r w:rsidR="003448B8">
              <w:rPr>
                <w:rFonts w:ascii="Verdana" w:hAnsi="Verdana"/>
                <w:sz w:val="18"/>
                <w:szCs w:val="18"/>
              </w:rPr>
              <w:t>eSeL</w:t>
            </w:r>
            <w:r w:rsidR="0090505A">
              <w:rPr>
                <w:rFonts w:ascii="Verdana" w:hAnsi="Verdana"/>
                <w:sz w:val="18"/>
                <w:szCs w:val="18"/>
              </w:rPr>
              <w:t xml:space="preserve"> či dochází k významnému zpomalení </w:t>
            </w:r>
            <w:r w:rsidR="003B119A">
              <w:rPr>
                <w:rFonts w:ascii="Verdana" w:hAnsi="Verdana"/>
                <w:sz w:val="18"/>
                <w:szCs w:val="18"/>
              </w:rPr>
              <w:t>procesů</w:t>
            </w:r>
            <w:r w:rsidR="003D3051">
              <w:rPr>
                <w:rFonts w:ascii="Verdana" w:hAnsi="Verdana"/>
                <w:sz w:val="18"/>
                <w:szCs w:val="18"/>
              </w:rPr>
              <w:t xml:space="preserve"> Objednatele.</w:t>
            </w:r>
          </w:p>
        </w:tc>
      </w:tr>
      <w:tr w:rsidR="00585098" w:rsidRPr="00ED5511" w14:paraId="55887B3E" w14:textId="77777777">
        <w:trPr>
          <w:cantSplit/>
          <w:jc w:val="center"/>
        </w:trPr>
        <w:tc>
          <w:tcPr>
            <w:tcW w:w="2575" w:type="dxa"/>
            <w:vAlign w:val="center"/>
          </w:tcPr>
          <w:p w14:paraId="73FFE23D" w14:textId="52D58F0F" w:rsidR="00585098" w:rsidRPr="00ED5511" w:rsidRDefault="00585098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Incident </w:t>
            </w:r>
            <w:r w:rsidR="00DC4CDC">
              <w:rPr>
                <w:rFonts w:ascii="Verdana" w:hAnsi="Verdana"/>
                <w:sz w:val="18"/>
                <w:szCs w:val="18"/>
              </w:rPr>
              <w:t>provozní</w:t>
            </w:r>
          </w:p>
        </w:tc>
        <w:tc>
          <w:tcPr>
            <w:tcW w:w="6487" w:type="dxa"/>
            <w:vAlign w:val="center"/>
          </w:tcPr>
          <w:p w14:paraId="3A9732E6" w14:textId="20E152B4" w:rsidR="00F30BE1" w:rsidRPr="00ED5511" w:rsidRDefault="00585098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Ostatní incidenty, které nespadají do kategorií </w:t>
            </w:r>
            <w:r w:rsidR="00E22014">
              <w:rPr>
                <w:rFonts w:ascii="Verdana" w:hAnsi="Verdana"/>
                <w:sz w:val="18"/>
                <w:szCs w:val="18"/>
              </w:rPr>
              <w:t>kritický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 nebo </w:t>
            </w:r>
            <w:r w:rsidR="00E22014">
              <w:rPr>
                <w:rFonts w:ascii="Verdana" w:hAnsi="Verdana"/>
                <w:sz w:val="18"/>
                <w:szCs w:val="18"/>
              </w:rPr>
              <w:t>nekritick</w:t>
            </w:r>
            <w:r w:rsidR="004B5101">
              <w:rPr>
                <w:rFonts w:ascii="Verdana" w:hAnsi="Verdana"/>
                <w:sz w:val="18"/>
                <w:szCs w:val="18"/>
              </w:rPr>
              <w:t xml:space="preserve">ý </w:t>
            </w:r>
            <w:r w:rsidR="004B5101" w:rsidRPr="004B5101">
              <w:rPr>
                <w:rFonts w:ascii="Verdana" w:hAnsi="Verdana"/>
                <w:sz w:val="18"/>
                <w:szCs w:val="18"/>
              </w:rPr>
              <w:t>a který nebrání užívání předmětu Plnění anebo má zcela minimální vliv na řádné užívání nebo funkčnost předmětu Plnění ze strany Objednatele.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54A26987" w14:textId="1563436C" w:rsidR="00855000" w:rsidRDefault="00F73AFD" w:rsidP="00F73AFD">
      <w:pPr>
        <w:pStyle w:val="Styl-Nadpis3"/>
      </w:pPr>
      <w:bookmarkStart w:id="36" w:name="_Toc227653006"/>
      <w:r w:rsidRPr="00ED5511">
        <w:t>Servisní hlášení typu „</w:t>
      </w:r>
      <w:r>
        <w:t>vada</w:t>
      </w:r>
      <w:r w:rsidRPr="00ED5511">
        <w:t>“</w:t>
      </w:r>
      <w:bookmarkEnd w:id="36"/>
    </w:p>
    <w:p w14:paraId="3504914E" w14:textId="5C723D3D" w:rsidR="003219FF" w:rsidRPr="00C0674D" w:rsidRDefault="003219FF" w:rsidP="00C0674D">
      <w:pPr>
        <w:pStyle w:val="Zkladntext"/>
      </w:pPr>
      <w:r>
        <w:t xml:space="preserve">Vady díla </w:t>
      </w:r>
      <w:r w:rsidR="00DD6E57">
        <w:t>vycházejí ze záruky na dílo</w:t>
      </w:r>
      <w:r w:rsidR="003B7C36">
        <w:t xml:space="preserve"> a</w:t>
      </w:r>
      <w:r w:rsidR="00DD6E57">
        <w:t xml:space="preserve"> </w:t>
      </w:r>
      <w:r w:rsidRPr="00ED5511">
        <w:t xml:space="preserve">v plnění SLA jsou klasifikovány dle závažnosti a rozsahu dopadu na klíčové činnosti Objednatele a koncové uživatele. </w:t>
      </w:r>
      <w:r w:rsidR="00A543A4">
        <w:t>Vada se může vyskytovat ve všech prostředích vyjma produkčního (PROD).</w:t>
      </w:r>
    </w:p>
    <w:p w14:paraId="0B472C3D" w14:textId="7303798C" w:rsidR="003219FF" w:rsidRPr="00ED5511" w:rsidRDefault="003219FF" w:rsidP="00C0674D">
      <w:pPr>
        <w:pStyle w:val="Titulek"/>
        <w:keepNext/>
      </w:pPr>
      <w:bookmarkStart w:id="37" w:name="_Toc227653022"/>
      <w:r w:rsidRPr="00ED5511">
        <w:t xml:space="preserve">Tabulka č. </w:t>
      </w:r>
      <w:r w:rsidRPr="00ED5511">
        <w:fldChar w:fldCharType="begin"/>
      </w:r>
      <w:r w:rsidRPr="00ED5511">
        <w:instrText>SEQ Tabulka \* ARABIC</w:instrText>
      </w:r>
      <w:r w:rsidRPr="00ED5511">
        <w:fldChar w:fldCharType="separate"/>
      </w:r>
      <w:r w:rsidR="00AF087B">
        <w:rPr>
          <w:noProof/>
        </w:rPr>
        <w:t>12</w:t>
      </w:r>
      <w:r w:rsidRPr="00ED5511">
        <w:fldChar w:fldCharType="end"/>
      </w:r>
      <w:r w:rsidRPr="00ED5511">
        <w:t xml:space="preserve"> Kategorizace </w:t>
      </w:r>
      <w:r>
        <w:t>vad</w:t>
      </w:r>
      <w:bookmarkEnd w:id="3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75"/>
        <w:gridCol w:w="6487"/>
      </w:tblGrid>
      <w:tr w:rsidR="003219FF" w:rsidRPr="00ED5511" w14:paraId="663DB9E0" w14:textId="77777777">
        <w:trPr>
          <w:cantSplit/>
          <w:tblHeader/>
          <w:jc w:val="center"/>
        </w:trPr>
        <w:tc>
          <w:tcPr>
            <w:tcW w:w="2575" w:type="dxa"/>
            <w:shd w:val="clear" w:color="auto" w:fill="D9D9D9" w:themeFill="background1" w:themeFillShade="D9"/>
            <w:vAlign w:val="center"/>
          </w:tcPr>
          <w:p w14:paraId="4478DDE7" w14:textId="65DE1F18" w:rsidR="003219FF" w:rsidRPr="00ED5511" w:rsidRDefault="003219FF">
            <w:pPr>
              <w:pStyle w:val="StylRLNormlntextplohyTimesNewRoman12b"/>
              <w:keepNext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 xml:space="preserve">Kategorizace </w:t>
            </w:r>
            <w:r w:rsidR="00D53309">
              <w:rPr>
                <w:rFonts w:ascii="Verdana" w:hAnsi="Verdana"/>
                <w:b/>
                <w:sz w:val="18"/>
                <w:szCs w:val="18"/>
              </w:rPr>
              <w:t>vady</w:t>
            </w:r>
          </w:p>
        </w:tc>
        <w:tc>
          <w:tcPr>
            <w:tcW w:w="6487" w:type="dxa"/>
            <w:shd w:val="clear" w:color="auto" w:fill="D9D9D9" w:themeFill="background1" w:themeFillShade="D9"/>
            <w:vAlign w:val="center"/>
          </w:tcPr>
          <w:p w14:paraId="6BE5B42B" w14:textId="77777777" w:rsidR="003219FF" w:rsidRPr="00ED5511" w:rsidRDefault="003219FF">
            <w:pPr>
              <w:pStyle w:val="StylRLNormlntextplohyTimesNewRoman12b"/>
              <w:keepNext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Popis</w:t>
            </w:r>
          </w:p>
        </w:tc>
      </w:tr>
      <w:tr w:rsidR="003219FF" w:rsidRPr="00ED5511" w14:paraId="77276516" w14:textId="77777777">
        <w:trPr>
          <w:cantSplit/>
          <w:jc w:val="center"/>
        </w:trPr>
        <w:tc>
          <w:tcPr>
            <w:tcW w:w="2575" w:type="dxa"/>
            <w:vAlign w:val="center"/>
          </w:tcPr>
          <w:p w14:paraId="6910A190" w14:textId="155BC419" w:rsidR="003219FF" w:rsidRPr="00ED5511" w:rsidRDefault="003219FF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Vada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kritick</w:t>
            </w:r>
            <w:r w:rsidR="00E70996">
              <w:rPr>
                <w:rFonts w:ascii="Verdana" w:hAnsi="Verdana"/>
                <w:sz w:val="18"/>
                <w:szCs w:val="18"/>
              </w:rPr>
              <w:t>á</w:t>
            </w:r>
          </w:p>
        </w:tc>
        <w:tc>
          <w:tcPr>
            <w:tcW w:w="6487" w:type="dxa"/>
            <w:vAlign w:val="center"/>
          </w:tcPr>
          <w:p w14:paraId="3E12ED53" w14:textId="35E2B16E" w:rsidR="001D7389" w:rsidRPr="00ED5511" w:rsidRDefault="003219FF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Systém, ke kterému se poskytovaná Služba </w:t>
            </w:r>
            <w:r>
              <w:rPr>
                <w:rFonts w:ascii="Verdana" w:hAnsi="Verdana"/>
                <w:sz w:val="18"/>
                <w:szCs w:val="18"/>
              </w:rPr>
              <w:t xml:space="preserve">aplikační 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podpory vztahuje, není použitelný ve svých základních a klíčových funkcích, a přitom tato funkční závada znemožňuje jeho užívání většině nebo všem jeho uživatelům. Tento stav kritickým způsobem ohrožuje běžný provoz Objednatele v jeho klíčových procesech a aktivitách, případně způsobuje větší finanční nebo jiné kritické škody, a přitom neexistuje náhradní způsob zajištění poskytování služeb tohoto systému. </w:t>
            </w:r>
          </w:p>
        </w:tc>
      </w:tr>
      <w:tr w:rsidR="003219FF" w:rsidRPr="00ED5511" w14:paraId="4AFB603D" w14:textId="77777777">
        <w:trPr>
          <w:cantSplit/>
          <w:jc w:val="center"/>
        </w:trPr>
        <w:tc>
          <w:tcPr>
            <w:tcW w:w="2575" w:type="dxa"/>
            <w:vAlign w:val="center"/>
          </w:tcPr>
          <w:p w14:paraId="3D5DF853" w14:textId="7C7EA787" w:rsidR="003219FF" w:rsidRPr="00ED5511" w:rsidRDefault="00E70996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Vada</w:t>
            </w:r>
            <w:r w:rsidR="003219FF" w:rsidRPr="00ED551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219FF">
              <w:rPr>
                <w:rFonts w:ascii="Verdana" w:hAnsi="Verdana"/>
                <w:sz w:val="18"/>
                <w:szCs w:val="18"/>
              </w:rPr>
              <w:t>nekritick</w:t>
            </w:r>
            <w:r>
              <w:rPr>
                <w:rFonts w:ascii="Verdana" w:hAnsi="Verdana"/>
                <w:sz w:val="18"/>
                <w:szCs w:val="18"/>
              </w:rPr>
              <w:t>á</w:t>
            </w:r>
          </w:p>
        </w:tc>
        <w:tc>
          <w:tcPr>
            <w:tcW w:w="6487" w:type="dxa"/>
            <w:vAlign w:val="center"/>
          </w:tcPr>
          <w:p w14:paraId="590C613E" w14:textId="06FF27F9" w:rsidR="008535B9" w:rsidRPr="00ED5511" w:rsidRDefault="003219FF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Systém, ke kterému se poskytovaná Služba </w:t>
            </w:r>
            <w:r>
              <w:rPr>
                <w:rFonts w:ascii="Verdana" w:hAnsi="Verdana"/>
                <w:sz w:val="18"/>
                <w:szCs w:val="18"/>
              </w:rPr>
              <w:t xml:space="preserve">aplikační 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podpory vztahuje, je ve svých funkcích degradován tak, že tento stav zásadně omezuje běžný provoz systému </w:t>
            </w:r>
            <w:r>
              <w:rPr>
                <w:rFonts w:ascii="Verdana" w:hAnsi="Verdana"/>
                <w:sz w:val="18"/>
                <w:szCs w:val="18"/>
              </w:rPr>
              <w:t>eSeL</w:t>
            </w:r>
            <w:r w:rsidR="00C0674D">
              <w:rPr>
                <w:rFonts w:ascii="Verdana" w:hAnsi="Verdana"/>
                <w:sz w:val="18"/>
                <w:szCs w:val="18"/>
              </w:rPr>
              <w:t xml:space="preserve"> či dochází k významnému zpomalení procesů Objednatele.</w:t>
            </w:r>
          </w:p>
        </w:tc>
      </w:tr>
      <w:tr w:rsidR="003219FF" w:rsidRPr="00ED5511" w14:paraId="1B551761" w14:textId="77777777">
        <w:trPr>
          <w:cantSplit/>
          <w:jc w:val="center"/>
        </w:trPr>
        <w:tc>
          <w:tcPr>
            <w:tcW w:w="2575" w:type="dxa"/>
            <w:vAlign w:val="center"/>
          </w:tcPr>
          <w:p w14:paraId="28A7E066" w14:textId="21EDEBF1" w:rsidR="003219FF" w:rsidRPr="00ED5511" w:rsidRDefault="00E70996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Vada</w:t>
            </w:r>
            <w:r w:rsidR="003219FF" w:rsidRPr="00ED551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219FF">
              <w:rPr>
                <w:rFonts w:ascii="Verdana" w:hAnsi="Verdana"/>
                <w:sz w:val="18"/>
                <w:szCs w:val="18"/>
              </w:rPr>
              <w:t>provozní</w:t>
            </w:r>
          </w:p>
        </w:tc>
        <w:tc>
          <w:tcPr>
            <w:tcW w:w="6487" w:type="dxa"/>
            <w:vAlign w:val="center"/>
          </w:tcPr>
          <w:p w14:paraId="4B587388" w14:textId="5E75C970" w:rsidR="008535B9" w:rsidRPr="00ED5511" w:rsidRDefault="003219FF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Ostatní </w:t>
            </w:r>
            <w:r w:rsidR="00C0674D">
              <w:rPr>
                <w:rFonts w:ascii="Verdana" w:hAnsi="Verdana"/>
                <w:sz w:val="18"/>
                <w:szCs w:val="18"/>
              </w:rPr>
              <w:t>vady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, které nespadají do kategorií </w:t>
            </w:r>
            <w:r>
              <w:rPr>
                <w:rFonts w:ascii="Verdana" w:hAnsi="Verdana"/>
                <w:sz w:val="18"/>
                <w:szCs w:val="18"/>
              </w:rPr>
              <w:t>kritick</w:t>
            </w:r>
            <w:r w:rsidR="00C0674D">
              <w:rPr>
                <w:rFonts w:ascii="Verdana" w:hAnsi="Verdana"/>
                <w:sz w:val="18"/>
                <w:szCs w:val="18"/>
              </w:rPr>
              <w:t>á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 nebo </w:t>
            </w:r>
            <w:r>
              <w:rPr>
                <w:rFonts w:ascii="Verdana" w:hAnsi="Verdana"/>
                <w:sz w:val="18"/>
                <w:szCs w:val="18"/>
              </w:rPr>
              <w:t>nekritick</w:t>
            </w:r>
            <w:r w:rsidR="00C0674D">
              <w:rPr>
                <w:rFonts w:ascii="Verdana" w:hAnsi="Verdana"/>
                <w:sz w:val="18"/>
                <w:szCs w:val="18"/>
              </w:rPr>
              <w:t>á</w:t>
            </w:r>
            <w:r w:rsidR="00F26B6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26B6D" w:rsidRPr="00F26B6D">
              <w:rPr>
                <w:rFonts w:ascii="Verdana" w:hAnsi="Verdana"/>
                <w:sz w:val="18"/>
                <w:szCs w:val="18"/>
              </w:rPr>
              <w:t>a která nebrání užívání předmětu Plnění anebo má zcela minimální vliv na řádné užívání nebo funkčnost předmětu Plnění ze strany Objednatele.</w:t>
            </w:r>
          </w:p>
        </w:tc>
      </w:tr>
      <w:tr w:rsidR="003219FF" w:rsidRPr="00ED5511" w14:paraId="3894D803" w14:textId="77777777">
        <w:trPr>
          <w:cantSplit/>
          <w:jc w:val="center"/>
        </w:trPr>
        <w:tc>
          <w:tcPr>
            <w:tcW w:w="2575" w:type="dxa"/>
            <w:vAlign w:val="center"/>
          </w:tcPr>
          <w:p w14:paraId="2A6E9817" w14:textId="3F8146CE" w:rsidR="003219FF" w:rsidRPr="00ED5511" w:rsidRDefault="00E70996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Vada</w:t>
            </w:r>
            <w:r w:rsidR="003219FF">
              <w:rPr>
                <w:rFonts w:ascii="Verdana" w:hAnsi="Verdana"/>
                <w:sz w:val="18"/>
                <w:szCs w:val="18"/>
              </w:rPr>
              <w:t xml:space="preserve"> datov</w:t>
            </w:r>
            <w:r>
              <w:rPr>
                <w:rFonts w:ascii="Verdana" w:hAnsi="Verdana"/>
                <w:sz w:val="18"/>
                <w:szCs w:val="18"/>
              </w:rPr>
              <w:t>á</w:t>
            </w:r>
          </w:p>
        </w:tc>
        <w:tc>
          <w:tcPr>
            <w:tcW w:w="6487" w:type="dxa"/>
            <w:vAlign w:val="center"/>
          </w:tcPr>
          <w:p w14:paraId="6FCD7881" w14:textId="7229D3B4" w:rsidR="008535B9" w:rsidRPr="00ED5511" w:rsidRDefault="00DE5915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Jakákoliv</w:t>
            </w:r>
            <w:r w:rsidR="003219F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vada </w:t>
            </w:r>
            <w:r w:rsidR="003219FF">
              <w:rPr>
                <w:rFonts w:ascii="Verdana" w:hAnsi="Verdana"/>
                <w:sz w:val="18"/>
                <w:szCs w:val="18"/>
              </w:rPr>
              <w:t>v datech či datové bázi.</w:t>
            </w:r>
          </w:p>
        </w:tc>
      </w:tr>
    </w:tbl>
    <w:p w14:paraId="6FECE39F" w14:textId="55EF33C8" w:rsidR="00585098" w:rsidRPr="00ED5511" w:rsidRDefault="002D0D32" w:rsidP="00051AF5">
      <w:pPr>
        <w:pStyle w:val="Styl-Nadpis3"/>
      </w:pPr>
      <w:bookmarkStart w:id="38" w:name="_Toc227653007"/>
      <w:r>
        <w:t>S</w:t>
      </w:r>
      <w:r w:rsidR="00585098" w:rsidRPr="00ED5511">
        <w:t>ervisní hlášení</w:t>
      </w:r>
      <w:r>
        <w:t xml:space="preserve"> typu „požadavek“</w:t>
      </w:r>
      <w:bookmarkEnd w:id="38"/>
    </w:p>
    <w:p w14:paraId="6DE52C64" w14:textId="5FBF6B02" w:rsidR="00585098" w:rsidRPr="00ED5511" w:rsidRDefault="00585098" w:rsidP="00585098">
      <w:pPr>
        <w:pStyle w:val="Titulek"/>
      </w:pPr>
      <w:bookmarkStart w:id="39" w:name="_Toc227653023"/>
      <w:r w:rsidRPr="00ED5511">
        <w:t xml:space="preserve">Tabulka č. </w:t>
      </w:r>
      <w:r w:rsidRPr="00ED5511">
        <w:fldChar w:fldCharType="begin"/>
      </w:r>
      <w:r w:rsidRPr="00ED5511">
        <w:instrText>SEQ Tabulka \* ARABIC</w:instrText>
      </w:r>
      <w:r w:rsidRPr="00ED5511">
        <w:fldChar w:fldCharType="separate"/>
      </w:r>
      <w:r w:rsidR="00AF087B">
        <w:rPr>
          <w:noProof/>
        </w:rPr>
        <w:t>13</w:t>
      </w:r>
      <w:r w:rsidRPr="00ED5511">
        <w:fldChar w:fldCharType="end"/>
      </w:r>
      <w:r w:rsidRPr="00ED5511">
        <w:t xml:space="preserve"> </w:t>
      </w:r>
      <w:r w:rsidR="002D0D32">
        <w:t>Kategorizace požadavků</w:t>
      </w:r>
      <w:bookmarkEnd w:id="39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30"/>
        <w:gridCol w:w="6232"/>
      </w:tblGrid>
      <w:tr w:rsidR="00585098" w:rsidRPr="00ED5511" w14:paraId="28772175" w14:textId="77777777" w:rsidTr="00AF087B">
        <w:trPr>
          <w:cantSplit/>
          <w:jc w:val="center"/>
        </w:trPr>
        <w:tc>
          <w:tcPr>
            <w:tcW w:w="2830" w:type="dxa"/>
            <w:shd w:val="clear" w:color="auto" w:fill="D9D9D9"/>
          </w:tcPr>
          <w:p w14:paraId="0BE4EC3F" w14:textId="5892A33C" w:rsidR="00585098" w:rsidRPr="00ED5511" w:rsidRDefault="00D53309">
            <w:pPr>
              <w:pStyle w:val="StylRLNormlntextplohyTimesNewRoman12b"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Kategorizace požadavku</w:t>
            </w:r>
          </w:p>
        </w:tc>
        <w:tc>
          <w:tcPr>
            <w:tcW w:w="6232" w:type="dxa"/>
            <w:shd w:val="clear" w:color="auto" w:fill="D9D9D9"/>
          </w:tcPr>
          <w:p w14:paraId="6847E05C" w14:textId="77777777" w:rsidR="00585098" w:rsidRPr="00ED5511" w:rsidRDefault="00585098">
            <w:pPr>
              <w:pStyle w:val="StylRLNormlntextplohyTimesNewRoman12b"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Popis</w:t>
            </w:r>
          </w:p>
        </w:tc>
      </w:tr>
      <w:tr w:rsidR="00585098" w:rsidRPr="00ED5511" w14:paraId="6BE256E9" w14:textId="77777777" w:rsidTr="00AF087B">
        <w:trPr>
          <w:cantSplit/>
          <w:jc w:val="center"/>
        </w:trPr>
        <w:tc>
          <w:tcPr>
            <w:tcW w:w="2830" w:type="dxa"/>
            <w:vAlign w:val="center"/>
          </w:tcPr>
          <w:p w14:paraId="7D4B5EE4" w14:textId="1F4FA163" w:rsidR="00585098" w:rsidRPr="00ED5511" w:rsidRDefault="002D0D32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Standardní požadavek</w:t>
            </w:r>
          </w:p>
        </w:tc>
        <w:tc>
          <w:tcPr>
            <w:tcW w:w="6232" w:type="dxa"/>
          </w:tcPr>
          <w:p w14:paraId="29924809" w14:textId="7E1631CD" w:rsidR="00585098" w:rsidRPr="00ED5511" w:rsidRDefault="003070EA" w:rsidP="00DB20C7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DB20C7">
              <w:rPr>
                <w:rFonts w:ascii="Verdana" w:hAnsi="Verdana"/>
                <w:sz w:val="18"/>
                <w:szCs w:val="18"/>
              </w:rPr>
              <w:t xml:space="preserve">ředstavují formální žádost uživatele o poskytnutí něčeho, typicky jde např. pomoc při </w:t>
            </w:r>
            <w:r w:rsidR="00643C38">
              <w:rPr>
                <w:rFonts w:ascii="Verdana" w:hAnsi="Verdana"/>
                <w:sz w:val="18"/>
                <w:szCs w:val="18"/>
              </w:rPr>
              <w:t xml:space="preserve">práci se systémem, </w:t>
            </w:r>
            <w:r w:rsidR="002704E2">
              <w:rPr>
                <w:rFonts w:ascii="Verdana" w:hAnsi="Verdana"/>
                <w:sz w:val="18"/>
                <w:szCs w:val="18"/>
              </w:rPr>
              <w:t xml:space="preserve">zadání námětu na </w:t>
            </w:r>
            <w:r w:rsidR="00DD450B">
              <w:rPr>
                <w:rFonts w:ascii="Verdana" w:hAnsi="Verdana"/>
                <w:sz w:val="18"/>
                <w:szCs w:val="18"/>
              </w:rPr>
              <w:t xml:space="preserve">funkčnost aplikace, pomoc při </w:t>
            </w:r>
            <w:r w:rsidRPr="00DB20C7">
              <w:rPr>
                <w:rFonts w:ascii="Verdana" w:hAnsi="Verdana"/>
                <w:sz w:val="18"/>
                <w:szCs w:val="18"/>
              </w:rPr>
              <w:t>obnovení přístupu do systému apod.</w:t>
            </w:r>
          </w:p>
        </w:tc>
      </w:tr>
      <w:tr w:rsidR="002D0D32" w:rsidRPr="00ED5511" w14:paraId="25EF9F06" w14:textId="77777777" w:rsidTr="00AF087B">
        <w:trPr>
          <w:cantSplit/>
          <w:jc w:val="center"/>
        </w:trPr>
        <w:tc>
          <w:tcPr>
            <w:tcW w:w="2830" w:type="dxa"/>
            <w:vAlign w:val="center"/>
          </w:tcPr>
          <w:p w14:paraId="124726A0" w14:textId="780C8CF4" w:rsidR="002D0D32" w:rsidRPr="00ED5511" w:rsidRDefault="002D0D32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Požadavek o informace</w:t>
            </w:r>
          </w:p>
        </w:tc>
        <w:tc>
          <w:tcPr>
            <w:tcW w:w="6232" w:type="dxa"/>
          </w:tcPr>
          <w:p w14:paraId="4EA1881D" w14:textId="305FE697" w:rsidR="002D0D32" w:rsidRPr="00ED5511" w:rsidRDefault="005F7371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C35A8E">
              <w:rPr>
                <w:rFonts w:ascii="Verdana" w:hAnsi="Verdana"/>
                <w:sz w:val="18"/>
                <w:szCs w:val="18"/>
              </w:rPr>
              <w:t>ředstavují formální žádost uživatele o poskytnutí něčeho, typicky jde např. o poskytnutí informace, poskytnutí rady / návodu při používání systému eSeL apod.</w:t>
            </w:r>
          </w:p>
        </w:tc>
      </w:tr>
    </w:tbl>
    <w:p w14:paraId="652D1A16" w14:textId="77777777" w:rsidR="00585098" w:rsidRPr="00ED5511" w:rsidRDefault="00585098" w:rsidP="00051AF5">
      <w:pPr>
        <w:pStyle w:val="Styl-Nadpis2"/>
      </w:pPr>
      <w:bookmarkStart w:id="40" w:name="_Ref114832303"/>
      <w:bookmarkStart w:id="41" w:name="_Toc227653008"/>
      <w:r w:rsidRPr="00ED5511">
        <w:t>Parametry SLA</w:t>
      </w:r>
      <w:bookmarkEnd w:id="40"/>
      <w:bookmarkEnd w:id="41"/>
    </w:p>
    <w:p w14:paraId="0E4E97FC" w14:textId="512DEC03" w:rsidR="00585098" w:rsidRPr="00ED5511" w:rsidRDefault="00585098" w:rsidP="00585098">
      <w:r w:rsidRPr="00ED5511">
        <w:t xml:space="preserve">Poskytovatel je povinen poskytovat Službu </w:t>
      </w:r>
      <w:r w:rsidR="00984CBE">
        <w:t xml:space="preserve">aplikační </w:t>
      </w:r>
      <w:r w:rsidRPr="00ED5511">
        <w:t>podpory dle Smlouvy v níže uvedených reakčních časech</w:t>
      </w:r>
      <w:r w:rsidR="007E3ADA">
        <w:t xml:space="preserve"> v běžné provozní době</w:t>
      </w:r>
      <w:r w:rsidRPr="00ED5511">
        <w:t>.</w:t>
      </w:r>
    </w:p>
    <w:p w14:paraId="782957CA" w14:textId="282BD2D4" w:rsidR="00585098" w:rsidRPr="00ED5511" w:rsidRDefault="00585098" w:rsidP="00585098">
      <w:pPr>
        <w:pStyle w:val="Titulek"/>
      </w:pPr>
      <w:bookmarkStart w:id="42" w:name="_Ref98493120"/>
      <w:bookmarkStart w:id="43" w:name="_Toc227653024"/>
      <w:r w:rsidRPr="00ED5511">
        <w:t xml:space="preserve">Tabulka č. </w:t>
      </w:r>
      <w:r w:rsidRPr="00ED5511">
        <w:fldChar w:fldCharType="begin"/>
      </w:r>
      <w:r w:rsidRPr="00ED5511">
        <w:instrText>SEQ Tabulka \* ARABIC</w:instrText>
      </w:r>
      <w:r w:rsidRPr="00ED5511">
        <w:fldChar w:fldCharType="separate"/>
      </w:r>
      <w:r w:rsidR="00AF087B">
        <w:rPr>
          <w:noProof/>
        </w:rPr>
        <w:t>14</w:t>
      </w:r>
      <w:r w:rsidRPr="00ED5511">
        <w:fldChar w:fldCharType="end"/>
      </w:r>
      <w:bookmarkEnd w:id="42"/>
      <w:r w:rsidRPr="00ED5511">
        <w:t xml:space="preserve"> </w:t>
      </w:r>
      <w:r w:rsidR="00056EDE">
        <w:t>D</w:t>
      </w:r>
      <w:r w:rsidRPr="00ED5511">
        <w:t xml:space="preserve">oby </w:t>
      </w:r>
      <w:r w:rsidR="00056EDE">
        <w:t xml:space="preserve">odezvy </w:t>
      </w:r>
      <w:r w:rsidRPr="00ED5511">
        <w:t xml:space="preserve">a doby </w:t>
      </w:r>
      <w:r w:rsidR="00DF3C89">
        <w:t>vyřešení</w:t>
      </w:r>
      <w:r w:rsidRPr="00ED5511">
        <w:t xml:space="preserve"> incidentu</w:t>
      </w:r>
      <w:bookmarkEnd w:id="43"/>
      <w:r w:rsidRPr="00ED5511">
        <w:t xml:space="preserve"> </w:t>
      </w:r>
      <w:r w:rsidR="00B56376" w:rsidRPr="00ED5511" w:rsidDel="00056EDE">
        <w:t xml:space="preserve"> </w:t>
      </w:r>
    </w:p>
    <w:tbl>
      <w:tblPr>
        <w:tblStyle w:val="Mkatabulky"/>
        <w:tblW w:w="3674" w:type="pct"/>
        <w:jc w:val="left"/>
        <w:tblLook w:val="04A0" w:firstRow="1" w:lastRow="0" w:firstColumn="1" w:lastColumn="0" w:noHBand="0" w:noVBand="1"/>
      </w:tblPr>
      <w:tblGrid>
        <w:gridCol w:w="2219"/>
        <w:gridCol w:w="2220"/>
        <w:gridCol w:w="2220"/>
      </w:tblGrid>
      <w:tr w:rsidR="00B56376" w:rsidRPr="00ED5511" w14:paraId="6A5848C8" w14:textId="77777777" w:rsidTr="00B56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2219" w:type="dxa"/>
          </w:tcPr>
          <w:p w14:paraId="57F98533" w14:textId="1758F93B" w:rsidR="00B56376" w:rsidRPr="00B56376" w:rsidRDefault="00B56376">
            <w:pPr>
              <w:jc w:val="center"/>
              <w:rPr>
                <w:bCs/>
              </w:rPr>
            </w:pPr>
            <w:r w:rsidRPr="00B56376">
              <w:rPr>
                <w:bCs/>
              </w:rPr>
              <w:t>Maximální doba odezvy pro incident kritický</w:t>
            </w:r>
          </w:p>
        </w:tc>
        <w:tc>
          <w:tcPr>
            <w:tcW w:w="2220" w:type="dxa"/>
          </w:tcPr>
          <w:p w14:paraId="1A77E0E7" w14:textId="4B5E1257" w:rsidR="00B56376" w:rsidRPr="00B56376" w:rsidRDefault="00B56376">
            <w:pPr>
              <w:jc w:val="center"/>
              <w:rPr>
                <w:bCs/>
              </w:rPr>
            </w:pPr>
            <w:r w:rsidRPr="00B56376">
              <w:rPr>
                <w:bCs/>
              </w:rPr>
              <w:t>Maximální doba servisní odezvy pro incident nekritický</w:t>
            </w:r>
          </w:p>
        </w:tc>
        <w:tc>
          <w:tcPr>
            <w:tcW w:w="2220" w:type="dxa"/>
          </w:tcPr>
          <w:p w14:paraId="03FBBC90" w14:textId="72F27F80" w:rsidR="00B56376" w:rsidRPr="00B56376" w:rsidRDefault="00B56376">
            <w:pPr>
              <w:jc w:val="center"/>
              <w:rPr>
                <w:bCs/>
              </w:rPr>
            </w:pPr>
            <w:r w:rsidRPr="00B56376">
              <w:rPr>
                <w:bCs/>
              </w:rPr>
              <w:t>Maximální doba servisní odezvy pro incident provozní</w:t>
            </w:r>
          </w:p>
        </w:tc>
      </w:tr>
      <w:tr w:rsidR="00B56376" w:rsidRPr="00ED5511" w14:paraId="185CEDD5" w14:textId="77777777" w:rsidTr="00B824B1">
        <w:trPr>
          <w:trHeight w:val="454"/>
          <w:jc w:val="left"/>
        </w:trPr>
        <w:tc>
          <w:tcPr>
            <w:tcW w:w="2219" w:type="dxa"/>
          </w:tcPr>
          <w:p w14:paraId="57ED1F22" w14:textId="1A5C7B90" w:rsidR="00B56376" w:rsidRPr="00ED5511" w:rsidRDefault="001F724B">
            <w:pPr>
              <w:jc w:val="center"/>
            </w:pPr>
            <w:r>
              <w:t xml:space="preserve">1 </w:t>
            </w:r>
            <w:r w:rsidR="00B824B1">
              <w:t>hodin</w:t>
            </w:r>
            <w:r>
              <w:t>a</w:t>
            </w:r>
          </w:p>
        </w:tc>
        <w:tc>
          <w:tcPr>
            <w:tcW w:w="2220" w:type="dxa"/>
          </w:tcPr>
          <w:p w14:paraId="3ED04C92" w14:textId="68FCF5F6" w:rsidR="00B56376" w:rsidRPr="00ED5511" w:rsidRDefault="00B90E44">
            <w:pPr>
              <w:jc w:val="center"/>
            </w:pPr>
            <w:r>
              <w:t>1 hodin</w:t>
            </w:r>
            <w:r w:rsidR="00677233">
              <w:t>a</w:t>
            </w:r>
          </w:p>
        </w:tc>
        <w:tc>
          <w:tcPr>
            <w:tcW w:w="2220" w:type="dxa"/>
          </w:tcPr>
          <w:p w14:paraId="5816421F" w14:textId="4B74D67A" w:rsidR="00B56376" w:rsidRPr="00ED5511" w:rsidRDefault="00677233">
            <w:pPr>
              <w:jc w:val="center"/>
            </w:pPr>
            <w:r>
              <w:t xml:space="preserve">1 </w:t>
            </w:r>
            <w:r w:rsidR="00B90E44">
              <w:t>hodin</w:t>
            </w:r>
            <w:r>
              <w:t>a</w:t>
            </w:r>
          </w:p>
        </w:tc>
      </w:tr>
      <w:tr w:rsidR="00B824B1" w:rsidRPr="00ED5511" w14:paraId="344D316C" w14:textId="77777777" w:rsidTr="00B824B1">
        <w:trPr>
          <w:jc w:val="left"/>
        </w:trPr>
        <w:tc>
          <w:tcPr>
            <w:tcW w:w="2219" w:type="dxa"/>
            <w:shd w:val="clear" w:color="auto" w:fill="D9D9D9" w:themeFill="background1" w:themeFillShade="D9"/>
          </w:tcPr>
          <w:p w14:paraId="401CBA2E" w14:textId="2D992D98" w:rsidR="00B824B1" w:rsidRPr="00DF3C89" w:rsidRDefault="00B824B1" w:rsidP="00B824B1">
            <w:pPr>
              <w:jc w:val="center"/>
              <w:rPr>
                <w:b/>
              </w:rPr>
            </w:pPr>
            <w:r w:rsidRPr="00DF3C89">
              <w:rPr>
                <w:b/>
              </w:rPr>
              <w:t xml:space="preserve">Maximální doba </w:t>
            </w:r>
            <w:r w:rsidR="00DF3C89" w:rsidRPr="00DF3C89">
              <w:rPr>
                <w:b/>
              </w:rPr>
              <w:t xml:space="preserve">vyřešení </w:t>
            </w:r>
            <w:r w:rsidRPr="00DF3C89">
              <w:rPr>
                <w:b/>
              </w:rPr>
              <w:t>pro incident kritický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291F3A39" w14:textId="1D4DF9B6" w:rsidR="00B824B1" w:rsidRPr="00DF3C89" w:rsidRDefault="00B824B1" w:rsidP="00B824B1">
            <w:pPr>
              <w:jc w:val="center"/>
              <w:rPr>
                <w:b/>
              </w:rPr>
            </w:pPr>
            <w:r w:rsidRPr="00DF3C89">
              <w:rPr>
                <w:b/>
              </w:rPr>
              <w:t xml:space="preserve">Maximální doba </w:t>
            </w:r>
            <w:r w:rsidR="00DF3C89" w:rsidRPr="00DF3C89">
              <w:rPr>
                <w:b/>
              </w:rPr>
              <w:t xml:space="preserve">vyřešení </w:t>
            </w:r>
            <w:r w:rsidRPr="00DF3C89">
              <w:rPr>
                <w:b/>
              </w:rPr>
              <w:t>pro incident nekritický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2E09696F" w14:textId="1B764ECD" w:rsidR="00B824B1" w:rsidRPr="00DF3C89" w:rsidRDefault="00B824B1" w:rsidP="00B824B1">
            <w:pPr>
              <w:jc w:val="center"/>
              <w:rPr>
                <w:b/>
              </w:rPr>
            </w:pPr>
            <w:r w:rsidRPr="00DF3C89">
              <w:rPr>
                <w:b/>
              </w:rPr>
              <w:t xml:space="preserve">Maximální doba </w:t>
            </w:r>
            <w:r w:rsidR="00DF3C89" w:rsidRPr="00DF3C89">
              <w:rPr>
                <w:b/>
              </w:rPr>
              <w:t xml:space="preserve">vyřešení </w:t>
            </w:r>
            <w:r w:rsidRPr="00DF3C89">
              <w:rPr>
                <w:b/>
              </w:rPr>
              <w:t>pro incident provozní</w:t>
            </w:r>
          </w:p>
        </w:tc>
      </w:tr>
      <w:tr w:rsidR="00B56376" w:rsidRPr="00ED5511" w14:paraId="6511F62F" w14:textId="77777777" w:rsidTr="00B824B1">
        <w:trPr>
          <w:trHeight w:val="454"/>
          <w:jc w:val="left"/>
        </w:trPr>
        <w:tc>
          <w:tcPr>
            <w:tcW w:w="2219" w:type="dxa"/>
          </w:tcPr>
          <w:p w14:paraId="106DC7FD" w14:textId="5C54E6AD" w:rsidR="00B56376" w:rsidRPr="00ED5511" w:rsidRDefault="00DD727A">
            <w:pPr>
              <w:jc w:val="center"/>
            </w:pPr>
            <w:r>
              <w:t xml:space="preserve">4 </w:t>
            </w:r>
            <w:r w:rsidR="00B90E44">
              <w:t>hodin</w:t>
            </w:r>
            <w:r>
              <w:t>y</w:t>
            </w:r>
          </w:p>
        </w:tc>
        <w:tc>
          <w:tcPr>
            <w:tcW w:w="2220" w:type="dxa"/>
          </w:tcPr>
          <w:p w14:paraId="5E9E00E3" w14:textId="40226B51" w:rsidR="00B56376" w:rsidRPr="00ED5511" w:rsidRDefault="00DD727A">
            <w:pPr>
              <w:jc w:val="center"/>
            </w:pPr>
            <w:r>
              <w:t xml:space="preserve">16 </w:t>
            </w:r>
            <w:r w:rsidR="00B90E44">
              <w:t>hodin</w:t>
            </w:r>
          </w:p>
        </w:tc>
        <w:tc>
          <w:tcPr>
            <w:tcW w:w="2220" w:type="dxa"/>
          </w:tcPr>
          <w:p w14:paraId="6E94E558" w14:textId="037BCE8F" w:rsidR="00B56376" w:rsidRPr="00ED5511" w:rsidRDefault="00DD727A">
            <w:pPr>
              <w:jc w:val="center"/>
            </w:pPr>
            <w:r>
              <w:t xml:space="preserve">32 </w:t>
            </w:r>
            <w:r w:rsidR="00B90E44">
              <w:t>hodin</w:t>
            </w:r>
          </w:p>
        </w:tc>
      </w:tr>
    </w:tbl>
    <w:p w14:paraId="2B958FE5" w14:textId="77777777" w:rsidR="0092358D" w:rsidRDefault="0092358D" w:rsidP="0092358D">
      <w:r w:rsidRPr="00E61D25">
        <w:t xml:space="preserve">Měl-li by moment nahlášení </w:t>
      </w:r>
      <w:r>
        <w:t>Incidentu</w:t>
      </w:r>
      <w:r w:rsidRPr="00E61D25">
        <w:t xml:space="preserve"> vycházet na čas mimo provozní dobu, považuje se za moment nahlášení </w:t>
      </w:r>
      <w:r>
        <w:t>Incidentu</w:t>
      </w:r>
      <w:r w:rsidRPr="00E61D25">
        <w:t xml:space="preserve"> bezprostředně následující časový úsek provozní doby.</w:t>
      </w:r>
    </w:p>
    <w:p w14:paraId="79ABAA8D" w14:textId="77777777" w:rsidR="0092358D" w:rsidRDefault="0092358D" w:rsidP="00585098"/>
    <w:p w14:paraId="7D1E430F" w14:textId="6A85FFCD" w:rsidR="00585098" w:rsidRDefault="00585098" w:rsidP="00585098">
      <w:r w:rsidRPr="00ED5511">
        <w:t xml:space="preserve">V případě, že Poskytovatel nedosáhne při poskytování Služby </w:t>
      </w:r>
      <w:r w:rsidR="00072415">
        <w:t xml:space="preserve">aplikační </w:t>
      </w:r>
      <w:r w:rsidRPr="00ED5511">
        <w:t>podpory provozu úrovně SLA dle parametrů vymezených v </w:t>
      </w:r>
      <w:r w:rsidRPr="00ED5511">
        <w:fldChar w:fldCharType="begin"/>
      </w:r>
      <w:r w:rsidRPr="00ED5511">
        <w:instrText xml:space="preserve"> REF _Ref98493120 \h  \* MERGEFORMAT </w:instrText>
      </w:r>
      <w:r w:rsidRPr="00ED5511">
        <w:fldChar w:fldCharType="separate"/>
      </w:r>
      <w:r w:rsidR="00AF087B" w:rsidRPr="00ED5511">
        <w:t xml:space="preserve">Tabulka č. </w:t>
      </w:r>
      <w:r w:rsidR="00AF087B">
        <w:t>14</w:t>
      </w:r>
      <w:r w:rsidRPr="00ED5511">
        <w:fldChar w:fldCharType="end"/>
      </w:r>
      <w:r w:rsidRPr="00ED5511">
        <w:t>, vzniká Objednateli nárok na smluvní pokutu.</w:t>
      </w:r>
    </w:p>
    <w:p w14:paraId="2EFC3923" w14:textId="77777777" w:rsidR="0007056B" w:rsidRDefault="0007056B" w:rsidP="00585098"/>
    <w:p w14:paraId="788ABA4D" w14:textId="39299C60" w:rsidR="00B56376" w:rsidRPr="00ED5511" w:rsidRDefault="00B56376" w:rsidP="00B56376">
      <w:pPr>
        <w:pStyle w:val="Titulek"/>
      </w:pPr>
      <w:bookmarkStart w:id="44" w:name="_Ref221651695"/>
      <w:bookmarkStart w:id="45" w:name="_Toc227653025"/>
      <w:r w:rsidRPr="00ED5511">
        <w:t xml:space="preserve">Tabulka č. </w:t>
      </w:r>
      <w:r w:rsidRPr="00ED5511">
        <w:fldChar w:fldCharType="begin"/>
      </w:r>
      <w:r w:rsidRPr="00ED5511">
        <w:instrText>SEQ Tabulka \* ARABIC</w:instrText>
      </w:r>
      <w:r w:rsidRPr="00ED5511">
        <w:fldChar w:fldCharType="separate"/>
      </w:r>
      <w:r w:rsidR="00AF087B">
        <w:rPr>
          <w:noProof/>
        </w:rPr>
        <w:t>15</w:t>
      </w:r>
      <w:r w:rsidRPr="00ED5511">
        <w:fldChar w:fldCharType="end"/>
      </w:r>
      <w:bookmarkEnd w:id="44"/>
      <w:r w:rsidRPr="00ED5511">
        <w:t xml:space="preserve"> </w:t>
      </w:r>
      <w:r>
        <w:t>D</w:t>
      </w:r>
      <w:r w:rsidRPr="00ED5511">
        <w:t xml:space="preserve">oby </w:t>
      </w:r>
      <w:r>
        <w:t xml:space="preserve">odezvy </w:t>
      </w:r>
      <w:r w:rsidRPr="00ED5511">
        <w:t xml:space="preserve">a doby </w:t>
      </w:r>
      <w:r w:rsidR="00DF3C89">
        <w:t>vyřešení</w:t>
      </w:r>
      <w:r w:rsidR="00DF3C89" w:rsidRPr="00ED5511">
        <w:t xml:space="preserve"> </w:t>
      </w:r>
      <w:r>
        <w:t>vady</w:t>
      </w:r>
      <w:bookmarkEnd w:id="45"/>
      <w:r w:rsidRPr="00ED5511">
        <w:t xml:space="preserve"> </w:t>
      </w:r>
      <w:r w:rsidRPr="00ED5511" w:rsidDel="00056EDE">
        <w:t xml:space="preserve"> </w:t>
      </w:r>
    </w:p>
    <w:tbl>
      <w:tblPr>
        <w:tblStyle w:val="Mkatabulky"/>
        <w:tblW w:w="4847" w:type="pct"/>
        <w:jc w:val="left"/>
        <w:tblLook w:val="04A0" w:firstRow="1" w:lastRow="0" w:firstColumn="1" w:lastColumn="0" w:noHBand="0" w:noVBand="1"/>
      </w:tblPr>
      <w:tblGrid>
        <w:gridCol w:w="2264"/>
        <w:gridCol w:w="2268"/>
        <w:gridCol w:w="2127"/>
        <w:gridCol w:w="2126"/>
      </w:tblGrid>
      <w:tr w:rsidR="00072415" w:rsidRPr="00ED5511" w14:paraId="0EF1B08C" w14:textId="77777777" w:rsidTr="00902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2264" w:type="dxa"/>
          </w:tcPr>
          <w:p w14:paraId="13CE26F5" w14:textId="2E5A1841" w:rsidR="00072415" w:rsidRPr="00072415" w:rsidRDefault="00072415">
            <w:pPr>
              <w:jc w:val="center"/>
              <w:rPr>
                <w:bCs/>
              </w:rPr>
            </w:pPr>
            <w:r w:rsidRPr="00072415">
              <w:rPr>
                <w:bCs/>
              </w:rPr>
              <w:t>Maximální doba odezvy pro vada kritická</w:t>
            </w:r>
          </w:p>
        </w:tc>
        <w:tc>
          <w:tcPr>
            <w:tcW w:w="2268" w:type="dxa"/>
          </w:tcPr>
          <w:p w14:paraId="66B94A76" w14:textId="07978BCE" w:rsidR="00072415" w:rsidRPr="00072415" w:rsidRDefault="00072415">
            <w:pPr>
              <w:jc w:val="center"/>
              <w:rPr>
                <w:bCs/>
              </w:rPr>
            </w:pPr>
            <w:r w:rsidRPr="00072415">
              <w:rPr>
                <w:bCs/>
              </w:rPr>
              <w:t>Maximální doba odezvy pro vada nekritická</w:t>
            </w:r>
          </w:p>
        </w:tc>
        <w:tc>
          <w:tcPr>
            <w:tcW w:w="2127" w:type="dxa"/>
          </w:tcPr>
          <w:p w14:paraId="6D6A7951" w14:textId="034DC143" w:rsidR="00072415" w:rsidRPr="00072415" w:rsidRDefault="00072415">
            <w:pPr>
              <w:jc w:val="center"/>
              <w:rPr>
                <w:bCs/>
              </w:rPr>
            </w:pPr>
            <w:r w:rsidRPr="00072415">
              <w:rPr>
                <w:bCs/>
              </w:rPr>
              <w:t>Maximální doba odezvy pro vada provozní</w:t>
            </w:r>
          </w:p>
        </w:tc>
        <w:tc>
          <w:tcPr>
            <w:tcW w:w="2126" w:type="dxa"/>
          </w:tcPr>
          <w:p w14:paraId="28BCFA35" w14:textId="25388400" w:rsidR="00072415" w:rsidRPr="00072415" w:rsidRDefault="00072415">
            <w:pPr>
              <w:jc w:val="center"/>
              <w:rPr>
                <w:bCs/>
              </w:rPr>
            </w:pPr>
            <w:r w:rsidRPr="00072415">
              <w:rPr>
                <w:bCs/>
              </w:rPr>
              <w:t>Maximální doba odezvy pro vada datová</w:t>
            </w:r>
          </w:p>
        </w:tc>
      </w:tr>
      <w:tr w:rsidR="00902DA1" w:rsidRPr="00ED5511" w14:paraId="3EB9BE93" w14:textId="77777777" w:rsidTr="00FD7C1C">
        <w:trPr>
          <w:trHeight w:val="454"/>
          <w:jc w:val="left"/>
        </w:trPr>
        <w:tc>
          <w:tcPr>
            <w:tcW w:w="2264" w:type="dxa"/>
            <w:vAlign w:val="top"/>
          </w:tcPr>
          <w:p w14:paraId="690EB64F" w14:textId="3FAFE60B" w:rsidR="00902DA1" w:rsidRPr="00ED5511" w:rsidRDefault="00902DA1" w:rsidP="00902DA1">
            <w:pPr>
              <w:jc w:val="center"/>
            </w:pPr>
            <w:r w:rsidRPr="00F02293">
              <w:t>1 hodina</w:t>
            </w:r>
          </w:p>
        </w:tc>
        <w:tc>
          <w:tcPr>
            <w:tcW w:w="2268" w:type="dxa"/>
            <w:vAlign w:val="top"/>
          </w:tcPr>
          <w:p w14:paraId="7474F187" w14:textId="5A190046" w:rsidR="00902DA1" w:rsidRPr="00ED5511" w:rsidRDefault="00902DA1" w:rsidP="00902DA1">
            <w:pPr>
              <w:jc w:val="center"/>
            </w:pPr>
            <w:r w:rsidRPr="00F02293">
              <w:t>1 hodina</w:t>
            </w:r>
          </w:p>
        </w:tc>
        <w:tc>
          <w:tcPr>
            <w:tcW w:w="2127" w:type="dxa"/>
            <w:vAlign w:val="top"/>
          </w:tcPr>
          <w:p w14:paraId="4562B969" w14:textId="0C2C53D3" w:rsidR="00902DA1" w:rsidRPr="00ED5511" w:rsidRDefault="00902DA1" w:rsidP="00902DA1">
            <w:pPr>
              <w:jc w:val="center"/>
            </w:pPr>
            <w:r w:rsidRPr="00F02293">
              <w:t>1 hodina</w:t>
            </w:r>
          </w:p>
        </w:tc>
        <w:tc>
          <w:tcPr>
            <w:tcW w:w="2126" w:type="dxa"/>
            <w:vAlign w:val="top"/>
          </w:tcPr>
          <w:p w14:paraId="776FC43D" w14:textId="1B9889B1" w:rsidR="00902DA1" w:rsidRPr="00ED5511" w:rsidRDefault="00902DA1" w:rsidP="00902DA1">
            <w:pPr>
              <w:jc w:val="center"/>
            </w:pPr>
            <w:r w:rsidRPr="00F02293">
              <w:t>1 hodina</w:t>
            </w:r>
          </w:p>
        </w:tc>
      </w:tr>
      <w:tr w:rsidR="00072415" w:rsidRPr="00ED5511" w14:paraId="66DD934E" w14:textId="77777777" w:rsidTr="00902DA1">
        <w:trPr>
          <w:jc w:val="left"/>
        </w:trPr>
        <w:tc>
          <w:tcPr>
            <w:tcW w:w="2264" w:type="dxa"/>
            <w:shd w:val="clear" w:color="auto" w:fill="D9D9D9" w:themeFill="background1" w:themeFillShade="D9"/>
          </w:tcPr>
          <w:p w14:paraId="76D0E045" w14:textId="4AF2EB0A" w:rsidR="00072415" w:rsidRPr="00DF3C89" w:rsidRDefault="00072415" w:rsidP="00072415">
            <w:pPr>
              <w:jc w:val="center"/>
              <w:rPr>
                <w:b/>
              </w:rPr>
            </w:pPr>
            <w:r w:rsidRPr="00DF3C89">
              <w:rPr>
                <w:b/>
              </w:rPr>
              <w:t xml:space="preserve">Maximální doba </w:t>
            </w:r>
            <w:r w:rsidR="00DF3C89" w:rsidRPr="00DF3C89">
              <w:rPr>
                <w:b/>
              </w:rPr>
              <w:t xml:space="preserve">vyřešení </w:t>
            </w:r>
            <w:r w:rsidRPr="00DF3C89">
              <w:rPr>
                <w:b/>
              </w:rPr>
              <w:t>pro vada kritická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638B339" w14:textId="6C3DD327" w:rsidR="00072415" w:rsidRPr="00DF3C89" w:rsidRDefault="00072415" w:rsidP="00072415">
            <w:pPr>
              <w:jc w:val="center"/>
              <w:rPr>
                <w:b/>
              </w:rPr>
            </w:pPr>
            <w:r w:rsidRPr="00DF3C89">
              <w:rPr>
                <w:b/>
              </w:rPr>
              <w:t xml:space="preserve">Maximální doba </w:t>
            </w:r>
            <w:r w:rsidR="00DF3C89" w:rsidRPr="00DF3C89">
              <w:rPr>
                <w:b/>
              </w:rPr>
              <w:t xml:space="preserve">vyřešení </w:t>
            </w:r>
            <w:r w:rsidRPr="00DF3C89">
              <w:rPr>
                <w:b/>
              </w:rPr>
              <w:t>pro vada nekritická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8406ACD" w14:textId="7B52618F" w:rsidR="00072415" w:rsidRPr="00DF3C89" w:rsidRDefault="00072415" w:rsidP="00072415">
            <w:pPr>
              <w:jc w:val="center"/>
              <w:rPr>
                <w:b/>
              </w:rPr>
            </w:pPr>
            <w:r w:rsidRPr="00DF3C89">
              <w:rPr>
                <w:b/>
              </w:rPr>
              <w:t xml:space="preserve">Maximální doba </w:t>
            </w:r>
            <w:r w:rsidR="00DF3C89" w:rsidRPr="00DF3C89">
              <w:rPr>
                <w:b/>
              </w:rPr>
              <w:t xml:space="preserve">vyřešení </w:t>
            </w:r>
            <w:r w:rsidRPr="00DF3C89">
              <w:rPr>
                <w:b/>
              </w:rPr>
              <w:t>pro vada provozní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A4DECD3" w14:textId="62B39D22" w:rsidR="00072415" w:rsidRPr="00DF3C89" w:rsidRDefault="00072415" w:rsidP="00072415">
            <w:pPr>
              <w:jc w:val="center"/>
              <w:rPr>
                <w:b/>
              </w:rPr>
            </w:pPr>
            <w:r w:rsidRPr="00DF3C89">
              <w:rPr>
                <w:b/>
              </w:rPr>
              <w:t xml:space="preserve">Maximální doba </w:t>
            </w:r>
            <w:r w:rsidR="00DF3C89" w:rsidRPr="00DF3C89">
              <w:rPr>
                <w:b/>
              </w:rPr>
              <w:t xml:space="preserve">vyřešení </w:t>
            </w:r>
            <w:r w:rsidRPr="00DF3C89">
              <w:rPr>
                <w:b/>
              </w:rPr>
              <w:t>pro vada datová</w:t>
            </w:r>
          </w:p>
        </w:tc>
      </w:tr>
      <w:tr w:rsidR="00902DA1" w:rsidRPr="00ED5511" w14:paraId="02DBFB49" w14:textId="77777777" w:rsidTr="00902DA1">
        <w:trPr>
          <w:trHeight w:val="454"/>
          <w:jc w:val="left"/>
        </w:trPr>
        <w:tc>
          <w:tcPr>
            <w:tcW w:w="2264" w:type="dxa"/>
          </w:tcPr>
          <w:p w14:paraId="5D69064E" w14:textId="45E6FC14" w:rsidR="00902DA1" w:rsidRPr="00ED5511" w:rsidRDefault="00902DA1" w:rsidP="00902DA1">
            <w:pPr>
              <w:jc w:val="center"/>
            </w:pPr>
            <w:r>
              <w:t>4 hodiny</w:t>
            </w:r>
          </w:p>
        </w:tc>
        <w:tc>
          <w:tcPr>
            <w:tcW w:w="2268" w:type="dxa"/>
          </w:tcPr>
          <w:p w14:paraId="2123B88D" w14:textId="49616E9F" w:rsidR="00902DA1" w:rsidRPr="00ED5511" w:rsidRDefault="00902DA1" w:rsidP="00902DA1">
            <w:pPr>
              <w:jc w:val="center"/>
            </w:pPr>
            <w:r>
              <w:t>16 hodin</w:t>
            </w:r>
          </w:p>
        </w:tc>
        <w:tc>
          <w:tcPr>
            <w:tcW w:w="2127" w:type="dxa"/>
          </w:tcPr>
          <w:p w14:paraId="726BC75F" w14:textId="39DD9E0F" w:rsidR="00902DA1" w:rsidRPr="00ED5511" w:rsidRDefault="00902DA1" w:rsidP="00902DA1">
            <w:pPr>
              <w:jc w:val="center"/>
            </w:pPr>
            <w:r>
              <w:t>32 hodin</w:t>
            </w:r>
          </w:p>
        </w:tc>
        <w:tc>
          <w:tcPr>
            <w:tcW w:w="2126" w:type="dxa"/>
          </w:tcPr>
          <w:p w14:paraId="2BCC72A9" w14:textId="06056631" w:rsidR="00902DA1" w:rsidRPr="00ED5511" w:rsidRDefault="00902DA1" w:rsidP="00902DA1">
            <w:pPr>
              <w:jc w:val="center"/>
            </w:pPr>
            <w:r>
              <w:t>32 hodin</w:t>
            </w:r>
          </w:p>
        </w:tc>
      </w:tr>
    </w:tbl>
    <w:p w14:paraId="3A0F7C55" w14:textId="5C679F2C" w:rsidR="0092358D" w:rsidRDefault="0092358D" w:rsidP="0092358D">
      <w:r w:rsidRPr="00E61D25">
        <w:t xml:space="preserve">Měl-li by moment nahlášení </w:t>
      </w:r>
      <w:r>
        <w:t>Vady</w:t>
      </w:r>
      <w:r w:rsidRPr="00E61D25">
        <w:t xml:space="preserve"> vycházet na čas mimo provozní dobu, považuje se za moment nahlášení </w:t>
      </w:r>
      <w:r>
        <w:t>Vady</w:t>
      </w:r>
      <w:r w:rsidRPr="00E61D25">
        <w:t xml:space="preserve"> bezprostředně následující časový úsek </w:t>
      </w:r>
      <w:r w:rsidR="0059627A">
        <w:t xml:space="preserve">Běžné </w:t>
      </w:r>
      <w:r w:rsidRPr="00E61D25">
        <w:t>provozní doby.</w:t>
      </w:r>
    </w:p>
    <w:p w14:paraId="2C1F955A" w14:textId="77777777" w:rsidR="0092358D" w:rsidRDefault="0092358D" w:rsidP="00072415"/>
    <w:p w14:paraId="5C1F895F" w14:textId="3B4A346D" w:rsidR="00072415" w:rsidRDefault="00072415" w:rsidP="00072415">
      <w:r w:rsidRPr="00ED5511">
        <w:t xml:space="preserve">V případě, že Poskytovatel nedosáhne při poskytování Služby </w:t>
      </w:r>
      <w:r w:rsidR="0059627A">
        <w:t>A</w:t>
      </w:r>
      <w:r>
        <w:t xml:space="preserve">plikační </w:t>
      </w:r>
      <w:r w:rsidRPr="00ED5511">
        <w:t>podpory provozu úrovně SLA dle parametrů vymezených v </w:t>
      </w:r>
      <w:r w:rsidR="00EE6CCC">
        <w:fldChar w:fldCharType="begin"/>
      </w:r>
      <w:r w:rsidR="00EE6CCC">
        <w:instrText xml:space="preserve"> REF _Ref221651695 \h </w:instrText>
      </w:r>
      <w:r w:rsidR="00EE6CCC">
        <w:fldChar w:fldCharType="separate"/>
      </w:r>
      <w:r w:rsidR="00EE6CCC" w:rsidRPr="00ED5511">
        <w:t xml:space="preserve">Tabulka č. </w:t>
      </w:r>
      <w:r w:rsidR="00EE6CCC">
        <w:rPr>
          <w:noProof/>
        </w:rPr>
        <w:t>15</w:t>
      </w:r>
      <w:r w:rsidR="00EE6CCC">
        <w:fldChar w:fldCharType="end"/>
      </w:r>
      <w:r w:rsidRPr="00ED5511">
        <w:t>, vzniká Objednateli nárok na smluvní pokutu.</w:t>
      </w:r>
    </w:p>
    <w:p w14:paraId="3B77F423" w14:textId="2897EB32" w:rsidR="00056EDE" w:rsidRPr="00ED5511" w:rsidRDefault="00056EDE" w:rsidP="00056EDE">
      <w:pPr>
        <w:pStyle w:val="Titulek"/>
      </w:pPr>
      <w:bookmarkStart w:id="46" w:name="_Ref221716189"/>
      <w:bookmarkStart w:id="47" w:name="_Toc227653026"/>
      <w:r w:rsidRPr="00ED5511">
        <w:t xml:space="preserve">Tabulka č. </w:t>
      </w:r>
      <w:r w:rsidRPr="00ED5511">
        <w:fldChar w:fldCharType="begin"/>
      </w:r>
      <w:r w:rsidRPr="00ED5511">
        <w:instrText>SEQ Tabulka \* ARABIC</w:instrText>
      </w:r>
      <w:r w:rsidRPr="00ED5511">
        <w:fldChar w:fldCharType="separate"/>
      </w:r>
      <w:r w:rsidR="00AF087B">
        <w:rPr>
          <w:noProof/>
        </w:rPr>
        <w:t>16</w:t>
      </w:r>
      <w:r w:rsidRPr="00ED5511">
        <w:fldChar w:fldCharType="end"/>
      </w:r>
      <w:bookmarkEnd w:id="46"/>
      <w:r w:rsidRPr="00ED5511">
        <w:t xml:space="preserve"> </w:t>
      </w:r>
      <w:r w:rsidR="00EE6CCC">
        <w:t>D</w:t>
      </w:r>
      <w:r w:rsidRPr="00ED5511">
        <w:t xml:space="preserve">oby </w:t>
      </w:r>
      <w:r w:rsidR="00EE6CCC">
        <w:t xml:space="preserve">odezvy </w:t>
      </w:r>
      <w:r w:rsidR="002875F1">
        <w:t>požadavku</w:t>
      </w:r>
      <w:bookmarkEnd w:id="47"/>
    </w:p>
    <w:tbl>
      <w:tblPr>
        <w:tblStyle w:val="Mkatabulky"/>
        <w:tblW w:w="2500" w:type="pct"/>
        <w:jc w:val="left"/>
        <w:tblLook w:val="04A0" w:firstRow="1" w:lastRow="0" w:firstColumn="1" w:lastColumn="0" w:noHBand="0" w:noVBand="1"/>
      </w:tblPr>
      <w:tblGrid>
        <w:gridCol w:w="2263"/>
        <w:gridCol w:w="2268"/>
      </w:tblGrid>
      <w:tr w:rsidR="00072415" w:rsidRPr="00ED5511" w14:paraId="60927E07" w14:textId="77777777" w:rsidTr="00C32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2263" w:type="dxa"/>
          </w:tcPr>
          <w:p w14:paraId="6B5BEF82" w14:textId="2EB7831E" w:rsidR="00072415" w:rsidRPr="00ED5511" w:rsidRDefault="00072415">
            <w:pPr>
              <w:jc w:val="center"/>
            </w:pPr>
            <w:r w:rsidRPr="00ED5511">
              <w:rPr>
                <w:bCs/>
              </w:rPr>
              <w:t xml:space="preserve">Maximální doba odezvy pro </w:t>
            </w:r>
            <w:r w:rsidR="00AF087B">
              <w:rPr>
                <w:bCs/>
              </w:rPr>
              <w:t xml:space="preserve">standardní </w:t>
            </w:r>
            <w:r>
              <w:rPr>
                <w:bCs/>
              </w:rPr>
              <w:t>požadavek</w:t>
            </w:r>
          </w:p>
        </w:tc>
        <w:tc>
          <w:tcPr>
            <w:tcW w:w="2268" w:type="dxa"/>
          </w:tcPr>
          <w:p w14:paraId="41003ACC" w14:textId="12DBD170" w:rsidR="00072415" w:rsidRPr="00ED5511" w:rsidRDefault="00072415">
            <w:pPr>
              <w:jc w:val="center"/>
            </w:pPr>
            <w:r w:rsidRPr="00ED5511">
              <w:rPr>
                <w:bCs/>
              </w:rPr>
              <w:t xml:space="preserve">Maximální doba odezvy pro </w:t>
            </w:r>
            <w:r w:rsidR="00AF087B">
              <w:rPr>
                <w:bCs/>
              </w:rPr>
              <w:t>požadavek o informace</w:t>
            </w:r>
          </w:p>
        </w:tc>
      </w:tr>
      <w:tr w:rsidR="00254664" w:rsidRPr="00ED5511" w14:paraId="771AFEB5" w14:textId="77777777" w:rsidTr="00FD7C1C">
        <w:trPr>
          <w:trHeight w:val="454"/>
          <w:jc w:val="left"/>
        </w:trPr>
        <w:tc>
          <w:tcPr>
            <w:tcW w:w="2263" w:type="dxa"/>
            <w:vAlign w:val="top"/>
          </w:tcPr>
          <w:p w14:paraId="6EF9B6B8" w14:textId="182E16E2" w:rsidR="00254664" w:rsidRPr="00ED5511" w:rsidRDefault="00254664" w:rsidP="00254664">
            <w:pPr>
              <w:jc w:val="center"/>
            </w:pPr>
            <w:r w:rsidRPr="00C54775">
              <w:t>4 hodiny</w:t>
            </w:r>
          </w:p>
        </w:tc>
        <w:tc>
          <w:tcPr>
            <w:tcW w:w="2268" w:type="dxa"/>
            <w:vAlign w:val="top"/>
          </w:tcPr>
          <w:p w14:paraId="7CE3AB6C" w14:textId="50DB941E" w:rsidR="00254664" w:rsidRPr="00ED5511" w:rsidRDefault="00254664" w:rsidP="00254664">
            <w:pPr>
              <w:jc w:val="center"/>
            </w:pPr>
            <w:r w:rsidRPr="00C54775">
              <w:t>4 hodiny</w:t>
            </w:r>
          </w:p>
        </w:tc>
      </w:tr>
      <w:tr w:rsidR="00367DCE" w:rsidRPr="00ED5511" w14:paraId="62927E37" w14:textId="77777777" w:rsidTr="00C322E2">
        <w:trPr>
          <w:trHeight w:val="454"/>
          <w:jc w:val="left"/>
        </w:trPr>
        <w:tc>
          <w:tcPr>
            <w:tcW w:w="2263" w:type="dxa"/>
          </w:tcPr>
          <w:p w14:paraId="027C4AB9" w14:textId="2F4F9FF4" w:rsidR="00367DCE" w:rsidRDefault="00367DCE">
            <w:pPr>
              <w:jc w:val="center"/>
            </w:pPr>
            <w:r w:rsidRPr="00DF3C89">
              <w:rPr>
                <w:b/>
              </w:rPr>
              <w:lastRenderedPageBreak/>
              <w:t>Maximální doba vyřešení</w:t>
            </w:r>
            <w:r>
              <w:rPr>
                <w:b/>
              </w:rPr>
              <w:t xml:space="preserve"> požadavku</w:t>
            </w:r>
          </w:p>
        </w:tc>
        <w:tc>
          <w:tcPr>
            <w:tcW w:w="2268" w:type="dxa"/>
          </w:tcPr>
          <w:p w14:paraId="754B3DE5" w14:textId="04C9AFDA" w:rsidR="00367DCE" w:rsidRPr="00ED5511" w:rsidRDefault="00367DCE">
            <w:pPr>
              <w:jc w:val="center"/>
            </w:pPr>
            <w:r w:rsidRPr="00DF3C89">
              <w:rPr>
                <w:b/>
              </w:rPr>
              <w:t>Maximální doba vyřešení</w:t>
            </w:r>
            <w:r>
              <w:rPr>
                <w:b/>
              </w:rPr>
              <w:t xml:space="preserve"> požadavku</w:t>
            </w:r>
          </w:p>
        </w:tc>
      </w:tr>
      <w:tr w:rsidR="00367DCE" w:rsidRPr="00ED5511" w14:paraId="26FC70A1" w14:textId="77777777" w:rsidTr="00C322E2">
        <w:trPr>
          <w:trHeight w:val="454"/>
          <w:jc w:val="left"/>
        </w:trPr>
        <w:tc>
          <w:tcPr>
            <w:tcW w:w="2263" w:type="dxa"/>
          </w:tcPr>
          <w:p w14:paraId="6F410EC7" w14:textId="3A369DC8" w:rsidR="00367DCE" w:rsidRPr="004B4464" w:rsidRDefault="006829D2">
            <w:pPr>
              <w:jc w:val="center"/>
              <w:rPr>
                <w:bCs/>
              </w:rPr>
            </w:pPr>
            <w:r w:rsidRPr="004B4464">
              <w:rPr>
                <w:bCs/>
              </w:rPr>
              <w:t xml:space="preserve">30 </w:t>
            </w:r>
            <w:r w:rsidR="00B66DDD" w:rsidRPr="004B4464">
              <w:rPr>
                <w:bCs/>
              </w:rPr>
              <w:t>hodin</w:t>
            </w:r>
            <w:r w:rsidR="000C485B" w:rsidRPr="004B4464">
              <w:rPr>
                <w:bCs/>
              </w:rPr>
              <w:t>*)</w:t>
            </w:r>
          </w:p>
        </w:tc>
        <w:tc>
          <w:tcPr>
            <w:tcW w:w="2268" w:type="dxa"/>
          </w:tcPr>
          <w:p w14:paraId="2DE0DFF4" w14:textId="7F370236" w:rsidR="00367DCE" w:rsidRPr="004B4464" w:rsidRDefault="006829D2">
            <w:pPr>
              <w:jc w:val="center"/>
              <w:rPr>
                <w:bCs/>
              </w:rPr>
            </w:pPr>
            <w:r w:rsidRPr="004B4464">
              <w:rPr>
                <w:bCs/>
              </w:rPr>
              <w:t xml:space="preserve">10 </w:t>
            </w:r>
            <w:r w:rsidR="00E95EC3" w:rsidRPr="004B4464">
              <w:rPr>
                <w:bCs/>
              </w:rPr>
              <w:t>hodin</w:t>
            </w:r>
            <w:r w:rsidR="000C485B" w:rsidRPr="004B4464">
              <w:rPr>
                <w:bCs/>
              </w:rPr>
              <w:t>*)</w:t>
            </w:r>
          </w:p>
        </w:tc>
      </w:tr>
    </w:tbl>
    <w:p w14:paraId="514528D5" w14:textId="753CE650" w:rsidR="005E7D6F" w:rsidRDefault="005E7D6F" w:rsidP="0092358D">
      <w:r>
        <w:t xml:space="preserve">*) </w:t>
      </w:r>
      <w:r w:rsidR="005235CA">
        <w:t>Avšak vždy se zohledněním lhůt, které se odvíjí od výsledk</w:t>
      </w:r>
      <w:r w:rsidR="008F454B">
        <w:t>u</w:t>
      </w:r>
      <w:r w:rsidR="005235CA">
        <w:t xml:space="preserve"> </w:t>
      </w:r>
      <w:r w:rsidR="00B050A3">
        <w:t>analýzy jednotlivého požadavku.</w:t>
      </w:r>
    </w:p>
    <w:p w14:paraId="576DB7DD" w14:textId="77777777" w:rsidR="005E7D6F" w:rsidRDefault="005E7D6F" w:rsidP="0092358D"/>
    <w:p w14:paraId="39546C20" w14:textId="514C8C94" w:rsidR="0092358D" w:rsidRDefault="0092358D" w:rsidP="0092358D">
      <w:r w:rsidRPr="00E61D25">
        <w:t xml:space="preserve">Měl-li by moment nahlášení </w:t>
      </w:r>
      <w:r>
        <w:t>Požadavku</w:t>
      </w:r>
      <w:r w:rsidRPr="00E61D25">
        <w:t xml:space="preserve"> vycházet na čas mimo provozní dobu, považuje se za moment nahlášení </w:t>
      </w:r>
      <w:r>
        <w:t>Požadavku</w:t>
      </w:r>
      <w:r w:rsidRPr="00E61D25">
        <w:t xml:space="preserve"> bezprostředně následující časový úsek </w:t>
      </w:r>
      <w:r w:rsidR="0059627A">
        <w:t xml:space="preserve">Běžné </w:t>
      </w:r>
      <w:r w:rsidRPr="00E61D25">
        <w:t>provozní doby.</w:t>
      </w:r>
    </w:p>
    <w:p w14:paraId="10612098" w14:textId="77777777" w:rsidR="0092358D" w:rsidRDefault="0092358D" w:rsidP="00AF087B"/>
    <w:p w14:paraId="4A8BE0AF" w14:textId="05EF8CDE" w:rsidR="00AF087B" w:rsidRDefault="00AF087B" w:rsidP="00AF087B">
      <w:r w:rsidRPr="00ED5511">
        <w:t xml:space="preserve">V případě, že Poskytovatel nedosáhne při poskytování Služby </w:t>
      </w:r>
      <w:r>
        <w:t xml:space="preserve">aplikační </w:t>
      </w:r>
      <w:r w:rsidRPr="00ED5511">
        <w:t>podpory provozu úrovně SLA dle parametrů vymezených v </w:t>
      </w:r>
      <w:r w:rsidR="005C0208">
        <w:fldChar w:fldCharType="begin"/>
      </w:r>
      <w:r w:rsidR="005C0208">
        <w:instrText xml:space="preserve"> REF _Ref221716189 \h </w:instrText>
      </w:r>
      <w:r w:rsidR="005C0208">
        <w:fldChar w:fldCharType="separate"/>
      </w:r>
      <w:r w:rsidR="005C0208" w:rsidRPr="00ED5511">
        <w:t xml:space="preserve">Tabulka č. </w:t>
      </w:r>
      <w:r w:rsidR="005C0208">
        <w:rPr>
          <w:noProof/>
        </w:rPr>
        <w:t>16</w:t>
      </w:r>
      <w:r w:rsidR="005C0208">
        <w:fldChar w:fldCharType="end"/>
      </w:r>
      <w:r w:rsidRPr="00ED5511">
        <w:t>, vzniká Objednateli nárok na smluvní pokutu.</w:t>
      </w:r>
    </w:p>
    <w:p w14:paraId="0CFF9C6D" w14:textId="77777777" w:rsidR="00585098" w:rsidRPr="00ED5511" w:rsidRDefault="00585098" w:rsidP="00585098">
      <w:pPr>
        <w:pStyle w:val="Styl-Nadpis1"/>
      </w:pPr>
      <w:bookmarkStart w:id="48" w:name="_Toc221651675"/>
      <w:bookmarkStart w:id="49" w:name="_Toc227653009"/>
      <w:bookmarkEnd w:id="48"/>
      <w:r w:rsidRPr="00ED5511">
        <w:t>Smluvní pokuty</w:t>
      </w:r>
      <w:bookmarkEnd w:id="49"/>
    </w:p>
    <w:p w14:paraId="4520AC62" w14:textId="1B5B37B3" w:rsidR="00585098" w:rsidRPr="00ED5511" w:rsidRDefault="00585098" w:rsidP="00585098">
      <w:pPr>
        <w:pStyle w:val="Titulek"/>
        <w:keepNext/>
      </w:pPr>
      <w:bookmarkStart w:id="50" w:name="_Toc227653027"/>
      <w:r w:rsidRPr="00ED5511">
        <w:t xml:space="preserve">Tabulka č. </w:t>
      </w:r>
      <w:r w:rsidRPr="00ED5511">
        <w:fldChar w:fldCharType="begin"/>
      </w:r>
      <w:r w:rsidRPr="00ED5511">
        <w:instrText>SEQ Tabulka \* ARABIC</w:instrText>
      </w:r>
      <w:r w:rsidRPr="00ED5511">
        <w:fldChar w:fldCharType="separate"/>
      </w:r>
      <w:r w:rsidR="00AF087B">
        <w:rPr>
          <w:noProof/>
        </w:rPr>
        <w:t>17</w:t>
      </w:r>
      <w:r w:rsidRPr="00ED5511">
        <w:fldChar w:fldCharType="end"/>
      </w:r>
      <w:r w:rsidRPr="00ED5511">
        <w:t xml:space="preserve"> Smluvní pokuty dle jednotlivých SLA parametrů</w:t>
      </w:r>
      <w:bookmarkEnd w:id="50"/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41"/>
        <w:gridCol w:w="1918"/>
        <w:gridCol w:w="2221"/>
        <w:gridCol w:w="1386"/>
      </w:tblGrid>
      <w:tr w:rsidR="00585098" w:rsidRPr="00ED5511" w14:paraId="79313A72" w14:textId="77777777">
        <w:trPr>
          <w:tblHeader/>
          <w:jc w:val="center"/>
        </w:trPr>
        <w:tc>
          <w:tcPr>
            <w:tcW w:w="3541" w:type="dxa"/>
            <w:shd w:val="clear" w:color="auto" w:fill="D9D9D9" w:themeFill="background1" w:themeFillShade="D9"/>
            <w:noWrap/>
            <w:vAlign w:val="center"/>
          </w:tcPr>
          <w:p w14:paraId="1181FA94" w14:textId="77777777" w:rsidR="00585098" w:rsidRPr="00ED5511" w:rsidRDefault="00585098">
            <w:pPr>
              <w:pStyle w:val="StylRLNormlntextplohyTimesNewRoman12b"/>
              <w:keepNext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Název parametru</w:t>
            </w:r>
          </w:p>
        </w:tc>
        <w:tc>
          <w:tcPr>
            <w:tcW w:w="1918" w:type="dxa"/>
            <w:shd w:val="clear" w:color="auto" w:fill="D9D9D9" w:themeFill="background1" w:themeFillShade="D9"/>
            <w:vAlign w:val="center"/>
          </w:tcPr>
          <w:p w14:paraId="4276C47A" w14:textId="3272E190" w:rsidR="00585098" w:rsidRPr="00ED5511" w:rsidRDefault="00585098">
            <w:pPr>
              <w:pStyle w:val="StylRLNormlntextplohyTimesNewRoman12b"/>
              <w:keepNext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 xml:space="preserve">Smluvní pokuta </w:t>
            </w:r>
            <w:r w:rsidR="00340682">
              <w:rPr>
                <w:rFonts w:ascii="Verdana" w:hAnsi="Verdana"/>
                <w:b/>
                <w:sz w:val="18"/>
                <w:szCs w:val="18"/>
              </w:rPr>
              <w:t xml:space="preserve">za každý jednotlivý případ </w:t>
            </w:r>
            <w:r w:rsidRPr="00ED5511">
              <w:rPr>
                <w:rFonts w:ascii="Verdana" w:hAnsi="Verdana"/>
                <w:b/>
                <w:sz w:val="18"/>
                <w:szCs w:val="18"/>
              </w:rPr>
              <w:t xml:space="preserve">z měsíční ceny Služby </w:t>
            </w:r>
            <w:r w:rsidR="00FD7C1C">
              <w:rPr>
                <w:rFonts w:ascii="Verdana" w:hAnsi="Verdana"/>
                <w:b/>
                <w:sz w:val="18"/>
                <w:szCs w:val="18"/>
              </w:rPr>
              <w:t xml:space="preserve">aplikační </w:t>
            </w:r>
            <w:r w:rsidRPr="00ED5511">
              <w:rPr>
                <w:rFonts w:ascii="Verdana" w:hAnsi="Verdana"/>
                <w:b/>
                <w:sz w:val="18"/>
                <w:szCs w:val="18"/>
              </w:rPr>
              <w:t>podpory v %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615C4573" w14:textId="5C31E7CE" w:rsidR="00585098" w:rsidRPr="00ED5511" w:rsidRDefault="00585098">
            <w:pPr>
              <w:pStyle w:val="StylRLNormlntextplohyTimesNewRoman12b"/>
              <w:keepNext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 xml:space="preserve">Max. výše smluvní pokuty </w:t>
            </w:r>
            <w:r w:rsidR="002A1349">
              <w:rPr>
                <w:rFonts w:ascii="Verdana" w:hAnsi="Verdana"/>
                <w:b/>
                <w:sz w:val="18"/>
                <w:szCs w:val="18"/>
              </w:rPr>
              <w:t xml:space="preserve">za všechny </w:t>
            </w:r>
            <w:r w:rsidR="00B8078D">
              <w:rPr>
                <w:rFonts w:ascii="Verdana" w:hAnsi="Verdana"/>
                <w:b/>
                <w:sz w:val="18"/>
                <w:szCs w:val="18"/>
              </w:rPr>
              <w:t xml:space="preserve">případy </w:t>
            </w:r>
            <w:r w:rsidRPr="00ED5511">
              <w:rPr>
                <w:rFonts w:ascii="Verdana" w:hAnsi="Verdana"/>
                <w:b/>
                <w:sz w:val="18"/>
                <w:szCs w:val="18"/>
              </w:rPr>
              <w:t xml:space="preserve">z měsíční ceny Služby </w:t>
            </w:r>
            <w:r w:rsidR="00FD7C1C">
              <w:rPr>
                <w:rFonts w:ascii="Verdana" w:hAnsi="Verdana"/>
                <w:b/>
                <w:sz w:val="18"/>
                <w:szCs w:val="18"/>
              </w:rPr>
              <w:t xml:space="preserve">aplikační </w:t>
            </w:r>
            <w:r w:rsidRPr="00ED5511">
              <w:rPr>
                <w:rFonts w:ascii="Verdana" w:hAnsi="Verdana"/>
                <w:b/>
                <w:sz w:val="18"/>
                <w:szCs w:val="18"/>
              </w:rPr>
              <w:t>podpory v %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BE13168" w14:textId="77777777" w:rsidR="00585098" w:rsidRPr="00ED5511" w:rsidRDefault="00585098">
            <w:pPr>
              <w:pStyle w:val="StylRLNormlntextplohyTimesNewRoman12b"/>
              <w:keepNext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Způsob výpočtu</w:t>
            </w:r>
          </w:p>
        </w:tc>
      </w:tr>
      <w:tr w:rsidR="00585098" w:rsidRPr="00ED5511" w14:paraId="0984FE04" w14:textId="77777777">
        <w:trPr>
          <w:jc w:val="center"/>
        </w:trPr>
        <w:tc>
          <w:tcPr>
            <w:tcW w:w="3541" w:type="dxa"/>
            <w:vAlign w:val="center"/>
          </w:tcPr>
          <w:p w14:paraId="709C152E" w14:textId="673698C3" w:rsidR="00585098" w:rsidRPr="00ED5511" w:rsidRDefault="00585098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Doba odezvy pro incident </w:t>
            </w:r>
            <w:r w:rsidR="00C322E2">
              <w:rPr>
                <w:rFonts w:ascii="Verdana" w:hAnsi="Verdana"/>
                <w:sz w:val="18"/>
                <w:szCs w:val="18"/>
              </w:rPr>
              <w:t>kritický</w:t>
            </w:r>
          </w:p>
        </w:tc>
        <w:tc>
          <w:tcPr>
            <w:tcW w:w="1918" w:type="dxa"/>
            <w:vAlign w:val="center"/>
          </w:tcPr>
          <w:p w14:paraId="2EE589F6" w14:textId="77777777" w:rsidR="00585098" w:rsidRPr="00FD7C1C" w:rsidRDefault="00585098">
            <w:pPr>
              <w:jc w:val="center"/>
            </w:pPr>
            <w:r w:rsidRPr="00FD7C1C">
              <w:rPr>
                <w:rFonts w:cs="Arial"/>
              </w:rPr>
              <w:t>1</w:t>
            </w:r>
          </w:p>
        </w:tc>
        <w:tc>
          <w:tcPr>
            <w:tcW w:w="2221" w:type="dxa"/>
            <w:vAlign w:val="center"/>
          </w:tcPr>
          <w:p w14:paraId="36EA6CC6" w14:textId="6B3EC7F1" w:rsidR="00585098" w:rsidRPr="00FD7C1C" w:rsidRDefault="00FD7C1C">
            <w:pPr>
              <w:jc w:val="center"/>
            </w:pPr>
            <w:r w:rsidRPr="00FD7C1C">
              <w:rPr>
                <w:rFonts w:cs="Arial"/>
              </w:rPr>
              <w:t>10</w:t>
            </w:r>
          </w:p>
        </w:tc>
        <w:tc>
          <w:tcPr>
            <w:tcW w:w="1386" w:type="dxa"/>
            <w:vMerge w:val="restart"/>
            <w:vAlign w:val="center"/>
          </w:tcPr>
          <w:p w14:paraId="5A5BA991" w14:textId="758E47F9" w:rsidR="00585098" w:rsidRPr="00ED5511" w:rsidRDefault="00585098">
            <w:pPr>
              <w:pStyle w:val="StylRLNormlntextplohyTimesNewRoman12b"/>
              <w:spacing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2B4310">
              <w:rPr>
                <w:rFonts w:ascii="Verdana" w:hAnsi="Verdana"/>
                <w:sz w:val="18"/>
                <w:szCs w:val="18"/>
              </w:rPr>
              <w:t>za každ</w:t>
            </w:r>
            <w:r w:rsidR="00EC138C">
              <w:rPr>
                <w:rFonts w:ascii="Verdana" w:hAnsi="Verdana"/>
                <w:sz w:val="18"/>
                <w:szCs w:val="18"/>
              </w:rPr>
              <w:t>ý</w:t>
            </w:r>
            <w:r w:rsidRPr="002B4310">
              <w:rPr>
                <w:rFonts w:ascii="Verdana" w:hAnsi="Verdana"/>
                <w:sz w:val="18"/>
                <w:szCs w:val="18"/>
              </w:rPr>
              <w:t>ch započatých 1</w:t>
            </w:r>
            <w:r w:rsidR="003638A9">
              <w:rPr>
                <w:rFonts w:ascii="Verdana" w:hAnsi="Verdana"/>
                <w:sz w:val="18"/>
                <w:szCs w:val="18"/>
              </w:rPr>
              <w:t>5</w:t>
            </w:r>
            <w:r w:rsidRPr="002B4310">
              <w:rPr>
                <w:rFonts w:ascii="Verdana" w:hAnsi="Verdana"/>
                <w:sz w:val="18"/>
                <w:szCs w:val="18"/>
              </w:rPr>
              <w:t xml:space="preserve"> minut přes povolený limit</w:t>
            </w:r>
          </w:p>
        </w:tc>
      </w:tr>
      <w:tr w:rsidR="00585098" w:rsidRPr="00ED5511" w14:paraId="68639298" w14:textId="77777777">
        <w:trPr>
          <w:jc w:val="center"/>
        </w:trPr>
        <w:tc>
          <w:tcPr>
            <w:tcW w:w="3541" w:type="dxa"/>
            <w:vAlign w:val="center"/>
          </w:tcPr>
          <w:p w14:paraId="4E1186DD" w14:textId="2E56A9EF" w:rsidR="00585098" w:rsidRPr="00ED5511" w:rsidRDefault="00585098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Doba odezvy pro incident </w:t>
            </w:r>
            <w:r w:rsidR="00C322E2">
              <w:rPr>
                <w:rFonts w:ascii="Verdana" w:hAnsi="Verdana"/>
                <w:sz w:val="18"/>
                <w:szCs w:val="18"/>
              </w:rPr>
              <w:t>nekritický</w:t>
            </w:r>
          </w:p>
        </w:tc>
        <w:tc>
          <w:tcPr>
            <w:tcW w:w="1918" w:type="dxa"/>
            <w:vAlign w:val="center"/>
          </w:tcPr>
          <w:p w14:paraId="116FBAF5" w14:textId="77777777" w:rsidR="00585098" w:rsidRPr="00FD7C1C" w:rsidRDefault="00585098">
            <w:pPr>
              <w:jc w:val="center"/>
            </w:pPr>
            <w:r w:rsidRPr="00FD7C1C">
              <w:rPr>
                <w:rFonts w:cs="Arial"/>
              </w:rPr>
              <w:t>0,5</w:t>
            </w:r>
          </w:p>
        </w:tc>
        <w:tc>
          <w:tcPr>
            <w:tcW w:w="2221" w:type="dxa"/>
            <w:vAlign w:val="center"/>
          </w:tcPr>
          <w:p w14:paraId="06640759" w14:textId="6289545F" w:rsidR="00585098" w:rsidRPr="00FD7C1C" w:rsidRDefault="00FD7C1C">
            <w:pPr>
              <w:jc w:val="center"/>
            </w:pPr>
            <w:r w:rsidRPr="00FD7C1C">
              <w:rPr>
                <w:rFonts w:cs="Arial"/>
              </w:rPr>
              <w:t>5</w:t>
            </w:r>
          </w:p>
        </w:tc>
        <w:tc>
          <w:tcPr>
            <w:tcW w:w="1386" w:type="dxa"/>
            <w:vMerge/>
          </w:tcPr>
          <w:p w14:paraId="467A999A" w14:textId="77777777" w:rsidR="00585098" w:rsidRPr="00ED5511" w:rsidRDefault="00585098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85098" w:rsidRPr="00ED5511" w14:paraId="2F6ECA59" w14:textId="77777777">
        <w:trPr>
          <w:jc w:val="center"/>
        </w:trPr>
        <w:tc>
          <w:tcPr>
            <w:tcW w:w="3541" w:type="dxa"/>
            <w:vAlign w:val="center"/>
          </w:tcPr>
          <w:p w14:paraId="4EFBAF67" w14:textId="2EBD2EF1" w:rsidR="00585098" w:rsidRPr="00ED5511" w:rsidRDefault="00585098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Doba odezvy pro incident </w:t>
            </w:r>
            <w:r w:rsidR="00C322E2">
              <w:rPr>
                <w:rFonts w:ascii="Verdana" w:hAnsi="Verdana"/>
                <w:sz w:val="18"/>
                <w:szCs w:val="18"/>
              </w:rPr>
              <w:t>provozní</w:t>
            </w:r>
          </w:p>
        </w:tc>
        <w:tc>
          <w:tcPr>
            <w:tcW w:w="1918" w:type="dxa"/>
            <w:vAlign w:val="center"/>
          </w:tcPr>
          <w:p w14:paraId="2884E89F" w14:textId="77777777" w:rsidR="00585098" w:rsidRPr="00FD7C1C" w:rsidRDefault="00585098">
            <w:pPr>
              <w:jc w:val="center"/>
            </w:pPr>
            <w:r w:rsidRPr="00FD7C1C">
              <w:rPr>
                <w:rFonts w:cs="Arial"/>
              </w:rPr>
              <w:t>0,1</w:t>
            </w:r>
          </w:p>
        </w:tc>
        <w:tc>
          <w:tcPr>
            <w:tcW w:w="2221" w:type="dxa"/>
            <w:vAlign w:val="center"/>
          </w:tcPr>
          <w:p w14:paraId="0DDCEC50" w14:textId="77777777" w:rsidR="00585098" w:rsidRPr="00FD7C1C" w:rsidRDefault="00585098">
            <w:pPr>
              <w:jc w:val="center"/>
            </w:pPr>
            <w:r w:rsidRPr="00FD7C1C">
              <w:rPr>
                <w:rFonts w:cs="Arial"/>
              </w:rPr>
              <w:t>2,5</w:t>
            </w:r>
          </w:p>
        </w:tc>
        <w:tc>
          <w:tcPr>
            <w:tcW w:w="1386" w:type="dxa"/>
            <w:vMerge/>
          </w:tcPr>
          <w:p w14:paraId="6F6276A7" w14:textId="77777777" w:rsidR="00585098" w:rsidRPr="00ED5511" w:rsidRDefault="00585098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C6F9689" w14:textId="77777777" w:rsidR="00CA3656" w:rsidRDefault="00CA3656"/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41"/>
        <w:gridCol w:w="1918"/>
        <w:gridCol w:w="2221"/>
        <w:gridCol w:w="1386"/>
      </w:tblGrid>
      <w:tr w:rsidR="00CA3656" w:rsidRPr="00ED5511" w14:paraId="53562BF1" w14:textId="77777777" w:rsidTr="00CA3656">
        <w:trPr>
          <w:jc w:val="center"/>
        </w:trPr>
        <w:tc>
          <w:tcPr>
            <w:tcW w:w="3541" w:type="dxa"/>
            <w:shd w:val="clear" w:color="auto" w:fill="D9D9D9" w:themeFill="background1" w:themeFillShade="D9"/>
            <w:vAlign w:val="center"/>
          </w:tcPr>
          <w:p w14:paraId="13DC1508" w14:textId="4E56D546" w:rsidR="00CA3656" w:rsidRPr="00ED5511" w:rsidRDefault="00CA3656" w:rsidP="00CA3656">
            <w:pPr>
              <w:pStyle w:val="StylRLNormlntextplohyTimesNewRoman12b"/>
              <w:spacing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Název parametru</w:t>
            </w:r>
          </w:p>
        </w:tc>
        <w:tc>
          <w:tcPr>
            <w:tcW w:w="1918" w:type="dxa"/>
            <w:shd w:val="clear" w:color="auto" w:fill="D9D9D9" w:themeFill="background1" w:themeFillShade="D9"/>
            <w:vAlign w:val="center"/>
          </w:tcPr>
          <w:p w14:paraId="7D1F8BA6" w14:textId="7440B1D2" w:rsidR="00CA3656" w:rsidRPr="00FD7C1C" w:rsidRDefault="00CA3656" w:rsidP="00CA3656">
            <w:pPr>
              <w:jc w:val="center"/>
              <w:rPr>
                <w:rFonts w:cs="Arial"/>
              </w:rPr>
            </w:pPr>
            <w:r w:rsidRPr="00ED5511">
              <w:rPr>
                <w:b/>
              </w:rPr>
              <w:t xml:space="preserve">Smluvní pokuta </w:t>
            </w:r>
            <w:r>
              <w:rPr>
                <w:b/>
              </w:rPr>
              <w:t xml:space="preserve">za každý jednotlivý případ </w:t>
            </w:r>
            <w:r w:rsidRPr="00ED5511">
              <w:rPr>
                <w:b/>
              </w:rPr>
              <w:t xml:space="preserve">z měsíční ceny Služby </w:t>
            </w:r>
            <w:r>
              <w:rPr>
                <w:b/>
              </w:rPr>
              <w:t xml:space="preserve">aplikační </w:t>
            </w:r>
            <w:r w:rsidRPr="00ED5511">
              <w:rPr>
                <w:b/>
              </w:rPr>
              <w:t>podpory v %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3E3D64E7" w14:textId="70F2CBDC" w:rsidR="00CA3656" w:rsidRPr="00FD7C1C" w:rsidRDefault="00CA3656" w:rsidP="00CA3656">
            <w:pPr>
              <w:jc w:val="center"/>
              <w:rPr>
                <w:rFonts w:cs="Arial"/>
              </w:rPr>
            </w:pPr>
            <w:r w:rsidRPr="00ED5511">
              <w:rPr>
                <w:b/>
              </w:rPr>
              <w:t xml:space="preserve">Max. výše smluvní pokuty </w:t>
            </w:r>
            <w:r>
              <w:rPr>
                <w:b/>
              </w:rPr>
              <w:t xml:space="preserve">za všechny případy </w:t>
            </w:r>
            <w:r w:rsidRPr="00ED5511">
              <w:rPr>
                <w:b/>
              </w:rPr>
              <w:t xml:space="preserve">z měsíční ceny Služby </w:t>
            </w:r>
            <w:r>
              <w:rPr>
                <w:b/>
              </w:rPr>
              <w:t xml:space="preserve">aplikační </w:t>
            </w:r>
            <w:r w:rsidRPr="00ED5511">
              <w:rPr>
                <w:b/>
              </w:rPr>
              <w:t>podpory v %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5454C6A9" w14:textId="2D839974" w:rsidR="00CA3656" w:rsidRPr="00ED5511" w:rsidRDefault="00CA3656" w:rsidP="00CA3656">
            <w:pPr>
              <w:pStyle w:val="StylRLNormlntextplohyTimesNewRoman12b"/>
              <w:spacing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Způsob výpočtu</w:t>
            </w:r>
          </w:p>
        </w:tc>
      </w:tr>
      <w:tr w:rsidR="00766EA9" w:rsidRPr="00ED5511" w14:paraId="4EE3EDF1" w14:textId="77777777" w:rsidTr="00CA3656">
        <w:trPr>
          <w:jc w:val="center"/>
        </w:trPr>
        <w:tc>
          <w:tcPr>
            <w:tcW w:w="3541" w:type="dxa"/>
            <w:vAlign w:val="center"/>
          </w:tcPr>
          <w:p w14:paraId="48557E8A" w14:textId="3C66B567" w:rsidR="00766EA9" w:rsidRPr="00ED5511" w:rsidRDefault="00766EA9" w:rsidP="00766EA9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Doba odezvy pro </w:t>
            </w:r>
            <w:r>
              <w:rPr>
                <w:rFonts w:ascii="Verdana" w:hAnsi="Verdana"/>
                <w:sz w:val="18"/>
                <w:szCs w:val="18"/>
              </w:rPr>
              <w:t>vada kritická</w:t>
            </w:r>
          </w:p>
        </w:tc>
        <w:tc>
          <w:tcPr>
            <w:tcW w:w="1918" w:type="dxa"/>
            <w:vAlign w:val="center"/>
          </w:tcPr>
          <w:p w14:paraId="12E4558B" w14:textId="508EF777" w:rsidR="00766EA9" w:rsidRPr="00FD7C1C" w:rsidRDefault="00766EA9" w:rsidP="00766EA9">
            <w:pPr>
              <w:jc w:val="center"/>
            </w:pPr>
            <w:r w:rsidRPr="00FD7C1C">
              <w:rPr>
                <w:rFonts w:cs="Arial"/>
              </w:rPr>
              <w:t>1</w:t>
            </w:r>
          </w:p>
        </w:tc>
        <w:tc>
          <w:tcPr>
            <w:tcW w:w="2221" w:type="dxa"/>
            <w:vAlign w:val="center"/>
          </w:tcPr>
          <w:p w14:paraId="5CB26E11" w14:textId="4976A909" w:rsidR="00766EA9" w:rsidRPr="00FD7C1C" w:rsidRDefault="00FD7C1C" w:rsidP="00766EA9">
            <w:pPr>
              <w:jc w:val="center"/>
            </w:pPr>
            <w:r w:rsidRPr="00FD7C1C">
              <w:rPr>
                <w:rFonts w:cs="Arial"/>
              </w:rPr>
              <w:t>10</w:t>
            </w:r>
          </w:p>
        </w:tc>
        <w:tc>
          <w:tcPr>
            <w:tcW w:w="1386" w:type="dxa"/>
            <w:vMerge w:val="restart"/>
            <w:vAlign w:val="center"/>
          </w:tcPr>
          <w:p w14:paraId="44356156" w14:textId="3886E2D5" w:rsidR="00766EA9" w:rsidRPr="00ED5511" w:rsidRDefault="00CA3656" w:rsidP="00CA3656">
            <w:pPr>
              <w:pStyle w:val="StylRLNormlntextplohyTimesNewRoman12b"/>
              <w:spacing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2B4310">
              <w:rPr>
                <w:rFonts w:ascii="Verdana" w:hAnsi="Verdana"/>
                <w:sz w:val="18"/>
                <w:szCs w:val="18"/>
              </w:rPr>
              <w:t>za každ</w:t>
            </w:r>
            <w:r>
              <w:rPr>
                <w:rFonts w:ascii="Verdana" w:hAnsi="Verdana"/>
                <w:sz w:val="18"/>
                <w:szCs w:val="18"/>
              </w:rPr>
              <w:t>ý</w:t>
            </w:r>
            <w:r w:rsidRPr="002B4310">
              <w:rPr>
                <w:rFonts w:ascii="Verdana" w:hAnsi="Verdana"/>
                <w:sz w:val="18"/>
                <w:szCs w:val="18"/>
              </w:rPr>
              <w:t>ch započatých 1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2B4310">
              <w:rPr>
                <w:rFonts w:ascii="Verdana" w:hAnsi="Verdana"/>
                <w:sz w:val="18"/>
                <w:szCs w:val="18"/>
              </w:rPr>
              <w:t xml:space="preserve"> minut přes povolený limit</w:t>
            </w:r>
          </w:p>
        </w:tc>
      </w:tr>
      <w:tr w:rsidR="00766EA9" w:rsidRPr="00ED5511" w14:paraId="2978D887" w14:textId="77777777">
        <w:trPr>
          <w:jc w:val="center"/>
        </w:trPr>
        <w:tc>
          <w:tcPr>
            <w:tcW w:w="3541" w:type="dxa"/>
          </w:tcPr>
          <w:p w14:paraId="56E903ED" w14:textId="2B31DE4C" w:rsidR="00766EA9" w:rsidRPr="00ED5511" w:rsidRDefault="00766EA9" w:rsidP="00766EA9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51AFB">
              <w:rPr>
                <w:rFonts w:ascii="Verdana" w:hAnsi="Verdana"/>
                <w:sz w:val="18"/>
                <w:szCs w:val="18"/>
              </w:rPr>
              <w:t xml:space="preserve">Doba odezvy pro vada </w:t>
            </w:r>
            <w:r>
              <w:rPr>
                <w:rFonts w:ascii="Verdana" w:hAnsi="Verdana"/>
                <w:sz w:val="18"/>
                <w:szCs w:val="18"/>
              </w:rPr>
              <w:t>ne</w:t>
            </w:r>
            <w:r w:rsidRPr="00751AFB">
              <w:rPr>
                <w:rFonts w:ascii="Verdana" w:hAnsi="Verdana"/>
                <w:sz w:val="18"/>
                <w:szCs w:val="18"/>
              </w:rPr>
              <w:t>kritická</w:t>
            </w:r>
          </w:p>
        </w:tc>
        <w:tc>
          <w:tcPr>
            <w:tcW w:w="1918" w:type="dxa"/>
            <w:vAlign w:val="center"/>
          </w:tcPr>
          <w:p w14:paraId="44487097" w14:textId="1C6A7C71" w:rsidR="00766EA9" w:rsidRPr="00FD7C1C" w:rsidRDefault="00766EA9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0,5</w:t>
            </w:r>
          </w:p>
        </w:tc>
        <w:tc>
          <w:tcPr>
            <w:tcW w:w="2221" w:type="dxa"/>
            <w:vAlign w:val="center"/>
          </w:tcPr>
          <w:p w14:paraId="2A14345D" w14:textId="290FF689" w:rsidR="00766EA9" w:rsidRPr="00FD7C1C" w:rsidRDefault="00B96AE2" w:rsidP="00766E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386" w:type="dxa"/>
            <w:vMerge/>
          </w:tcPr>
          <w:p w14:paraId="64298FA7" w14:textId="77777777" w:rsidR="00766EA9" w:rsidRPr="00ED5511" w:rsidRDefault="00766EA9" w:rsidP="00766EA9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66EA9" w:rsidRPr="00ED5511" w14:paraId="7E3E84F5" w14:textId="77777777">
        <w:trPr>
          <w:jc w:val="center"/>
        </w:trPr>
        <w:tc>
          <w:tcPr>
            <w:tcW w:w="3541" w:type="dxa"/>
          </w:tcPr>
          <w:p w14:paraId="384F4F01" w14:textId="66469BD1" w:rsidR="00766EA9" w:rsidRPr="00ED5511" w:rsidRDefault="00766EA9" w:rsidP="00766EA9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51AFB">
              <w:rPr>
                <w:rFonts w:ascii="Verdana" w:hAnsi="Verdana"/>
                <w:sz w:val="18"/>
                <w:szCs w:val="18"/>
              </w:rPr>
              <w:t xml:space="preserve">Doba odezvy pro vada </w:t>
            </w:r>
            <w:r>
              <w:rPr>
                <w:rFonts w:ascii="Verdana" w:hAnsi="Verdana"/>
                <w:sz w:val="18"/>
                <w:szCs w:val="18"/>
              </w:rPr>
              <w:t>provozní</w:t>
            </w:r>
          </w:p>
        </w:tc>
        <w:tc>
          <w:tcPr>
            <w:tcW w:w="1918" w:type="dxa"/>
            <w:vAlign w:val="center"/>
          </w:tcPr>
          <w:p w14:paraId="5596BC91" w14:textId="4DC48F72" w:rsidR="00766EA9" w:rsidRPr="00FD7C1C" w:rsidRDefault="00766EA9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0,1</w:t>
            </w:r>
          </w:p>
        </w:tc>
        <w:tc>
          <w:tcPr>
            <w:tcW w:w="2221" w:type="dxa"/>
            <w:vAlign w:val="center"/>
          </w:tcPr>
          <w:p w14:paraId="12CCF366" w14:textId="08BFE195" w:rsidR="00766EA9" w:rsidRPr="00FD7C1C" w:rsidRDefault="00766EA9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2,5</w:t>
            </w:r>
          </w:p>
        </w:tc>
        <w:tc>
          <w:tcPr>
            <w:tcW w:w="1386" w:type="dxa"/>
            <w:vMerge/>
          </w:tcPr>
          <w:p w14:paraId="5BA25909" w14:textId="77777777" w:rsidR="00766EA9" w:rsidRPr="00ED5511" w:rsidRDefault="00766EA9" w:rsidP="00766EA9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66EA9" w:rsidRPr="00ED5511" w14:paraId="10CAB18C" w14:textId="77777777">
        <w:trPr>
          <w:jc w:val="center"/>
        </w:trPr>
        <w:tc>
          <w:tcPr>
            <w:tcW w:w="3541" w:type="dxa"/>
          </w:tcPr>
          <w:p w14:paraId="3B9BDE62" w14:textId="77ECF67A" w:rsidR="00766EA9" w:rsidRPr="00ED5511" w:rsidRDefault="00766EA9" w:rsidP="00766EA9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51AFB">
              <w:rPr>
                <w:rFonts w:ascii="Verdana" w:hAnsi="Verdana"/>
                <w:sz w:val="18"/>
                <w:szCs w:val="18"/>
              </w:rPr>
              <w:t xml:space="preserve">Doba odezvy pro vada </w:t>
            </w:r>
            <w:r>
              <w:rPr>
                <w:rFonts w:ascii="Verdana" w:hAnsi="Verdana"/>
                <w:sz w:val="18"/>
                <w:szCs w:val="18"/>
              </w:rPr>
              <w:t>datová</w:t>
            </w:r>
          </w:p>
        </w:tc>
        <w:tc>
          <w:tcPr>
            <w:tcW w:w="1918" w:type="dxa"/>
            <w:vAlign w:val="center"/>
          </w:tcPr>
          <w:p w14:paraId="65AF1810" w14:textId="1497665A" w:rsidR="00766EA9" w:rsidRPr="00FD7C1C" w:rsidRDefault="00766EA9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0,1</w:t>
            </w:r>
          </w:p>
        </w:tc>
        <w:tc>
          <w:tcPr>
            <w:tcW w:w="2221" w:type="dxa"/>
            <w:vAlign w:val="center"/>
          </w:tcPr>
          <w:p w14:paraId="093AFC13" w14:textId="0F3E4405" w:rsidR="00766EA9" w:rsidRPr="00FD7C1C" w:rsidRDefault="00766EA9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2,5</w:t>
            </w:r>
          </w:p>
        </w:tc>
        <w:tc>
          <w:tcPr>
            <w:tcW w:w="1386" w:type="dxa"/>
            <w:vMerge/>
          </w:tcPr>
          <w:p w14:paraId="36E52BB6" w14:textId="77777777" w:rsidR="00766EA9" w:rsidRPr="00ED5511" w:rsidRDefault="00766EA9" w:rsidP="00766EA9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66EA9" w:rsidRPr="00ED5511" w14:paraId="13D4A9F0" w14:textId="77777777">
        <w:trPr>
          <w:jc w:val="center"/>
        </w:trPr>
        <w:tc>
          <w:tcPr>
            <w:tcW w:w="3541" w:type="dxa"/>
          </w:tcPr>
          <w:p w14:paraId="77F80CB3" w14:textId="2CECF54E" w:rsidR="00766EA9" w:rsidRPr="00751AFB" w:rsidRDefault="00766EA9" w:rsidP="00766EA9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51AFB">
              <w:rPr>
                <w:rFonts w:ascii="Verdana" w:hAnsi="Verdana"/>
                <w:sz w:val="18"/>
                <w:szCs w:val="18"/>
              </w:rPr>
              <w:t>Doba odezvy pro</w:t>
            </w:r>
            <w:r>
              <w:rPr>
                <w:rFonts w:ascii="Verdana" w:hAnsi="Verdana"/>
                <w:sz w:val="18"/>
                <w:szCs w:val="18"/>
              </w:rPr>
              <w:t xml:space="preserve"> standardní požadavek</w:t>
            </w:r>
          </w:p>
        </w:tc>
        <w:tc>
          <w:tcPr>
            <w:tcW w:w="1918" w:type="dxa"/>
            <w:vAlign w:val="center"/>
          </w:tcPr>
          <w:p w14:paraId="020C26D7" w14:textId="0FAC1D92" w:rsidR="00766EA9" w:rsidRPr="00FD7C1C" w:rsidRDefault="00766EA9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0,1</w:t>
            </w:r>
          </w:p>
        </w:tc>
        <w:tc>
          <w:tcPr>
            <w:tcW w:w="2221" w:type="dxa"/>
            <w:vAlign w:val="center"/>
          </w:tcPr>
          <w:p w14:paraId="273ACAAB" w14:textId="58F71353" w:rsidR="00766EA9" w:rsidRPr="00FD7C1C" w:rsidRDefault="00766EA9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2,5</w:t>
            </w:r>
          </w:p>
        </w:tc>
        <w:tc>
          <w:tcPr>
            <w:tcW w:w="1386" w:type="dxa"/>
            <w:vMerge/>
          </w:tcPr>
          <w:p w14:paraId="157DBD52" w14:textId="77777777" w:rsidR="00766EA9" w:rsidRPr="00ED5511" w:rsidRDefault="00766EA9" w:rsidP="00766EA9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66EA9" w:rsidRPr="00ED5511" w14:paraId="63E65A67" w14:textId="77777777">
        <w:trPr>
          <w:jc w:val="center"/>
        </w:trPr>
        <w:tc>
          <w:tcPr>
            <w:tcW w:w="3541" w:type="dxa"/>
          </w:tcPr>
          <w:p w14:paraId="7BF66E60" w14:textId="4DA4969B" w:rsidR="00766EA9" w:rsidRPr="00751AFB" w:rsidRDefault="00766EA9" w:rsidP="00766EA9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51AFB">
              <w:rPr>
                <w:rFonts w:ascii="Verdana" w:hAnsi="Verdana"/>
                <w:sz w:val="18"/>
                <w:szCs w:val="18"/>
              </w:rPr>
              <w:t>Doba odezvy pro</w:t>
            </w:r>
            <w:r>
              <w:rPr>
                <w:rFonts w:ascii="Verdana" w:hAnsi="Verdana"/>
                <w:sz w:val="18"/>
                <w:szCs w:val="18"/>
              </w:rPr>
              <w:t xml:space="preserve"> požadavek o informaci</w:t>
            </w:r>
          </w:p>
        </w:tc>
        <w:tc>
          <w:tcPr>
            <w:tcW w:w="1918" w:type="dxa"/>
            <w:vAlign w:val="center"/>
          </w:tcPr>
          <w:p w14:paraId="37F561C5" w14:textId="19AD3437" w:rsidR="00766EA9" w:rsidRPr="00FD7C1C" w:rsidRDefault="00766EA9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0,1</w:t>
            </w:r>
          </w:p>
        </w:tc>
        <w:tc>
          <w:tcPr>
            <w:tcW w:w="2221" w:type="dxa"/>
            <w:vAlign w:val="center"/>
          </w:tcPr>
          <w:p w14:paraId="5BB49702" w14:textId="24B8EC63" w:rsidR="00766EA9" w:rsidRPr="00FD7C1C" w:rsidRDefault="00766EA9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2,5</w:t>
            </w:r>
          </w:p>
        </w:tc>
        <w:tc>
          <w:tcPr>
            <w:tcW w:w="1386" w:type="dxa"/>
            <w:vMerge/>
          </w:tcPr>
          <w:p w14:paraId="3A121CC4" w14:textId="77777777" w:rsidR="00766EA9" w:rsidRPr="00ED5511" w:rsidRDefault="00766EA9" w:rsidP="00766EA9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85098" w:rsidRPr="00ED5511" w14:paraId="50A18F9A" w14:textId="77777777">
        <w:trPr>
          <w:jc w:val="center"/>
        </w:trPr>
        <w:tc>
          <w:tcPr>
            <w:tcW w:w="3541" w:type="dxa"/>
            <w:vAlign w:val="center"/>
          </w:tcPr>
          <w:p w14:paraId="192C1E41" w14:textId="4B58EBA9" w:rsidR="00585098" w:rsidRPr="00ED5511" w:rsidRDefault="00585098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Doba vyřešení incidentu </w:t>
            </w:r>
            <w:r w:rsidR="00DF3C89">
              <w:rPr>
                <w:rFonts w:ascii="Verdana" w:hAnsi="Verdana"/>
                <w:sz w:val="18"/>
                <w:szCs w:val="18"/>
              </w:rPr>
              <w:t>kritický</w:t>
            </w:r>
          </w:p>
        </w:tc>
        <w:tc>
          <w:tcPr>
            <w:tcW w:w="1918" w:type="dxa"/>
            <w:vAlign w:val="center"/>
          </w:tcPr>
          <w:p w14:paraId="4C916613" w14:textId="77777777" w:rsidR="00585098" w:rsidRPr="00FD7C1C" w:rsidRDefault="00585098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1</w:t>
            </w:r>
          </w:p>
        </w:tc>
        <w:tc>
          <w:tcPr>
            <w:tcW w:w="2221" w:type="dxa"/>
            <w:vAlign w:val="center"/>
          </w:tcPr>
          <w:p w14:paraId="0105C52B" w14:textId="683FA704" w:rsidR="00585098" w:rsidRPr="00FD7C1C" w:rsidRDefault="00FD7C1C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10</w:t>
            </w:r>
          </w:p>
        </w:tc>
        <w:tc>
          <w:tcPr>
            <w:tcW w:w="1386" w:type="dxa"/>
            <w:vMerge/>
          </w:tcPr>
          <w:p w14:paraId="5569A310" w14:textId="77777777" w:rsidR="00585098" w:rsidRPr="00ED5511" w:rsidRDefault="00585098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85098" w:rsidRPr="00ED5511" w14:paraId="45A130E9" w14:textId="77777777">
        <w:trPr>
          <w:jc w:val="center"/>
        </w:trPr>
        <w:tc>
          <w:tcPr>
            <w:tcW w:w="3541" w:type="dxa"/>
            <w:vAlign w:val="center"/>
          </w:tcPr>
          <w:p w14:paraId="610EF6BD" w14:textId="57456BC1" w:rsidR="00585098" w:rsidRPr="00ED5511" w:rsidRDefault="00585098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Doba vyřešení incidentu </w:t>
            </w:r>
            <w:r w:rsidR="00DF3C89">
              <w:rPr>
                <w:rFonts w:ascii="Verdana" w:hAnsi="Verdana"/>
                <w:sz w:val="18"/>
                <w:szCs w:val="18"/>
              </w:rPr>
              <w:t>nekritický</w:t>
            </w:r>
          </w:p>
        </w:tc>
        <w:tc>
          <w:tcPr>
            <w:tcW w:w="1918" w:type="dxa"/>
            <w:vAlign w:val="center"/>
          </w:tcPr>
          <w:p w14:paraId="161C8ACD" w14:textId="77777777" w:rsidR="00585098" w:rsidRPr="00FD7C1C" w:rsidRDefault="00585098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0,5</w:t>
            </w:r>
          </w:p>
        </w:tc>
        <w:tc>
          <w:tcPr>
            <w:tcW w:w="2221" w:type="dxa"/>
            <w:vAlign w:val="center"/>
          </w:tcPr>
          <w:p w14:paraId="6005A1A7" w14:textId="6CF7421B" w:rsidR="00585098" w:rsidRPr="00FD7C1C" w:rsidRDefault="00FD7C1C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5</w:t>
            </w:r>
          </w:p>
        </w:tc>
        <w:tc>
          <w:tcPr>
            <w:tcW w:w="1386" w:type="dxa"/>
            <w:vMerge/>
          </w:tcPr>
          <w:p w14:paraId="531772F0" w14:textId="77777777" w:rsidR="00585098" w:rsidRPr="00ED5511" w:rsidRDefault="00585098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85098" w:rsidRPr="00ED5511" w14:paraId="72CD761D" w14:textId="77777777">
        <w:trPr>
          <w:jc w:val="center"/>
        </w:trPr>
        <w:tc>
          <w:tcPr>
            <w:tcW w:w="3541" w:type="dxa"/>
            <w:vAlign w:val="center"/>
          </w:tcPr>
          <w:p w14:paraId="53DE3EAC" w14:textId="7179B6E1" w:rsidR="00585098" w:rsidRPr="00ED5511" w:rsidRDefault="00585098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Doba vyřešení incidentu </w:t>
            </w:r>
            <w:r w:rsidR="00DF3C89">
              <w:rPr>
                <w:rFonts w:ascii="Verdana" w:hAnsi="Verdana"/>
                <w:sz w:val="18"/>
                <w:szCs w:val="18"/>
              </w:rPr>
              <w:t>provozní</w:t>
            </w:r>
          </w:p>
        </w:tc>
        <w:tc>
          <w:tcPr>
            <w:tcW w:w="1918" w:type="dxa"/>
            <w:vAlign w:val="center"/>
          </w:tcPr>
          <w:p w14:paraId="10173922" w14:textId="77777777" w:rsidR="00585098" w:rsidRPr="00FD7C1C" w:rsidRDefault="00585098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0,1</w:t>
            </w:r>
          </w:p>
        </w:tc>
        <w:tc>
          <w:tcPr>
            <w:tcW w:w="2221" w:type="dxa"/>
            <w:vAlign w:val="center"/>
          </w:tcPr>
          <w:p w14:paraId="65F78F5D" w14:textId="77777777" w:rsidR="00585098" w:rsidRPr="00FD7C1C" w:rsidRDefault="00585098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2,5</w:t>
            </w:r>
          </w:p>
        </w:tc>
        <w:tc>
          <w:tcPr>
            <w:tcW w:w="1386" w:type="dxa"/>
            <w:vMerge/>
          </w:tcPr>
          <w:p w14:paraId="6543BD99" w14:textId="77777777" w:rsidR="00585098" w:rsidRPr="00ED5511" w:rsidRDefault="00585098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66EA9" w:rsidRPr="00ED5511" w14:paraId="607CCFC4" w14:textId="77777777">
        <w:trPr>
          <w:jc w:val="center"/>
        </w:trPr>
        <w:tc>
          <w:tcPr>
            <w:tcW w:w="3541" w:type="dxa"/>
            <w:vAlign w:val="center"/>
          </w:tcPr>
          <w:p w14:paraId="2A391624" w14:textId="53D706B1" w:rsidR="00766EA9" w:rsidRPr="00ED5511" w:rsidRDefault="00766EA9" w:rsidP="00766EA9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Doba vyřešení </w:t>
            </w:r>
            <w:r>
              <w:rPr>
                <w:rFonts w:ascii="Verdana" w:hAnsi="Verdana"/>
                <w:sz w:val="18"/>
                <w:szCs w:val="18"/>
              </w:rPr>
              <w:t>vada kritická</w:t>
            </w:r>
          </w:p>
        </w:tc>
        <w:tc>
          <w:tcPr>
            <w:tcW w:w="1918" w:type="dxa"/>
            <w:vAlign w:val="center"/>
          </w:tcPr>
          <w:p w14:paraId="6B132F81" w14:textId="764AC26C" w:rsidR="00766EA9" w:rsidRPr="00FD7C1C" w:rsidRDefault="00766EA9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1</w:t>
            </w:r>
          </w:p>
        </w:tc>
        <w:tc>
          <w:tcPr>
            <w:tcW w:w="2221" w:type="dxa"/>
            <w:vAlign w:val="center"/>
          </w:tcPr>
          <w:p w14:paraId="5A124C31" w14:textId="64AFF719" w:rsidR="00766EA9" w:rsidRPr="00FD7C1C" w:rsidRDefault="00FD7C1C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10</w:t>
            </w:r>
          </w:p>
        </w:tc>
        <w:tc>
          <w:tcPr>
            <w:tcW w:w="1386" w:type="dxa"/>
            <w:vMerge/>
          </w:tcPr>
          <w:p w14:paraId="0B01D609" w14:textId="77777777" w:rsidR="00766EA9" w:rsidRPr="00ED5511" w:rsidRDefault="00766EA9" w:rsidP="00766EA9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66EA9" w:rsidRPr="00ED5511" w14:paraId="05CDA4FC" w14:textId="77777777">
        <w:trPr>
          <w:jc w:val="center"/>
        </w:trPr>
        <w:tc>
          <w:tcPr>
            <w:tcW w:w="3541" w:type="dxa"/>
          </w:tcPr>
          <w:p w14:paraId="15B68FFF" w14:textId="226CB12B" w:rsidR="00766EA9" w:rsidRPr="00ED5511" w:rsidRDefault="00766EA9" w:rsidP="00766EA9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51AFB">
              <w:rPr>
                <w:rFonts w:ascii="Verdana" w:hAnsi="Verdana"/>
                <w:sz w:val="18"/>
                <w:szCs w:val="18"/>
              </w:rPr>
              <w:t xml:space="preserve">Doba 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vyřešení </w:t>
            </w:r>
            <w:r w:rsidRPr="00751AFB">
              <w:rPr>
                <w:rFonts w:ascii="Verdana" w:hAnsi="Verdana"/>
                <w:sz w:val="18"/>
                <w:szCs w:val="18"/>
              </w:rPr>
              <w:t xml:space="preserve">vada </w:t>
            </w:r>
            <w:r>
              <w:rPr>
                <w:rFonts w:ascii="Verdana" w:hAnsi="Verdana"/>
                <w:sz w:val="18"/>
                <w:szCs w:val="18"/>
              </w:rPr>
              <w:t>ne</w:t>
            </w:r>
            <w:r w:rsidRPr="00751AFB">
              <w:rPr>
                <w:rFonts w:ascii="Verdana" w:hAnsi="Verdana"/>
                <w:sz w:val="18"/>
                <w:szCs w:val="18"/>
              </w:rPr>
              <w:t>kritická</w:t>
            </w:r>
          </w:p>
        </w:tc>
        <w:tc>
          <w:tcPr>
            <w:tcW w:w="1918" w:type="dxa"/>
            <w:vAlign w:val="center"/>
          </w:tcPr>
          <w:p w14:paraId="17BEE2F6" w14:textId="19A3BF2E" w:rsidR="00766EA9" w:rsidRPr="00FD7C1C" w:rsidRDefault="00766EA9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0,5</w:t>
            </w:r>
          </w:p>
        </w:tc>
        <w:tc>
          <w:tcPr>
            <w:tcW w:w="2221" w:type="dxa"/>
            <w:vAlign w:val="center"/>
          </w:tcPr>
          <w:p w14:paraId="1115A91F" w14:textId="4DA76C7F" w:rsidR="00766EA9" w:rsidRPr="00FD7C1C" w:rsidRDefault="00FD7C1C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5</w:t>
            </w:r>
          </w:p>
        </w:tc>
        <w:tc>
          <w:tcPr>
            <w:tcW w:w="1386" w:type="dxa"/>
            <w:vMerge/>
          </w:tcPr>
          <w:p w14:paraId="0705D51E" w14:textId="77777777" w:rsidR="00766EA9" w:rsidRPr="00ED5511" w:rsidRDefault="00766EA9" w:rsidP="00766EA9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66EA9" w:rsidRPr="00ED5511" w14:paraId="163EA138" w14:textId="77777777">
        <w:trPr>
          <w:jc w:val="center"/>
        </w:trPr>
        <w:tc>
          <w:tcPr>
            <w:tcW w:w="3541" w:type="dxa"/>
          </w:tcPr>
          <w:p w14:paraId="036610F2" w14:textId="7DF3547B" w:rsidR="00766EA9" w:rsidRPr="00ED5511" w:rsidRDefault="00766EA9" w:rsidP="00766EA9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51AFB">
              <w:rPr>
                <w:rFonts w:ascii="Verdana" w:hAnsi="Verdana"/>
                <w:sz w:val="18"/>
                <w:szCs w:val="18"/>
              </w:rPr>
              <w:t xml:space="preserve">Doba 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vyřešení </w:t>
            </w:r>
            <w:r w:rsidRPr="00751AFB">
              <w:rPr>
                <w:rFonts w:ascii="Verdana" w:hAnsi="Verdana"/>
                <w:sz w:val="18"/>
                <w:szCs w:val="18"/>
              </w:rPr>
              <w:t xml:space="preserve">vada </w:t>
            </w:r>
            <w:r>
              <w:rPr>
                <w:rFonts w:ascii="Verdana" w:hAnsi="Verdana"/>
                <w:sz w:val="18"/>
                <w:szCs w:val="18"/>
              </w:rPr>
              <w:t>provozní</w:t>
            </w:r>
          </w:p>
        </w:tc>
        <w:tc>
          <w:tcPr>
            <w:tcW w:w="1918" w:type="dxa"/>
            <w:vAlign w:val="center"/>
          </w:tcPr>
          <w:p w14:paraId="7DA4C1C4" w14:textId="60141515" w:rsidR="00766EA9" w:rsidRPr="00FD7C1C" w:rsidRDefault="00766EA9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0,1</w:t>
            </w:r>
          </w:p>
        </w:tc>
        <w:tc>
          <w:tcPr>
            <w:tcW w:w="2221" w:type="dxa"/>
            <w:vAlign w:val="center"/>
          </w:tcPr>
          <w:p w14:paraId="34AA82B3" w14:textId="7D79B213" w:rsidR="00766EA9" w:rsidRPr="00FD7C1C" w:rsidRDefault="00766EA9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2,5</w:t>
            </w:r>
          </w:p>
        </w:tc>
        <w:tc>
          <w:tcPr>
            <w:tcW w:w="1386" w:type="dxa"/>
            <w:vMerge/>
          </w:tcPr>
          <w:p w14:paraId="0C64E8AB" w14:textId="77777777" w:rsidR="00766EA9" w:rsidRPr="00ED5511" w:rsidRDefault="00766EA9" w:rsidP="00766EA9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66EA9" w:rsidRPr="00ED5511" w14:paraId="3BA28664" w14:textId="77777777">
        <w:trPr>
          <w:jc w:val="center"/>
        </w:trPr>
        <w:tc>
          <w:tcPr>
            <w:tcW w:w="3541" w:type="dxa"/>
          </w:tcPr>
          <w:p w14:paraId="3AE4FE46" w14:textId="57550B52" w:rsidR="00766EA9" w:rsidRPr="00ED5511" w:rsidRDefault="00766EA9" w:rsidP="00766EA9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51AFB">
              <w:rPr>
                <w:rFonts w:ascii="Verdana" w:hAnsi="Verdana"/>
                <w:sz w:val="18"/>
                <w:szCs w:val="18"/>
              </w:rPr>
              <w:t xml:space="preserve">Doba 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vyřešení </w:t>
            </w:r>
            <w:r w:rsidRPr="00751AFB">
              <w:rPr>
                <w:rFonts w:ascii="Verdana" w:hAnsi="Verdana"/>
                <w:sz w:val="18"/>
                <w:szCs w:val="18"/>
              </w:rPr>
              <w:t xml:space="preserve">vada </w:t>
            </w:r>
            <w:r>
              <w:rPr>
                <w:rFonts w:ascii="Verdana" w:hAnsi="Verdana"/>
                <w:sz w:val="18"/>
                <w:szCs w:val="18"/>
              </w:rPr>
              <w:t>datová</w:t>
            </w:r>
          </w:p>
        </w:tc>
        <w:tc>
          <w:tcPr>
            <w:tcW w:w="1918" w:type="dxa"/>
            <w:vAlign w:val="center"/>
          </w:tcPr>
          <w:p w14:paraId="7DFB91A7" w14:textId="12FEC3B0" w:rsidR="00766EA9" w:rsidRPr="00FD7C1C" w:rsidRDefault="00766EA9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0,1</w:t>
            </w:r>
          </w:p>
        </w:tc>
        <w:tc>
          <w:tcPr>
            <w:tcW w:w="2221" w:type="dxa"/>
            <w:vAlign w:val="center"/>
          </w:tcPr>
          <w:p w14:paraId="370FA5C9" w14:textId="52A5E11F" w:rsidR="00766EA9" w:rsidRPr="00FD7C1C" w:rsidRDefault="00766EA9" w:rsidP="00766EA9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2,5</w:t>
            </w:r>
          </w:p>
        </w:tc>
        <w:tc>
          <w:tcPr>
            <w:tcW w:w="1386" w:type="dxa"/>
            <w:vMerge/>
          </w:tcPr>
          <w:p w14:paraId="6E57DC12" w14:textId="77777777" w:rsidR="00766EA9" w:rsidRPr="00ED5511" w:rsidRDefault="00766EA9" w:rsidP="00766EA9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CA1937A" w14:textId="77777777" w:rsidR="00265D73" w:rsidRDefault="00265D73" w:rsidP="00265D73">
      <w:pPr>
        <w:spacing w:before="0" w:after="0"/>
      </w:pPr>
    </w:p>
    <w:p w14:paraId="3575A9C2" w14:textId="09F8584F" w:rsidR="00FB49A0" w:rsidRDefault="00FB49A0" w:rsidP="00265D73">
      <w:pPr>
        <w:spacing w:before="0" w:after="0"/>
      </w:pPr>
      <w:r>
        <w:t>Maximální výše smluvních pokut za všechna porušení činí měsíčně maximálně 55 % z</w:t>
      </w:r>
      <w:r w:rsidR="000445CD">
        <w:t xml:space="preserve">e </w:t>
      </w:r>
      <w:r>
        <w:t xml:space="preserve">měsíční ceny </w:t>
      </w:r>
      <w:r w:rsidR="000445CD">
        <w:t>za poskytovanou službu.</w:t>
      </w:r>
    </w:p>
    <w:p w14:paraId="1F34F11A" w14:textId="77777777" w:rsidR="00FB49A0" w:rsidRDefault="00FB49A0" w:rsidP="00265D73">
      <w:pPr>
        <w:spacing w:before="0" w:after="0"/>
      </w:pPr>
    </w:p>
    <w:p w14:paraId="25BBAFF6" w14:textId="73DE627F" w:rsidR="00265D73" w:rsidRDefault="00265D73" w:rsidP="00265D73">
      <w:pPr>
        <w:spacing w:before="0" w:after="0"/>
      </w:pPr>
      <w:r>
        <w:t>Poskytovatel bude zproštěn povinnosti dodržet kvalitativní parametr Služby, pokud:</w:t>
      </w:r>
    </w:p>
    <w:p w14:paraId="2C5A41D1" w14:textId="77777777" w:rsidR="00265D73" w:rsidRPr="00F624BD" w:rsidRDefault="00265D73" w:rsidP="00265D73">
      <w:pPr>
        <w:pStyle w:val="Odstavecseseznamem"/>
        <w:numPr>
          <w:ilvl w:val="0"/>
          <w:numId w:val="3"/>
        </w:numPr>
        <w:spacing w:before="0" w:after="0" w:line="240" w:lineRule="auto"/>
        <w:rPr>
          <w:sz w:val="18"/>
          <w:szCs w:val="16"/>
        </w:rPr>
      </w:pPr>
      <w:r w:rsidRPr="00F624BD">
        <w:rPr>
          <w:sz w:val="18"/>
          <w:szCs w:val="16"/>
        </w:rPr>
        <w:t>Objednatel prokazatelně neposkytne nezbytnou součinnost;</w:t>
      </w:r>
    </w:p>
    <w:p w14:paraId="1D9BB36A" w14:textId="77777777" w:rsidR="00265D73" w:rsidRPr="00F624BD" w:rsidRDefault="00265D73" w:rsidP="00265D73">
      <w:pPr>
        <w:pStyle w:val="Odstavecseseznamem"/>
        <w:numPr>
          <w:ilvl w:val="0"/>
          <w:numId w:val="3"/>
        </w:numPr>
        <w:spacing w:before="0" w:after="0" w:line="240" w:lineRule="auto"/>
        <w:rPr>
          <w:sz w:val="18"/>
          <w:szCs w:val="16"/>
        </w:rPr>
      </w:pPr>
      <w:r w:rsidRPr="00F624BD">
        <w:rPr>
          <w:sz w:val="18"/>
          <w:szCs w:val="16"/>
        </w:rPr>
        <w:t>koncový uživatel prokazatelně neposkytne nezbytnou součinnost;</w:t>
      </w:r>
    </w:p>
    <w:p w14:paraId="793E9DBB" w14:textId="77777777" w:rsidR="00265D73" w:rsidRPr="00F624BD" w:rsidRDefault="00265D73" w:rsidP="00265D73">
      <w:pPr>
        <w:pStyle w:val="Odstavecseseznamem"/>
        <w:numPr>
          <w:ilvl w:val="0"/>
          <w:numId w:val="3"/>
        </w:numPr>
        <w:spacing w:before="0" w:after="0" w:line="240" w:lineRule="auto"/>
        <w:rPr>
          <w:sz w:val="18"/>
          <w:szCs w:val="16"/>
        </w:rPr>
      </w:pPr>
      <w:r w:rsidRPr="00F624BD">
        <w:rPr>
          <w:sz w:val="18"/>
          <w:szCs w:val="16"/>
        </w:rPr>
        <w:t>vyskytnou se okolnosti, které představují událost vyšší moci.</w:t>
      </w:r>
    </w:p>
    <w:p w14:paraId="4F7FCE88" w14:textId="77777777" w:rsidR="00585098" w:rsidRPr="00ED5511" w:rsidRDefault="00585098" w:rsidP="00585098">
      <w:pPr>
        <w:pStyle w:val="Styl-Nadpis1"/>
      </w:pPr>
      <w:bookmarkStart w:id="51" w:name="_Toc227653010"/>
      <w:r w:rsidRPr="00ED5511">
        <w:t>Požadovaná součinnost od Objednatele</w:t>
      </w:r>
      <w:bookmarkEnd w:id="51"/>
    </w:p>
    <w:p w14:paraId="7523106B" w14:textId="0E758AB1" w:rsidR="00585098" w:rsidRPr="00ED5511" w:rsidRDefault="00585098" w:rsidP="00585098">
      <w:r w:rsidRPr="00ED5511">
        <w:t xml:space="preserve">Pro účely plnění Služby </w:t>
      </w:r>
      <w:r w:rsidR="00B106DD">
        <w:t xml:space="preserve">aplikační </w:t>
      </w:r>
      <w:r w:rsidRPr="00ED5511">
        <w:t>podpory poskytne Objednatel součinnost. Objednatel má povinnost spolupracovat s Poskytovatelem při kontrole rozsahu poskytnuté Služby podpory provozu, zejména formou včasných vyjádření k výstupům Služby podpory provozu a její akceptaci dle podmínek Smlouvy.</w:t>
      </w:r>
    </w:p>
    <w:p w14:paraId="41BBFBAF" w14:textId="652CFE82" w:rsidR="00585098" w:rsidRDefault="00585098" w:rsidP="0046310C">
      <w:r w:rsidRPr="00ED5511">
        <w:t>Objednatel stanoví Poskytovateli kontaktní osoby včetně komunikační matice.</w:t>
      </w:r>
    </w:p>
    <w:p w14:paraId="2F894E56" w14:textId="77777777" w:rsidR="0046310C" w:rsidRPr="0046310C" w:rsidRDefault="0046310C" w:rsidP="0046310C"/>
    <w:sectPr w:rsidR="0046310C" w:rsidRPr="004631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BA00" w14:textId="77777777" w:rsidR="00841F61" w:rsidRDefault="00841F61" w:rsidP="000C6FD2">
      <w:r>
        <w:separator/>
      </w:r>
    </w:p>
  </w:endnote>
  <w:endnote w:type="continuationSeparator" w:id="0">
    <w:p w14:paraId="2F050E36" w14:textId="77777777" w:rsidR="00841F61" w:rsidRDefault="00841F61" w:rsidP="000C6FD2">
      <w:r>
        <w:continuationSeparator/>
      </w:r>
    </w:p>
  </w:endnote>
  <w:endnote w:type="continuationNotice" w:id="1">
    <w:p w14:paraId="260A4276" w14:textId="77777777" w:rsidR="00841F61" w:rsidRDefault="00841F6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61C5" w14:textId="0B51A32E" w:rsidR="000C6FD2" w:rsidRDefault="005F624B" w:rsidP="000C6FD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5EDC43F" wp14:editId="4FF9F1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83540"/>
              <wp:effectExtent l="0" t="0" r="12065" b="0"/>
              <wp:wrapNone/>
              <wp:docPr id="445713855" name="Textové pole 8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A4587" w14:textId="70BA09EE" w:rsidR="005F624B" w:rsidRPr="005F624B" w:rsidRDefault="005F624B" w:rsidP="005F62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F624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DC43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Interní informace" style="position:absolute;left:0;text-align:left;margin-left:0;margin-top:0;width:74.05pt;height:30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" filled="f" stroked="f">
              <v:textbox style="mso-fit-shape-to-text:t" inset="0,0,0,15pt">
                <w:txbxContent>
                  <w:p w14:paraId="002A4587" w14:textId="70BA09EE" w:rsidR="005F624B" w:rsidRPr="005F624B" w:rsidRDefault="005F624B" w:rsidP="005F62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5F624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3DFB" w14:textId="579C1099" w:rsidR="000C6FD2" w:rsidRDefault="00116CFF" w:rsidP="00116CFF">
    <w:pPr>
      <w:pStyle w:val="Zpat"/>
      <w:jc w:val="center"/>
    </w:pPr>
    <w:r w:rsidRPr="00E91668">
      <w:rPr>
        <w:color w:val="1F4E79"/>
      </w:rPr>
      <w:fldChar w:fldCharType="begin"/>
    </w:r>
    <w:r w:rsidRPr="00E91668">
      <w:rPr>
        <w:color w:val="1F4E79"/>
      </w:rPr>
      <w:instrText xml:space="preserve"> PAGE  \* Arabic  \* MERGEFORMAT </w:instrText>
    </w:r>
    <w:r w:rsidRPr="00E91668">
      <w:rPr>
        <w:color w:val="1F4E79"/>
      </w:rPr>
      <w:fldChar w:fldCharType="separate"/>
    </w:r>
    <w:r w:rsidR="0066633E">
      <w:rPr>
        <w:noProof/>
        <w:color w:val="1F4E79"/>
      </w:rPr>
      <w:t>4</w:t>
    </w:r>
    <w:r w:rsidRPr="00E91668">
      <w:rPr>
        <w:color w:val="1F4E79"/>
      </w:rPr>
      <w:fldChar w:fldCharType="end"/>
    </w:r>
    <w:r w:rsidRPr="00E91668">
      <w:rPr>
        <w:color w:val="1F4E79"/>
      </w:rPr>
      <w:t>/</w:t>
    </w:r>
    <w:r w:rsidR="00E75139">
      <w:rPr>
        <w:noProof/>
        <w:color w:val="1F4E79"/>
      </w:rPr>
      <w:t>1</w:t>
    </w:r>
    <w:r w:rsidR="009030AD">
      <w:rPr>
        <w:noProof/>
        <w:color w:val="1F4E79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EDCB" w14:textId="5949843F" w:rsidR="000C6FD2" w:rsidRDefault="005F624B" w:rsidP="000C6FD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46348FD" wp14:editId="13007F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83540"/>
              <wp:effectExtent l="0" t="0" r="12065" b="0"/>
              <wp:wrapNone/>
              <wp:docPr id="2030158572" name="Textové pole 7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4CA02" w14:textId="544690E2" w:rsidR="005F624B" w:rsidRPr="005F624B" w:rsidRDefault="005F624B" w:rsidP="005F62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F624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348F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0" type="#_x0000_t202" alt="Interní informace" style="position:absolute;left:0;text-align:left;margin-left:0;margin-top:0;width:74.05pt;height:30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" filled="f" stroked="f">
              <v:textbox style="mso-fit-shape-to-text:t" inset="0,0,0,15pt">
                <w:txbxContent>
                  <w:p w14:paraId="6F84CA02" w14:textId="544690E2" w:rsidR="005F624B" w:rsidRPr="005F624B" w:rsidRDefault="005F624B" w:rsidP="005F62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5F624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6815" w14:textId="77777777" w:rsidR="00841F61" w:rsidRDefault="00841F61" w:rsidP="000C6FD2">
      <w:r>
        <w:separator/>
      </w:r>
    </w:p>
  </w:footnote>
  <w:footnote w:type="continuationSeparator" w:id="0">
    <w:p w14:paraId="1CF861C8" w14:textId="77777777" w:rsidR="00841F61" w:rsidRDefault="00841F61" w:rsidP="000C6FD2">
      <w:r>
        <w:continuationSeparator/>
      </w:r>
    </w:p>
  </w:footnote>
  <w:footnote w:type="continuationNotice" w:id="1">
    <w:p w14:paraId="4F704FDB" w14:textId="77777777" w:rsidR="00841F61" w:rsidRDefault="00841F6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1775" w14:textId="0E060D0E" w:rsidR="000C6FD2" w:rsidRDefault="0042366E" w:rsidP="000C6FD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92F8544" wp14:editId="1B60DA17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5080"/>
              <wp:wrapSquare wrapText="bothSides"/>
              <wp:docPr id="8" name="Textové pole 8" descr="TLP: 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6135F" w14:textId="3CF2169A" w:rsidR="0042366E" w:rsidRPr="0042366E" w:rsidRDefault="0042366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 AMBER</w:t>
                          </w: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F8544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 AMBER  " style="position:absolute;left:0;text-align:left;margin-left:-16.25pt;margin-top:.05pt;width:34.95pt;height:34.95pt;z-index:25165824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6F16135F" w14:textId="3CF2169A" w:rsidR="0042366E" w:rsidRPr="0042366E" w:rsidRDefault="0042366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 AMBER</w:t>
                    </w: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2" w:space="0" w:color="004666"/>
      </w:tblBorders>
      <w:tblLook w:val="04A0" w:firstRow="1" w:lastRow="0" w:firstColumn="1" w:lastColumn="0" w:noHBand="0" w:noVBand="1"/>
    </w:tblPr>
    <w:tblGrid>
      <w:gridCol w:w="2271"/>
      <w:gridCol w:w="5639"/>
      <w:gridCol w:w="222"/>
    </w:tblGrid>
    <w:tr w:rsidR="0057011A" w:rsidRPr="00885DF2" w14:paraId="714E9B91" w14:textId="77777777" w:rsidTr="00D3137D">
      <w:trPr>
        <w:trHeight w:val="555"/>
        <w:jc w:val="center"/>
      </w:trPr>
      <w:tc>
        <w:tcPr>
          <w:tcW w:w="0" w:type="auto"/>
          <w:vMerge w:val="restart"/>
          <w:vAlign w:val="center"/>
        </w:tcPr>
        <w:p w14:paraId="278973A4" w14:textId="43F92846" w:rsidR="0057011A" w:rsidRPr="000D23D8" w:rsidRDefault="0057011A" w:rsidP="007D1F8F">
          <w:pPr>
            <w:pStyle w:val="ZKLADN"/>
            <w:jc w:val="center"/>
            <w:rPr>
              <w:rFonts w:ascii="Verdana" w:hAnsi="Verdana" w:cs="Calibri"/>
              <w:b/>
              <w:bCs/>
              <w:sz w:val="18"/>
              <w:szCs w:val="18"/>
            </w:rPr>
          </w:pPr>
          <w:r w:rsidRPr="0062208D">
            <w:rPr>
              <w:noProof/>
              <w:sz w:val="18"/>
              <w:szCs w:val="18"/>
              <w:lang w:eastAsia="cs-CZ"/>
            </w:rPr>
            <w:drawing>
              <wp:inline distT="0" distB="0" distL="0" distR="0" wp14:anchorId="36D1EA9E" wp14:editId="230EBB87">
                <wp:extent cx="1304925" cy="542925"/>
                <wp:effectExtent l="0" t="0" r="0" b="0"/>
                <wp:docPr id="2" name="Obrázek 15" descr="C:\Users\hana.zaludova\AppData\Local\Microsoft\Windows\Temporary Internet Files\Content.Outlook\KZXSZ69G\rgb_logo_spcss_zaklad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5" descr="C:\Users\hana.zaludova\AppData\Local\Microsoft\Windows\Temporary Internet Files\Content.Outlook\KZXSZ69G\rgb_logo_spcss_zaklad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79CC2599" w14:textId="77777777" w:rsidR="00066604" w:rsidRDefault="00987B5F" w:rsidP="00066604">
          <w:pPr>
            <w:pStyle w:val="ZKLADN"/>
            <w:spacing w:before="0" w:after="0" w:line="240" w:lineRule="auto"/>
            <w:ind w:left="170"/>
            <w:jc w:val="left"/>
            <w:rPr>
              <w:rFonts w:ascii="Verdana" w:hAnsi="Verdana"/>
              <w:b/>
              <w:bCs/>
              <w:color w:val="004666"/>
              <w:sz w:val="18"/>
              <w:szCs w:val="18"/>
            </w:rPr>
          </w:pPr>
          <w:r w:rsidRPr="00FD7C1C">
            <w:rPr>
              <w:rFonts w:ascii="Verdana" w:hAnsi="Verdana"/>
              <w:b/>
              <w:color w:val="004666"/>
              <w:sz w:val="18"/>
              <w:szCs w:val="18"/>
            </w:rPr>
            <w:t xml:space="preserve">Smlouva o </w:t>
          </w:r>
          <w:r w:rsidR="58AFCF42" w:rsidRPr="00FD7C1C">
            <w:rPr>
              <w:rFonts w:ascii="Verdana" w:hAnsi="Verdana"/>
              <w:b/>
              <w:bCs/>
              <w:color w:val="004666"/>
              <w:sz w:val="18"/>
              <w:szCs w:val="18"/>
            </w:rPr>
            <w:t xml:space="preserve">poskytování provozní a odborné podpory </w:t>
          </w:r>
        </w:p>
        <w:p w14:paraId="5F260FA0" w14:textId="0D11AAA5" w:rsidR="00BF1BE5" w:rsidRPr="00FD7C1C" w:rsidRDefault="58AFCF42" w:rsidP="00066604">
          <w:pPr>
            <w:pStyle w:val="ZKLADN"/>
            <w:spacing w:before="0" w:after="0" w:line="240" w:lineRule="auto"/>
            <w:ind w:left="170"/>
            <w:jc w:val="left"/>
            <w:rPr>
              <w:b/>
              <w:color w:val="004666"/>
            </w:rPr>
          </w:pPr>
          <w:r w:rsidRPr="00FD7C1C">
            <w:rPr>
              <w:rFonts w:ascii="Verdana" w:hAnsi="Verdana"/>
              <w:b/>
              <w:bCs/>
              <w:color w:val="004666"/>
              <w:sz w:val="18"/>
              <w:szCs w:val="18"/>
            </w:rPr>
            <w:t>systému eSeL</w:t>
          </w:r>
        </w:p>
      </w:tc>
      <w:tc>
        <w:tcPr>
          <w:tcW w:w="0" w:type="auto"/>
          <w:vMerge w:val="restart"/>
          <w:vAlign w:val="center"/>
        </w:tcPr>
        <w:p w14:paraId="52325E0B" w14:textId="093C2EEB" w:rsidR="0057011A" w:rsidRPr="0062208D" w:rsidRDefault="0057011A" w:rsidP="007D1F8F">
          <w:pPr>
            <w:pStyle w:val="ZKLADN"/>
            <w:spacing w:before="0" w:after="0" w:line="240" w:lineRule="auto"/>
            <w:jc w:val="center"/>
            <w:rPr>
              <w:rFonts w:ascii="Verdana" w:hAnsi="Verdana" w:cs="Calibri"/>
              <w:b/>
              <w:bCs/>
              <w:color w:val="004666"/>
              <w:szCs w:val="18"/>
            </w:rPr>
          </w:pPr>
        </w:p>
      </w:tc>
    </w:tr>
    <w:tr w:rsidR="0057011A" w:rsidRPr="00885DF2" w14:paraId="5E38D49E" w14:textId="77777777" w:rsidTr="00D3137D">
      <w:trPr>
        <w:trHeight w:val="555"/>
        <w:jc w:val="center"/>
      </w:trPr>
      <w:tc>
        <w:tcPr>
          <w:tcW w:w="0" w:type="auto"/>
          <w:vMerge/>
          <w:vAlign w:val="center"/>
        </w:tcPr>
        <w:p w14:paraId="6FB30621" w14:textId="77777777" w:rsidR="0057011A" w:rsidRPr="000D23D8" w:rsidRDefault="0057011A" w:rsidP="007D1F8F">
          <w:pPr>
            <w:pStyle w:val="ZKLADN"/>
            <w:spacing w:before="0" w:after="0" w:line="240" w:lineRule="auto"/>
            <w:jc w:val="center"/>
            <w:rPr>
              <w:noProof/>
              <w:sz w:val="18"/>
              <w:szCs w:val="18"/>
            </w:rPr>
          </w:pPr>
        </w:p>
      </w:tc>
      <w:tc>
        <w:tcPr>
          <w:tcW w:w="0" w:type="auto"/>
          <w:vAlign w:val="center"/>
        </w:tcPr>
        <w:p w14:paraId="1C66522A" w14:textId="4A1C2576" w:rsidR="00FC431C" w:rsidRPr="00FD7C1C" w:rsidRDefault="00FC431C" w:rsidP="00066604">
          <w:pPr>
            <w:pStyle w:val="ZKLADN"/>
            <w:spacing w:before="0" w:after="0" w:line="240" w:lineRule="auto"/>
            <w:ind w:left="170"/>
            <w:jc w:val="left"/>
            <w:rPr>
              <w:rFonts w:ascii="Verdana" w:hAnsi="Verdana"/>
              <w:b/>
              <w:color w:val="009EE0"/>
              <w:sz w:val="18"/>
              <w:szCs w:val="18"/>
            </w:rPr>
          </w:pPr>
          <w:r w:rsidRPr="00FD7C1C">
            <w:rPr>
              <w:rFonts w:ascii="Verdana" w:hAnsi="Verdana"/>
              <w:b/>
              <w:color w:val="009EE0"/>
              <w:sz w:val="18"/>
              <w:szCs w:val="18"/>
            </w:rPr>
            <w:t xml:space="preserve">Příloha č. 1 část </w:t>
          </w:r>
          <w:r w:rsidR="00F924FC" w:rsidRPr="00FD7C1C">
            <w:rPr>
              <w:rFonts w:ascii="Verdana" w:hAnsi="Verdana"/>
              <w:b/>
              <w:color w:val="009EE0"/>
              <w:sz w:val="18"/>
              <w:szCs w:val="18"/>
            </w:rPr>
            <w:t>A</w:t>
          </w:r>
        </w:p>
        <w:p w14:paraId="41FF14F4" w14:textId="7EA843EE" w:rsidR="0057011A" w:rsidRPr="00FD7C1C" w:rsidRDefault="0057011A" w:rsidP="00066604">
          <w:pPr>
            <w:pStyle w:val="ZKLADN"/>
            <w:spacing w:before="0" w:after="0" w:line="240" w:lineRule="auto"/>
            <w:ind w:left="170"/>
            <w:jc w:val="left"/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</w:pPr>
        </w:p>
      </w:tc>
      <w:tc>
        <w:tcPr>
          <w:tcW w:w="0" w:type="auto"/>
          <w:vMerge/>
          <w:vAlign w:val="center"/>
        </w:tcPr>
        <w:p w14:paraId="71D39CF2" w14:textId="77777777" w:rsidR="0057011A" w:rsidRPr="000D23D8" w:rsidRDefault="0057011A" w:rsidP="007D1F8F">
          <w:pPr>
            <w:pStyle w:val="ZKLADN"/>
            <w:spacing w:before="0" w:after="0" w:line="240" w:lineRule="auto"/>
            <w:jc w:val="center"/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</w:pPr>
        </w:p>
      </w:tc>
    </w:tr>
  </w:tbl>
  <w:p w14:paraId="45419008" w14:textId="224D8337" w:rsidR="000C6FD2" w:rsidRDefault="0042366E" w:rsidP="000C6FD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36AA5D6" wp14:editId="39E00D50">
              <wp:simplePos x="0" y="0"/>
              <wp:positionH relativeFrom="rightMargin">
                <wp:posOffset>-1022985</wp:posOffset>
              </wp:positionH>
              <wp:positionV relativeFrom="paragraph">
                <wp:posOffset>-1143000</wp:posOffset>
              </wp:positionV>
              <wp:extent cx="443865" cy="443865"/>
              <wp:effectExtent l="0" t="0" r="0" b="5080"/>
              <wp:wrapSquare wrapText="bothSides"/>
              <wp:docPr id="10" name="Textové pole 10" descr="TLP: 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FAB25" w14:textId="3645AC71" w:rsidR="0042366E" w:rsidRPr="0042366E" w:rsidRDefault="0042366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 AMBER</w:t>
                          </w: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AA5D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 AMBER  " style="position:absolute;left:0;text-align:left;margin-left:-80.55pt;margin-top:-90pt;width:34.95pt;height:34.95pt;z-index:251658242;visibility:visible;mso-wrap-style:non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" filled="f" stroked="f">
              <v:textbox style="mso-fit-shape-to-text:t" inset="0,0,5pt,0">
                <w:txbxContent>
                  <w:p w14:paraId="68AFAB25" w14:textId="3645AC71" w:rsidR="0042366E" w:rsidRPr="0042366E" w:rsidRDefault="0042366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 AMBER</w:t>
                    </w: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8B5D" w14:textId="4A3E45CA" w:rsidR="000C6FD2" w:rsidRDefault="0042366E" w:rsidP="000C6FD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082030" wp14:editId="13D98203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5080"/>
              <wp:wrapSquare wrapText="bothSides"/>
              <wp:docPr id="1" name="Textové pole 1" descr="TLP: 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6FA07" w14:textId="7F32A951" w:rsidR="0042366E" w:rsidRPr="0042366E" w:rsidRDefault="0042366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 AMBER</w:t>
                          </w: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8203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TLP: AMBER  " style="position:absolute;left:0;text-align:left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Nv86w4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3286FA07" w14:textId="7F32A951" w:rsidR="0042366E" w:rsidRPr="0042366E" w:rsidRDefault="0042366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 AMBER</w:t>
                    </w: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BCB"/>
    <w:multiLevelType w:val="multilevel"/>
    <w:tmpl w:val="1D62B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52B398A"/>
    <w:multiLevelType w:val="multilevel"/>
    <w:tmpl w:val="5FB40C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A2AF3"/>
    <w:multiLevelType w:val="multilevel"/>
    <w:tmpl w:val="B6E291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A6263E9"/>
    <w:multiLevelType w:val="multilevel"/>
    <w:tmpl w:val="778CD7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DDF2F7C"/>
    <w:multiLevelType w:val="multilevel"/>
    <w:tmpl w:val="B3A8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B076C1"/>
    <w:multiLevelType w:val="multilevel"/>
    <w:tmpl w:val="3DCE95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3F11ABD"/>
    <w:multiLevelType w:val="multilevel"/>
    <w:tmpl w:val="0CF6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0B2E65"/>
    <w:multiLevelType w:val="multilevel"/>
    <w:tmpl w:val="1074A7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3951DFF"/>
    <w:multiLevelType w:val="multilevel"/>
    <w:tmpl w:val="FB8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2C2E54"/>
    <w:multiLevelType w:val="multilevel"/>
    <w:tmpl w:val="35DC90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90F23AE"/>
    <w:multiLevelType w:val="multilevel"/>
    <w:tmpl w:val="096EFBD6"/>
    <w:lvl w:ilvl="0">
      <w:start w:val="1"/>
      <w:numFmt w:val="decimal"/>
      <w:pStyle w:val="Styl-Nadpis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Styl-Nadpis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Styl-Nadpis3"/>
      <w:lvlText w:val="%1.%2.%3"/>
      <w:lvlJc w:val="left"/>
      <w:pPr>
        <w:ind w:left="1419" w:hanging="1419"/>
      </w:pPr>
      <w:rPr>
        <w:rFonts w:hint="default"/>
      </w:rPr>
    </w:lvl>
    <w:lvl w:ilvl="3">
      <w:start w:val="1"/>
      <w:numFmt w:val="decimal"/>
      <w:lvlText w:val="%4%1.%2.%3"/>
      <w:lvlJc w:val="left"/>
      <w:pPr>
        <w:ind w:left="1134" w:hanging="1134"/>
      </w:pPr>
      <w:rPr>
        <w:rFonts w:hint="default"/>
      </w:rPr>
    </w:lvl>
    <w:lvl w:ilvl="4">
      <w:numFmt w:val="bullet"/>
      <w:lvlText w:val="•"/>
      <w:lvlJc w:val="left"/>
      <w:pPr>
        <w:ind w:left="284" w:hanging="284"/>
      </w:pPr>
      <w:rPr>
        <w:rFonts w:hint="default"/>
      </w:rPr>
    </w:lvl>
    <w:lvl w:ilvl="5">
      <w:numFmt w:val="bullet"/>
      <w:lvlText w:val="•"/>
      <w:lvlJc w:val="left"/>
      <w:pPr>
        <w:ind w:left="284" w:hanging="284"/>
      </w:pPr>
      <w:rPr>
        <w:rFonts w:hint="default"/>
      </w:rPr>
    </w:lvl>
    <w:lvl w:ilvl="6">
      <w:numFmt w:val="bullet"/>
      <w:lvlText w:val="•"/>
      <w:lvlJc w:val="left"/>
      <w:pPr>
        <w:ind w:left="284" w:hanging="284"/>
      </w:pPr>
      <w:rPr>
        <w:rFonts w:hint="default"/>
      </w:rPr>
    </w:lvl>
    <w:lvl w:ilvl="7">
      <w:numFmt w:val="bullet"/>
      <w:lvlText w:val="•"/>
      <w:lvlJc w:val="left"/>
      <w:pPr>
        <w:ind w:left="284" w:hanging="284"/>
      </w:pPr>
      <w:rPr>
        <w:rFonts w:hint="default"/>
      </w:rPr>
    </w:lvl>
    <w:lvl w:ilvl="8">
      <w:numFmt w:val="bullet"/>
      <w:lvlText w:val="•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396E6A6E"/>
    <w:multiLevelType w:val="multilevel"/>
    <w:tmpl w:val="8006FE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97739B4"/>
    <w:multiLevelType w:val="hybridMultilevel"/>
    <w:tmpl w:val="E6865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01102"/>
    <w:multiLevelType w:val="multilevel"/>
    <w:tmpl w:val="751AD5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D664534"/>
    <w:multiLevelType w:val="multilevel"/>
    <w:tmpl w:val="52F4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E673E4"/>
    <w:multiLevelType w:val="multilevel"/>
    <w:tmpl w:val="6C0A3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14F4889"/>
    <w:multiLevelType w:val="multilevel"/>
    <w:tmpl w:val="D97858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DDE0FE7"/>
    <w:multiLevelType w:val="multilevel"/>
    <w:tmpl w:val="77A6BB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E62449C"/>
    <w:multiLevelType w:val="hybridMultilevel"/>
    <w:tmpl w:val="B0C61912"/>
    <w:lvl w:ilvl="0" w:tplc="4B2C3694">
      <w:start w:val="1"/>
      <w:numFmt w:val="bullet"/>
      <w:lvlText w:val="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color w:val="auto"/>
      </w:rPr>
    </w:lvl>
    <w:lvl w:ilvl="1" w:tplc="0782828E">
      <w:start w:val="1"/>
      <w:numFmt w:val="bullet"/>
      <w:pStyle w:val="Kuliky0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01176"/>
    <w:multiLevelType w:val="multilevel"/>
    <w:tmpl w:val="3B3C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664871"/>
    <w:multiLevelType w:val="multilevel"/>
    <w:tmpl w:val="C41623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751225"/>
    <w:multiLevelType w:val="multilevel"/>
    <w:tmpl w:val="7B5E51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51C5AB7"/>
    <w:multiLevelType w:val="hybridMultilevel"/>
    <w:tmpl w:val="CF987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64790"/>
    <w:multiLevelType w:val="multilevel"/>
    <w:tmpl w:val="519088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7C97A0E"/>
    <w:multiLevelType w:val="hybridMultilevel"/>
    <w:tmpl w:val="936C3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04BFD"/>
    <w:multiLevelType w:val="multilevel"/>
    <w:tmpl w:val="DFC067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1534BCC"/>
    <w:multiLevelType w:val="multilevel"/>
    <w:tmpl w:val="133AF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22B31A3"/>
    <w:multiLevelType w:val="multilevel"/>
    <w:tmpl w:val="0C3A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6A7872"/>
    <w:multiLevelType w:val="hybridMultilevel"/>
    <w:tmpl w:val="09DEE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C2907"/>
    <w:multiLevelType w:val="multilevel"/>
    <w:tmpl w:val="5274C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CFD40D4"/>
    <w:multiLevelType w:val="multilevel"/>
    <w:tmpl w:val="92ECFF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9158C6"/>
    <w:multiLevelType w:val="multilevel"/>
    <w:tmpl w:val="B73A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9136413">
    <w:abstractNumId w:val="18"/>
  </w:num>
  <w:num w:numId="2" w16cid:durableId="1012027941">
    <w:abstractNumId w:val="22"/>
  </w:num>
  <w:num w:numId="3" w16cid:durableId="964848812">
    <w:abstractNumId w:val="28"/>
  </w:num>
  <w:num w:numId="4" w16cid:durableId="1985621278">
    <w:abstractNumId w:val="24"/>
  </w:num>
  <w:num w:numId="5" w16cid:durableId="285354895">
    <w:abstractNumId w:val="10"/>
  </w:num>
  <w:num w:numId="6" w16cid:durableId="393625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 w16cid:durableId="994256659">
    <w:abstractNumId w:val="4"/>
  </w:num>
  <w:num w:numId="8" w16cid:durableId="1076171099">
    <w:abstractNumId w:val="16"/>
  </w:num>
  <w:num w:numId="9" w16cid:durableId="2110735618">
    <w:abstractNumId w:val="0"/>
  </w:num>
  <w:num w:numId="10" w16cid:durableId="105077314">
    <w:abstractNumId w:val="1"/>
  </w:num>
  <w:num w:numId="11" w16cid:durableId="1191652137">
    <w:abstractNumId w:val="20"/>
  </w:num>
  <w:num w:numId="12" w16cid:durableId="264994512">
    <w:abstractNumId w:val="30"/>
  </w:num>
  <w:num w:numId="13" w16cid:durableId="356198370">
    <w:abstractNumId w:val="15"/>
  </w:num>
  <w:num w:numId="14" w16cid:durableId="1542135827">
    <w:abstractNumId w:val="23"/>
  </w:num>
  <w:num w:numId="15" w16cid:durableId="495388898">
    <w:abstractNumId w:val="7"/>
  </w:num>
  <w:num w:numId="16" w16cid:durableId="715203291">
    <w:abstractNumId w:val="31"/>
  </w:num>
  <w:num w:numId="17" w16cid:durableId="914124287">
    <w:abstractNumId w:val="25"/>
  </w:num>
  <w:num w:numId="18" w16cid:durableId="823593249">
    <w:abstractNumId w:val="2"/>
  </w:num>
  <w:num w:numId="19" w16cid:durableId="1169637347">
    <w:abstractNumId w:val="27"/>
  </w:num>
  <w:num w:numId="20" w16cid:durableId="2092264563">
    <w:abstractNumId w:val="5"/>
  </w:num>
  <w:num w:numId="21" w16cid:durableId="974262627">
    <w:abstractNumId w:val="13"/>
  </w:num>
  <w:num w:numId="22" w16cid:durableId="653144626">
    <w:abstractNumId w:val="14"/>
  </w:num>
  <w:num w:numId="23" w16cid:durableId="1448694463">
    <w:abstractNumId w:val="26"/>
  </w:num>
  <w:num w:numId="24" w16cid:durableId="1483428723">
    <w:abstractNumId w:val="11"/>
  </w:num>
  <w:num w:numId="25" w16cid:durableId="1066534236">
    <w:abstractNumId w:val="6"/>
  </w:num>
  <w:num w:numId="26" w16cid:durableId="1095130293">
    <w:abstractNumId w:val="17"/>
  </w:num>
  <w:num w:numId="27" w16cid:durableId="1851796394">
    <w:abstractNumId w:val="21"/>
  </w:num>
  <w:num w:numId="28" w16cid:durableId="840855949">
    <w:abstractNumId w:val="19"/>
  </w:num>
  <w:num w:numId="29" w16cid:durableId="2013290506">
    <w:abstractNumId w:val="29"/>
  </w:num>
  <w:num w:numId="30" w16cid:durableId="774911343">
    <w:abstractNumId w:val="3"/>
  </w:num>
  <w:num w:numId="31" w16cid:durableId="107244652">
    <w:abstractNumId w:val="8"/>
  </w:num>
  <w:num w:numId="32" w16cid:durableId="1447457177">
    <w:abstractNumId w:val="9"/>
  </w:num>
  <w:num w:numId="33" w16cid:durableId="519852268">
    <w:abstractNumId w:val="12"/>
  </w:num>
  <w:num w:numId="34" w16cid:durableId="15789184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42F"/>
    <w:rsid w:val="0000077D"/>
    <w:rsid w:val="00003302"/>
    <w:rsid w:val="00003771"/>
    <w:rsid w:val="000043E5"/>
    <w:rsid w:val="000047DD"/>
    <w:rsid w:val="00004C1F"/>
    <w:rsid w:val="0000544B"/>
    <w:rsid w:val="00005848"/>
    <w:rsid w:val="000067AC"/>
    <w:rsid w:val="000105D4"/>
    <w:rsid w:val="00010CA1"/>
    <w:rsid w:val="00010FD5"/>
    <w:rsid w:val="00011DF3"/>
    <w:rsid w:val="00013BB9"/>
    <w:rsid w:val="00013CB8"/>
    <w:rsid w:val="000157F4"/>
    <w:rsid w:val="000158DB"/>
    <w:rsid w:val="00016AFE"/>
    <w:rsid w:val="00020203"/>
    <w:rsid w:val="00020B91"/>
    <w:rsid w:val="00022091"/>
    <w:rsid w:val="0002438C"/>
    <w:rsid w:val="000244C1"/>
    <w:rsid w:val="00024D9D"/>
    <w:rsid w:val="00024E7B"/>
    <w:rsid w:val="000250B8"/>
    <w:rsid w:val="000250CE"/>
    <w:rsid w:val="000260F4"/>
    <w:rsid w:val="00027010"/>
    <w:rsid w:val="0003068F"/>
    <w:rsid w:val="00031063"/>
    <w:rsid w:val="00032762"/>
    <w:rsid w:val="00033EC3"/>
    <w:rsid w:val="000400DB"/>
    <w:rsid w:val="00040216"/>
    <w:rsid w:val="00040F08"/>
    <w:rsid w:val="00040F19"/>
    <w:rsid w:val="00041C1A"/>
    <w:rsid w:val="000428A0"/>
    <w:rsid w:val="00042CEA"/>
    <w:rsid w:val="0004314A"/>
    <w:rsid w:val="00043DE2"/>
    <w:rsid w:val="000445CD"/>
    <w:rsid w:val="00044A36"/>
    <w:rsid w:val="00047471"/>
    <w:rsid w:val="00050D0B"/>
    <w:rsid w:val="00050FB8"/>
    <w:rsid w:val="00051AF5"/>
    <w:rsid w:val="00053A08"/>
    <w:rsid w:val="00056EDE"/>
    <w:rsid w:val="00057066"/>
    <w:rsid w:val="0006050D"/>
    <w:rsid w:val="0006260C"/>
    <w:rsid w:val="00063E86"/>
    <w:rsid w:val="000642B0"/>
    <w:rsid w:val="0006509C"/>
    <w:rsid w:val="0006546E"/>
    <w:rsid w:val="00065657"/>
    <w:rsid w:val="000665B4"/>
    <w:rsid w:val="00066604"/>
    <w:rsid w:val="000703FF"/>
    <w:rsid w:val="0007056B"/>
    <w:rsid w:val="00070C86"/>
    <w:rsid w:val="000712E9"/>
    <w:rsid w:val="00071EC9"/>
    <w:rsid w:val="00072415"/>
    <w:rsid w:val="000734BB"/>
    <w:rsid w:val="0007364F"/>
    <w:rsid w:val="00073DFB"/>
    <w:rsid w:val="00074AA4"/>
    <w:rsid w:val="00074EBC"/>
    <w:rsid w:val="00077788"/>
    <w:rsid w:val="00077EB3"/>
    <w:rsid w:val="00080454"/>
    <w:rsid w:val="00080910"/>
    <w:rsid w:val="00082223"/>
    <w:rsid w:val="0008247F"/>
    <w:rsid w:val="00082EC3"/>
    <w:rsid w:val="00083506"/>
    <w:rsid w:val="000836DF"/>
    <w:rsid w:val="000844BE"/>
    <w:rsid w:val="0008676D"/>
    <w:rsid w:val="0008783C"/>
    <w:rsid w:val="00092A48"/>
    <w:rsid w:val="00092DB4"/>
    <w:rsid w:val="00093EE8"/>
    <w:rsid w:val="00093F88"/>
    <w:rsid w:val="00094372"/>
    <w:rsid w:val="0009543F"/>
    <w:rsid w:val="00095678"/>
    <w:rsid w:val="00096ACA"/>
    <w:rsid w:val="0009770D"/>
    <w:rsid w:val="000A2686"/>
    <w:rsid w:val="000A2791"/>
    <w:rsid w:val="000A27F6"/>
    <w:rsid w:val="000A4D21"/>
    <w:rsid w:val="000A5499"/>
    <w:rsid w:val="000A6A77"/>
    <w:rsid w:val="000B0005"/>
    <w:rsid w:val="000B1F68"/>
    <w:rsid w:val="000B2E6E"/>
    <w:rsid w:val="000B347F"/>
    <w:rsid w:val="000B4211"/>
    <w:rsid w:val="000B64D9"/>
    <w:rsid w:val="000C0261"/>
    <w:rsid w:val="000C2C45"/>
    <w:rsid w:val="000C38C2"/>
    <w:rsid w:val="000C43D1"/>
    <w:rsid w:val="000C485B"/>
    <w:rsid w:val="000C5DC7"/>
    <w:rsid w:val="000C6168"/>
    <w:rsid w:val="000C6FD2"/>
    <w:rsid w:val="000C763F"/>
    <w:rsid w:val="000C7B87"/>
    <w:rsid w:val="000D170D"/>
    <w:rsid w:val="000D285B"/>
    <w:rsid w:val="000D3135"/>
    <w:rsid w:val="000D4B9E"/>
    <w:rsid w:val="000D4D4C"/>
    <w:rsid w:val="000D4E0C"/>
    <w:rsid w:val="000D5D20"/>
    <w:rsid w:val="000D72E1"/>
    <w:rsid w:val="000D738F"/>
    <w:rsid w:val="000D7C24"/>
    <w:rsid w:val="000D7F79"/>
    <w:rsid w:val="000E008B"/>
    <w:rsid w:val="000E0887"/>
    <w:rsid w:val="000E10F9"/>
    <w:rsid w:val="000E1364"/>
    <w:rsid w:val="000E3E41"/>
    <w:rsid w:val="000E43FA"/>
    <w:rsid w:val="000E4916"/>
    <w:rsid w:val="000E49CB"/>
    <w:rsid w:val="000E6CD3"/>
    <w:rsid w:val="000F00FC"/>
    <w:rsid w:val="000F203F"/>
    <w:rsid w:val="000F2372"/>
    <w:rsid w:val="000F55C0"/>
    <w:rsid w:val="000F72C5"/>
    <w:rsid w:val="00101589"/>
    <w:rsid w:val="00101B5C"/>
    <w:rsid w:val="00102857"/>
    <w:rsid w:val="00104528"/>
    <w:rsid w:val="00104FF6"/>
    <w:rsid w:val="00105994"/>
    <w:rsid w:val="00106932"/>
    <w:rsid w:val="00107A43"/>
    <w:rsid w:val="001112F8"/>
    <w:rsid w:val="00111D7F"/>
    <w:rsid w:val="0011324E"/>
    <w:rsid w:val="0011375F"/>
    <w:rsid w:val="00115135"/>
    <w:rsid w:val="00116CFF"/>
    <w:rsid w:val="001235D4"/>
    <w:rsid w:val="00124186"/>
    <w:rsid w:val="00124B7C"/>
    <w:rsid w:val="00124D0B"/>
    <w:rsid w:val="00125AD6"/>
    <w:rsid w:val="0012782C"/>
    <w:rsid w:val="00130D0B"/>
    <w:rsid w:val="00131033"/>
    <w:rsid w:val="00131FC8"/>
    <w:rsid w:val="001337DB"/>
    <w:rsid w:val="00133DFD"/>
    <w:rsid w:val="001348EB"/>
    <w:rsid w:val="00134DBF"/>
    <w:rsid w:val="0013539D"/>
    <w:rsid w:val="00136FDE"/>
    <w:rsid w:val="00137B94"/>
    <w:rsid w:val="00142F8F"/>
    <w:rsid w:val="00143236"/>
    <w:rsid w:val="00143D7D"/>
    <w:rsid w:val="00145119"/>
    <w:rsid w:val="00145996"/>
    <w:rsid w:val="001475EA"/>
    <w:rsid w:val="00150145"/>
    <w:rsid w:val="00150B70"/>
    <w:rsid w:val="00153978"/>
    <w:rsid w:val="001548C8"/>
    <w:rsid w:val="00154A7E"/>
    <w:rsid w:val="0016015A"/>
    <w:rsid w:val="00160FA5"/>
    <w:rsid w:val="00161999"/>
    <w:rsid w:val="00162825"/>
    <w:rsid w:val="00163C95"/>
    <w:rsid w:val="0016416E"/>
    <w:rsid w:val="00164A8F"/>
    <w:rsid w:val="00167627"/>
    <w:rsid w:val="0017096F"/>
    <w:rsid w:val="00170D96"/>
    <w:rsid w:val="00171192"/>
    <w:rsid w:val="001717D2"/>
    <w:rsid w:val="00172C46"/>
    <w:rsid w:val="00173EF9"/>
    <w:rsid w:val="001754D9"/>
    <w:rsid w:val="00182D1B"/>
    <w:rsid w:val="00183286"/>
    <w:rsid w:val="00184CC5"/>
    <w:rsid w:val="00186284"/>
    <w:rsid w:val="00187378"/>
    <w:rsid w:val="001879F5"/>
    <w:rsid w:val="00194040"/>
    <w:rsid w:val="0019566F"/>
    <w:rsid w:val="00195A4B"/>
    <w:rsid w:val="0019613C"/>
    <w:rsid w:val="001968BD"/>
    <w:rsid w:val="00196E82"/>
    <w:rsid w:val="00197C36"/>
    <w:rsid w:val="00197E91"/>
    <w:rsid w:val="001A0B91"/>
    <w:rsid w:val="001A157B"/>
    <w:rsid w:val="001A1D6E"/>
    <w:rsid w:val="001A29B2"/>
    <w:rsid w:val="001A35E3"/>
    <w:rsid w:val="001A4980"/>
    <w:rsid w:val="001A56FF"/>
    <w:rsid w:val="001A59F5"/>
    <w:rsid w:val="001A5A5A"/>
    <w:rsid w:val="001A5A62"/>
    <w:rsid w:val="001A689D"/>
    <w:rsid w:val="001A6DCA"/>
    <w:rsid w:val="001A7564"/>
    <w:rsid w:val="001A7844"/>
    <w:rsid w:val="001B01E6"/>
    <w:rsid w:val="001B0C04"/>
    <w:rsid w:val="001B0FFC"/>
    <w:rsid w:val="001B1623"/>
    <w:rsid w:val="001B16D8"/>
    <w:rsid w:val="001B1842"/>
    <w:rsid w:val="001B3E3B"/>
    <w:rsid w:val="001B44B1"/>
    <w:rsid w:val="001B4656"/>
    <w:rsid w:val="001B7C2A"/>
    <w:rsid w:val="001C1B27"/>
    <w:rsid w:val="001C1CA1"/>
    <w:rsid w:val="001C2176"/>
    <w:rsid w:val="001C4E6A"/>
    <w:rsid w:val="001C5336"/>
    <w:rsid w:val="001C580B"/>
    <w:rsid w:val="001C5BDA"/>
    <w:rsid w:val="001C628F"/>
    <w:rsid w:val="001C68C8"/>
    <w:rsid w:val="001C691C"/>
    <w:rsid w:val="001D0262"/>
    <w:rsid w:val="001D0B18"/>
    <w:rsid w:val="001D1452"/>
    <w:rsid w:val="001D4F32"/>
    <w:rsid w:val="001D65A3"/>
    <w:rsid w:val="001D7389"/>
    <w:rsid w:val="001E0527"/>
    <w:rsid w:val="001E08D9"/>
    <w:rsid w:val="001E1947"/>
    <w:rsid w:val="001E1FB0"/>
    <w:rsid w:val="001E2D8D"/>
    <w:rsid w:val="001E3BF7"/>
    <w:rsid w:val="001E6EA1"/>
    <w:rsid w:val="001E773E"/>
    <w:rsid w:val="001F206C"/>
    <w:rsid w:val="001F3B23"/>
    <w:rsid w:val="001F5279"/>
    <w:rsid w:val="001F724B"/>
    <w:rsid w:val="002026EE"/>
    <w:rsid w:val="0020456B"/>
    <w:rsid w:val="00211767"/>
    <w:rsid w:val="002129F1"/>
    <w:rsid w:val="00213E7E"/>
    <w:rsid w:val="00214B17"/>
    <w:rsid w:val="00215C56"/>
    <w:rsid w:val="0021745F"/>
    <w:rsid w:val="00217512"/>
    <w:rsid w:val="00217B43"/>
    <w:rsid w:val="00217CFD"/>
    <w:rsid w:val="0022010B"/>
    <w:rsid w:val="00220A02"/>
    <w:rsid w:val="00221675"/>
    <w:rsid w:val="002220C5"/>
    <w:rsid w:val="002223AB"/>
    <w:rsid w:val="00226386"/>
    <w:rsid w:val="002271C8"/>
    <w:rsid w:val="00232078"/>
    <w:rsid w:val="002328A6"/>
    <w:rsid w:val="00235A7D"/>
    <w:rsid w:val="00237E9E"/>
    <w:rsid w:val="0024264C"/>
    <w:rsid w:val="0024264D"/>
    <w:rsid w:val="00243CB5"/>
    <w:rsid w:val="002460B0"/>
    <w:rsid w:val="00246991"/>
    <w:rsid w:val="00246A7A"/>
    <w:rsid w:val="00247BDB"/>
    <w:rsid w:val="00250086"/>
    <w:rsid w:val="00250593"/>
    <w:rsid w:val="0025103A"/>
    <w:rsid w:val="00251BC5"/>
    <w:rsid w:val="00251BF5"/>
    <w:rsid w:val="0025288E"/>
    <w:rsid w:val="00253E30"/>
    <w:rsid w:val="00254664"/>
    <w:rsid w:val="002556F0"/>
    <w:rsid w:val="002564D0"/>
    <w:rsid w:val="00260CBA"/>
    <w:rsid w:val="00261FC4"/>
    <w:rsid w:val="0026226E"/>
    <w:rsid w:val="002632AA"/>
    <w:rsid w:val="0026343D"/>
    <w:rsid w:val="00264294"/>
    <w:rsid w:val="00264D1E"/>
    <w:rsid w:val="00265D73"/>
    <w:rsid w:val="00266A6D"/>
    <w:rsid w:val="002704E2"/>
    <w:rsid w:val="00270ADA"/>
    <w:rsid w:val="00271686"/>
    <w:rsid w:val="00271FE5"/>
    <w:rsid w:val="002734FA"/>
    <w:rsid w:val="0027471F"/>
    <w:rsid w:val="00275B6A"/>
    <w:rsid w:val="0027729E"/>
    <w:rsid w:val="002809B7"/>
    <w:rsid w:val="00280AE9"/>
    <w:rsid w:val="00281286"/>
    <w:rsid w:val="00281D50"/>
    <w:rsid w:val="0028239E"/>
    <w:rsid w:val="00282BE7"/>
    <w:rsid w:val="00282F7A"/>
    <w:rsid w:val="002837A3"/>
    <w:rsid w:val="002837FE"/>
    <w:rsid w:val="00284887"/>
    <w:rsid w:val="00285E09"/>
    <w:rsid w:val="002860C4"/>
    <w:rsid w:val="0028715A"/>
    <w:rsid w:val="002875F1"/>
    <w:rsid w:val="00290E43"/>
    <w:rsid w:val="00291E37"/>
    <w:rsid w:val="00292DD9"/>
    <w:rsid w:val="00293A3D"/>
    <w:rsid w:val="00293AC0"/>
    <w:rsid w:val="00293C14"/>
    <w:rsid w:val="002950BB"/>
    <w:rsid w:val="00295CB2"/>
    <w:rsid w:val="00295CBB"/>
    <w:rsid w:val="002A071D"/>
    <w:rsid w:val="002A1349"/>
    <w:rsid w:val="002A1ABB"/>
    <w:rsid w:val="002A4444"/>
    <w:rsid w:val="002A5116"/>
    <w:rsid w:val="002A5AEA"/>
    <w:rsid w:val="002A79F2"/>
    <w:rsid w:val="002B01E6"/>
    <w:rsid w:val="002B02BC"/>
    <w:rsid w:val="002B031D"/>
    <w:rsid w:val="002B0CA7"/>
    <w:rsid w:val="002B0D3A"/>
    <w:rsid w:val="002B199F"/>
    <w:rsid w:val="002B1CE3"/>
    <w:rsid w:val="002B2A00"/>
    <w:rsid w:val="002B2CF8"/>
    <w:rsid w:val="002B4310"/>
    <w:rsid w:val="002B6F35"/>
    <w:rsid w:val="002B7CBE"/>
    <w:rsid w:val="002C10B3"/>
    <w:rsid w:val="002C32F0"/>
    <w:rsid w:val="002C3640"/>
    <w:rsid w:val="002C40FA"/>
    <w:rsid w:val="002C4A8D"/>
    <w:rsid w:val="002C4FAE"/>
    <w:rsid w:val="002C552F"/>
    <w:rsid w:val="002C61D5"/>
    <w:rsid w:val="002C6B68"/>
    <w:rsid w:val="002C6C53"/>
    <w:rsid w:val="002D00FF"/>
    <w:rsid w:val="002D0D32"/>
    <w:rsid w:val="002D1323"/>
    <w:rsid w:val="002D250E"/>
    <w:rsid w:val="002D2685"/>
    <w:rsid w:val="002D41C0"/>
    <w:rsid w:val="002D4B12"/>
    <w:rsid w:val="002D7744"/>
    <w:rsid w:val="002D775B"/>
    <w:rsid w:val="002E0E6B"/>
    <w:rsid w:val="002E120E"/>
    <w:rsid w:val="002E1C6F"/>
    <w:rsid w:val="002E3002"/>
    <w:rsid w:val="002E3978"/>
    <w:rsid w:val="002E46A3"/>
    <w:rsid w:val="002E4ABE"/>
    <w:rsid w:val="002E5CE1"/>
    <w:rsid w:val="002F25DD"/>
    <w:rsid w:val="002F3C4E"/>
    <w:rsid w:val="002F5185"/>
    <w:rsid w:val="002F5B77"/>
    <w:rsid w:val="002F7102"/>
    <w:rsid w:val="0030083E"/>
    <w:rsid w:val="00301939"/>
    <w:rsid w:val="0030241A"/>
    <w:rsid w:val="00302CD6"/>
    <w:rsid w:val="003034BA"/>
    <w:rsid w:val="00304C93"/>
    <w:rsid w:val="003070EA"/>
    <w:rsid w:val="0031160F"/>
    <w:rsid w:val="00312306"/>
    <w:rsid w:val="00312E6B"/>
    <w:rsid w:val="00313BF8"/>
    <w:rsid w:val="00314540"/>
    <w:rsid w:val="00314714"/>
    <w:rsid w:val="00314EFD"/>
    <w:rsid w:val="00314FAA"/>
    <w:rsid w:val="003219FF"/>
    <w:rsid w:val="00324207"/>
    <w:rsid w:val="0032543D"/>
    <w:rsid w:val="003257FF"/>
    <w:rsid w:val="00325A03"/>
    <w:rsid w:val="00326944"/>
    <w:rsid w:val="00326C47"/>
    <w:rsid w:val="00330082"/>
    <w:rsid w:val="00330AE8"/>
    <w:rsid w:val="003333D5"/>
    <w:rsid w:val="00333FB9"/>
    <w:rsid w:val="00335EE8"/>
    <w:rsid w:val="00336842"/>
    <w:rsid w:val="003378A6"/>
    <w:rsid w:val="00340017"/>
    <w:rsid w:val="00340187"/>
    <w:rsid w:val="00340377"/>
    <w:rsid w:val="00340682"/>
    <w:rsid w:val="003408DD"/>
    <w:rsid w:val="003431FD"/>
    <w:rsid w:val="003438CF"/>
    <w:rsid w:val="0034452F"/>
    <w:rsid w:val="003448B8"/>
    <w:rsid w:val="0034532D"/>
    <w:rsid w:val="003457C6"/>
    <w:rsid w:val="00346146"/>
    <w:rsid w:val="00346230"/>
    <w:rsid w:val="0034735C"/>
    <w:rsid w:val="003509C7"/>
    <w:rsid w:val="00351721"/>
    <w:rsid w:val="00351F76"/>
    <w:rsid w:val="003522C0"/>
    <w:rsid w:val="00353BD0"/>
    <w:rsid w:val="003576C9"/>
    <w:rsid w:val="003638A9"/>
    <w:rsid w:val="00364F1C"/>
    <w:rsid w:val="0036559E"/>
    <w:rsid w:val="00365737"/>
    <w:rsid w:val="003662ED"/>
    <w:rsid w:val="0036634E"/>
    <w:rsid w:val="00367DCE"/>
    <w:rsid w:val="00370D1D"/>
    <w:rsid w:val="0037243B"/>
    <w:rsid w:val="003768A0"/>
    <w:rsid w:val="003813E0"/>
    <w:rsid w:val="00383A10"/>
    <w:rsid w:val="00384B20"/>
    <w:rsid w:val="00384FF6"/>
    <w:rsid w:val="003859D3"/>
    <w:rsid w:val="003865DD"/>
    <w:rsid w:val="00386DF7"/>
    <w:rsid w:val="003910DD"/>
    <w:rsid w:val="00393F4A"/>
    <w:rsid w:val="00394506"/>
    <w:rsid w:val="003950A5"/>
    <w:rsid w:val="00397669"/>
    <w:rsid w:val="003A09CE"/>
    <w:rsid w:val="003A138A"/>
    <w:rsid w:val="003A2CCE"/>
    <w:rsid w:val="003A477D"/>
    <w:rsid w:val="003A4B40"/>
    <w:rsid w:val="003A5858"/>
    <w:rsid w:val="003A7B73"/>
    <w:rsid w:val="003B0309"/>
    <w:rsid w:val="003B0BAE"/>
    <w:rsid w:val="003B119A"/>
    <w:rsid w:val="003B153B"/>
    <w:rsid w:val="003B1975"/>
    <w:rsid w:val="003B1D43"/>
    <w:rsid w:val="003B2312"/>
    <w:rsid w:val="003B323C"/>
    <w:rsid w:val="003B32BA"/>
    <w:rsid w:val="003B42A7"/>
    <w:rsid w:val="003B52C8"/>
    <w:rsid w:val="003B7C36"/>
    <w:rsid w:val="003C06EB"/>
    <w:rsid w:val="003C0BFC"/>
    <w:rsid w:val="003C25D8"/>
    <w:rsid w:val="003C5049"/>
    <w:rsid w:val="003C5816"/>
    <w:rsid w:val="003D05AC"/>
    <w:rsid w:val="003D15E3"/>
    <w:rsid w:val="003D196C"/>
    <w:rsid w:val="003D2E69"/>
    <w:rsid w:val="003D3051"/>
    <w:rsid w:val="003D35D6"/>
    <w:rsid w:val="003D39A6"/>
    <w:rsid w:val="003D485C"/>
    <w:rsid w:val="003D5561"/>
    <w:rsid w:val="003D69FE"/>
    <w:rsid w:val="003E096F"/>
    <w:rsid w:val="003E17CF"/>
    <w:rsid w:val="003E1C09"/>
    <w:rsid w:val="003E3426"/>
    <w:rsid w:val="003E54C7"/>
    <w:rsid w:val="003E5D68"/>
    <w:rsid w:val="003E6CE5"/>
    <w:rsid w:val="003E7F03"/>
    <w:rsid w:val="003F0AB5"/>
    <w:rsid w:val="003F255A"/>
    <w:rsid w:val="003F273B"/>
    <w:rsid w:val="003F2AF7"/>
    <w:rsid w:val="003F3041"/>
    <w:rsid w:val="003F3783"/>
    <w:rsid w:val="003F50E6"/>
    <w:rsid w:val="003F53FC"/>
    <w:rsid w:val="003F6778"/>
    <w:rsid w:val="003F7770"/>
    <w:rsid w:val="00400C16"/>
    <w:rsid w:val="00401575"/>
    <w:rsid w:val="004039DA"/>
    <w:rsid w:val="00404965"/>
    <w:rsid w:val="00406846"/>
    <w:rsid w:val="004078EB"/>
    <w:rsid w:val="0041098E"/>
    <w:rsid w:val="00415458"/>
    <w:rsid w:val="004203BB"/>
    <w:rsid w:val="004206E6"/>
    <w:rsid w:val="00420E9D"/>
    <w:rsid w:val="004213F6"/>
    <w:rsid w:val="0042219D"/>
    <w:rsid w:val="0042366E"/>
    <w:rsid w:val="00423942"/>
    <w:rsid w:val="00423ADD"/>
    <w:rsid w:val="0042488D"/>
    <w:rsid w:val="00426526"/>
    <w:rsid w:val="004307DD"/>
    <w:rsid w:val="0043086F"/>
    <w:rsid w:val="00432732"/>
    <w:rsid w:val="00433918"/>
    <w:rsid w:val="00433BDE"/>
    <w:rsid w:val="004341A8"/>
    <w:rsid w:val="0043439B"/>
    <w:rsid w:val="00434A92"/>
    <w:rsid w:val="004351E3"/>
    <w:rsid w:val="00435A0E"/>
    <w:rsid w:val="00435AA9"/>
    <w:rsid w:val="00436A44"/>
    <w:rsid w:val="00437666"/>
    <w:rsid w:val="004377DD"/>
    <w:rsid w:val="00437A20"/>
    <w:rsid w:val="00437A7C"/>
    <w:rsid w:val="00437E20"/>
    <w:rsid w:val="004402CF"/>
    <w:rsid w:val="00441F4C"/>
    <w:rsid w:val="00443597"/>
    <w:rsid w:val="00444528"/>
    <w:rsid w:val="0044543A"/>
    <w:rsid w:val="00445DD4"/>
    <w:rsid w:val="00445F1C"/>
    <w:rsid w:val="0044615B"/>
    <w:rsid w:val="004465ED"/>
    <w:rsid w:val="00446DDB"/>
    <w:rsid w:val="00447900"/>
    <w:rsid w:val="0045060A"/>
    <w:rsid w:val="00453F08"/>
    <w:rsid w:val="00454E62"/>
    <w:rsid w:val="00455550"/>
    <w:rsid w:val="00457AD8"/>
    <w:rsid w:val="00461200"/>
    <w:rsid w:val="00462958"/>
    <w:rsid w:val="00462D6F"/>
    <w:rsid w:val="00462ECB"/>
    <w:rsid w:val="0046310C"/>
    <w:rsid w:val="00463288"/>
    <w:rsid w:val="004636D5"/>
    <w:rsid w:val="00463A00"/>
    <w:rsid w:val="00465211"/>
    <w:rsid w:val="0046711F"/>
    <w:rsid w:val="0047002A"/>
    <w:rsid w:val="00472961"/>
    <w:rsid w:val="00472C34"/>
    <w:rsid w:val="00473A40"/>
    <w:rsid w:val="004742CE"/>
    <w:rsid w:val="00475EEE"/>
    <w:rsid w:val="00476561"/>
    <w:rsid w:val="004768A0"/>
    <w:rsid w:val="00477A03"/>
    <w:rsid w:val="00481BDA"/>
    <w:rsid w:val="0048301C"/>
    <w:rsid w:val="004846CC"/>
    <w:rsid w:val="0048584F"/>
    <w:rsid w:val="004865FD"/>
    <w:rsid w:val="00487D2E"/>
    <w:rsid w:val="00487D7C"/>
    <w:rsid w:val="00494BBF"/>
    <w:rsid w:val="00494EFE"/>
    <w:rsid w:val="004A1AAC"/>
    <w:rsid w:val="004A4287"/>
    <w:rsid w:val="004A48A3"/>
    <w:rsid w:val="004A58B5"/>
    <w:rsid w:val="004A5968"/>
    <w:rsid w:val="004A6329"/>
    <w:rsid w:val="004A6D94"/>
    <w:rsid w:val="004A758F"/>
    <w:rsid w:val="004B051B"/>
    <w:rsid w:val="004B05B1"/>
    <w:rsid w:val="004B12D4"/>
    <w:rsid w:val="004B2C05"/>
    <w:rsid w:val="004B4464"/>
    <w:rsid w:val="004B4AA0"/>
    <w:rsid w:val="004B5101"/>
    <w:rsid w:val="004B6761"/>
    <w:rsid w:val="004C1F13"/>
    <w:rsid w:val="004C2B2E"/>
    <w:rsid w:val="004C3246"/>
    <w:rsid w:val="004C3923"/>
    <w:rsid w:val="004C53D1"/>
    <w:rsid w:val="004C5D26"/>
    <w:rsid w:val="004C6C56"/>
    <w:rsid w:val="004C7FD7"/>
    <w:rsid w:val="004D1144"/>
    <w:rsid w:val="004D1F45"/>
    <w:rsid w:val="004D2A90"/>
    <w:rsid w:val="004D36C3"/>
    <w:rsid w:val="004D3A0B"/>
    <w:rsid w:val="004D3F96"/>
    <w:rsid w:val="004D5778"/>
    <w:rsid w:val="004D68D9"/>
    <w:rsid w:val="004D6DBF"/>
    <w:rsid w:val="004D6DEF"/>
    <w:rsid w:val="004D766B"/>
    <w:rsid w:val="004E065A"/>
    <w:rsid w:val="004E124F"/>
    <w:rsid w:val="004E204E"/>
    <w:rsid w:val="004E3FD3"/>
    <w:rsid w:val="004F1A0A"/>
    <w:rsid w:val="004F203D"/>
    <w:rsid w:val="004F3604"/>
    <w:rsid w:val="004F435B"/>
    <w:rsid w:val="004F618D"/>
    <w:rsid w:val="004F7223"/>
    <w:rsid w:val="005014B6"/>
    <w:rsid w:val="00503570"/>
    <w:rsid w:val="00504C81"/>
    <w:rsid w:val="005050D6"/>
    <w:rsid w:val="005053C9"/>
    <w:rsid w:val="00505802"/>
    <w:rsid w:val="0050615D"/>
    <w:rsid w:val="00506F86"/>
    <w:rsid w:val="0050757F"/>
    <w:rsid w:val="00510D31"/>
    <w:rsid w:val="0051299D"/>
    <w:rsid w:val="005133A8"/>
    <w:rsid w:val="00514B79"/>
    <w:rsid w:val="00515292"/>
    <w:rsid w:val="00515F0D"/>
    <w:rsid w:val="00516997"/>
    <w:rsid w:val="00517ED7"/>
    <w:rsid w:val="00521E3C"/>
    <w:rsid w:val="005235CA"/>
    <w:rsid w:val="005236A4"/>
    <w:rsid w:val="00523EE0"/>
    <w:rsid w:val="005244AA"/>
    <w:rsid w:val="00525130"/>
    <w:rsid w:val="00525F4C"/>
    <w:rsid w:val="00526C7B"/>
    <w:rsid w:val="00526F6E"/>
    <w:rsid w:val="00527017"/>
    <w:rsid w:val="005270CB"/>
    <w:rsid w:val="00527BB0"/>
    <w:rsid w:val="00530D5E"/>
    <w:rsid w:val="00534295"/>
    <w:rsid w:val="00534523"/>
    <w:rsid w:val="0053551F"/>
    <w:rsid w:val="00536BDE"/>
    <w:rsid w:val="0053714A"/>
    <w:rsid w:val="00537964"/>
    <w:rsid w:val="00540155"/>
    <w:rsid w:val="00540BEA"/>
    <w:rsid w:val="00540CF9"/>
    <w:rsid w:val="005410E4"/>
    <w:rsid w:val="005417F2"/>
    <w:rsid w:val="00542084"/>
    <w:rsid w:val="005426C4"/>
    <w:rsid w:val="0054371E"/>
    <w:rsid w:val="00544C9A"/>
    <w:rsid w:val="005463AB"/>
    <w:rsid w:val="0054761E"/>
    <w:rsid w:val="00547FF1"/>
    <w:rsid w:val="005509DE"/>
    <w:rsid w:val="0055196F"/>
    <w:rsid w:val="00551F50"/>
    <w:rsid w:val="00552242"/>
    <w:rsid w:val="00552D3B"/>
    <w:rsid w:val="00553501"/>
    <w:rsid w:val="00555B9E"/>
    <w:rsid w:val="00562960"/>
    <w:rsid w:val="00565236"/>
    <w:rsid w:val="00565317"/>
    <w:rsid w:val="005656AD"/>
    <w:rsid w:val="00565B05"/>
    <w:rsid w:val="005670CA"/>
    <w:rsid w:val="00567AD4"/>
    <w:rsid w:val="0057011A"/>
    <w:rsid w:val="0057077F"/>
    <w:rsid w:val="00572009"/>
    <w:rsid w:val="005725F5"/>
    <w:rsid w:val="005732DC"/>
    <w:rsid w:val="005733C1"/>
    <w:rsid w:val="0057416E"/>
    <w:rsid w:val="0057467A"/>
    <w:rsid w:val="005766EF"/>
    <w:rsid w:val="005768C1"/>
    <w:rsid w:val="0058322B"/>
    <w:rsid w:val="00583746"/>
    <w:rsid w:val="00583E52"/>
    <w:rsid w:val="00585098"/>
    <w:rsid w:val="0058570C"/>
    <w:rsid w:val="005857D4"/>
    <w:rsid w:val="0058784A"/>
    <w:rsid w:val="00591891"/>
    <w:rsid w:val="00591C06"/>
    <w:rsid w:val="005951E7"/>
    <w:rsid w:val="005955E9"/>
    <w:rsid w:val="0059581D"/>
    <w:rsid w:val="00595F79"/>
    <w:rsid w:val="0059627A"/>
    <w:rsid w:val="00596304"/>
    <w:rsid w:val="005968F6"/>
    <w:rsid w:val="005A0BDD"/>
    <w:rsid w:val="005A0C11"/>
    <w:rsid w:val="005A0F87"/>
    <w:rsid w:val="005A191F"/>
    <w:rsid w:val="005A19AB"/>
    <w:rsid w:val="005A1EF9"/>
    <w:rsid w:val="005A2ABE"/>
    <w:rsid w:val="005A45BE"/>
    <w:rsid w:val="005A503A"/>
    <w:rsid w:val="005A6188"/>
    <w:rsid w:val="005B06E7"/>
    <w:rsid w:val="005B2A71"/>
    <w:rsid w:val="005B4222"/>
    <w:rsid w:val="005B4A0D"/>
    <w:rsid w:val="005B536F"/>
    <w:rsid w:val="005B79D7"/>
    <w:rsid w:val="005C0208"/>
    <w:rsid w:val="005C232F"/>
    <w:rsid w:val="005C5ABF"/>
    <w:rsid w:val="005C60A2"/>
    <w:rsid w:val="005C6203"/>
    <w:rsid w:val="005C71E8"/>
    <w:rsid w:val="005D0818"/>
    <w:rsid w:val="005D0921"/>
    <w:rsid w:val="005D0924"/>
    <w:rsid w:val="005D1218"/>
    <w:rsid w:val="005D37DC"/>
    <w:rsid w:val="005D4B5D"/>
    <w:rsid w:val="005D4B82"/>
    <w:rsid w:val="005D5F4F"/>
    <w:rsid w:val="005D63AB"/>
    <w:rsid w:val="005D67DB"/>
    <w:rsid w:val="005D7046"/>
    <w:rsid w:val="005E1494"/>
    <w:rsid w:val="005E4F95"/>
    <w:rsid w:val="005E6BB8"/>
    <w:rsid w:val="005E6C4E"/>
    <w:rsid w:val="005E72B4"/>
    <w:rsid w:val="005E7D6F"/>
    <w:rsid w:val="005F3060"/>
    <w:rsid w:val="005F624B"/>
    <w:rsid w:val="005F6A09"/>
    <w:rsid w:val="005F6DBB"/>
    <w:rsid w:val="005F6F5D"/>
    <w:rsid w:val="005F7371"/>
    <w:rsid w:val="006014FD"/>
    <w:rsid w:val="006029BA"/>
    <w:rsid w:val="0060490A"/>
    <w:rsid w:val="0060511C"/>
    <w:rsid w:val="0061043E"/>
    <w:rsid w:val="006112DB"/>
    <w:rsid w:val="006113A4"/>
    <w:rsid w:val="00612802"/>
    <w:rsid w:val="00612ECE"/>
    <w:rsid w:val="00613B69"/>
    <w:rsid w:val="00613E5F"/>
    <w:rsid w:val="00616036"/>
    <w:rsid w:val="00620AE7"/>
    <w:rsid w:val="00621196"/>
    <w:rsid w:val="00622874"/>
    <w:rsid w:val="00623234"/>
    <w:rsid w:val="0062391B"/>
    <w:rsid w:val="0062471E"/>
    <w:rsid w:val="00625AFC"/>
    <w:rsid w:val="0062747A"/>
    <w:rsid w:val="0063191E"/>
    <w:rsid w:val="00631F6D"/>
    <w:rsid w:val="00637374"/>
    <w:rsid w:val="00637E6C"/>
    <w:rsid w:val="006402E2"/>
    <w:rsid w:val="00642CC4"/>
    <w:rsid w:val="00643C38"/>
    <w:rsid w:val="00643E54"/>
    <w:rsid w:val="00644742"/>
    <w:rsid w:val="006458DC"/>
    <w:rsid w:val="00646573"/>
    <w:rsid w:val="006466D4"/>
    <w:rsid w:val="00646D30"/>
    <w:rsid w:val="00647A51"/>
    <w:rsid w:val="00650DD0"/>
    <w:rsid w:val="006514DF"/>
    <w:rsid w:val="0065153B"/>
    <w:rsid w:val="00651593"/>
    <w:rsid w:val="00652612"/>
    <w:rsid w:val="006529F9"/>
    <w:rsid w:val="00655167"/>
    <w:rsid w:val="0065566D"/>
    <w:rsid w:val="00655882"/>
    <w:rsid w:val="00655D6C"/>
    <w:rsid w:val="00657B62"/>
    <w:rsid w:val="006601CD"/>
    <w:rsid w:val="006630E1"/>
    <w:rsid w:val="006634FB"/>
    <w:rsid w:val="00663562"/>
    <w:rsid w:val="0066399C"/>
    <w:rsid w:val="00664BF4"/>
    <w:rsid w:val="00666268"/>
    <w:rsid w:val="0066633E"/>
    <w:rsid w:val="006665F7"/>
    <w:rsid w:val="0066677C"/>
    <w:rsid w:val="006678E6"/>
    <w:rsid w:val="00670A48"/>
    <w:rsid w:val="00671D55"/>
    <w:rsid w:val="00673BCC"/>
    <w:rsid w:val="0067439B"/>
    <w:rsid w:val="006752D3"/>
    <w:rsid w:val="00676BC3"/>
    <w:rsid w:val="00676D4B"/>
    <w:rsid w:val="00677233"/>
    <w:rsid w:val="00677299"/>
    <w:rsid w:val="00677AF3"/>
    <w:rsid w:val="00677D73"/>
    <w:rsid w:val="00680158"/>
    <w:rsid w:val="006826D9"/>
    <w:rsid w:val="006829D2"/>
    <w:rsid w:val="00682C45"/>
    <w:rsid w:val="00682EA4"/>
    <w:rsid w:val="00683ACF"/>
    <w:rsid w:val="006848F2"/>
    <w:rsid w:val="00684D5D"/>
    <w:rsid w:val="00687FA7"/>
    <w:rsid w:val="00691A09"/>
    <w:rsid w:val="006942C2"/>
    <w:rsid w:val="00694973"/>
    <w:rsid w:val="0069703C"/>
    <w:rsid w:val="0069773B"/>
    <w:rsid w:val="006A1447"/>
    <w:rsid w:val="006A4671"/>
    <w:rsid w:val="006A7747"/>
    <w:rsid w:val="006B1878"/>
    <w:rsid w:val="006B1CE8"/>
    <w:rsid w:val="006B26B3"/>
    <w:rsid w:val="006B3BDB"/>
    <w:rsid w:val="006B4496"/>
    <w:rsid w:val="006B4538"/>
    <w:rsid w:val="006B491E"/>
    <w:rsid w:val="006B7027"/>
    <w:rsid w:val="006B707A"/>
    <w:rsid w:val="006B70DA"/>
    <w:rsid w:val="006B77CB"/>
    <w:rsid w:val="006C0474"/>
    <w:rsid w:val="006C08F7"/>
    <w:rsid w:val="006C0C3B"/>
    <w:rsid w:val="006C1D80"/>
    <w:rsid w:val="006C320D"/>
    <w:rsid w:val="006C7227"/>
    <w:rsid w:val="006D1B6A"/>
    <w:rsid w:val="006D2541"/>
    <w:rsid w:val="006D2C72"/>
    <w:rsid w:val="006D4610"/>
    <w:rsid w:val="006D60F1"/>
    <w:rsid w:val="006E0FFC"/>
    <w:rsid w:val="006E1557"/>
    <w:rsid w:val="006E32AE"/>
    <w:rsid w:val="006E41C5"/>
    <w:rsid w:val="006E526F"/>
    <w:rsid w:val="006F1DD4"/>
    <w:rsid w:val="006F24B1"/>
    <w:rsid w:val="006F28B9"/>
    <w:rsid w:val="006F3F2D"/>
    <w:rsid w:val="006F420B"/>
    <w:rsid w:val="006F4748"/>
    <w:rsid w:val="006F5BE5"/>
    <w:rsid w:val="006F73B9"/>
    <w:rsid w:val="00700449"/>
    <w:rsid w:val="007024BB"/>
    <w:rsid w:val="00702BA5"/>
    <w:rsid w:val="00710E4D"/>
    <w:rsid w:val="00711012"/>
    <w:rsid w:val="0071252E"/>
    <w:rsid w:val="00712956"/>
    <w:rsid w:val="00712AB3"/>
    <w:rsid w:val="00712AB6"/>
    <w:rsid w:val="0071370A"/>
    <w:rsid w:val="007137D8"/>
    <w:rsid w:val="00713DB2"/>
    <w:rsid w:val="007140E5"/>
    <w:rsid w:val="007142DF"/>
    <w:rsid w:val="00716B0F"/>
    <w:rsid w:val="00716BEC"/>
    <w:rsid w:val="0071709D"/>
    <w:rsid w:val="007203C0"/>
    <w:rsid w:val="00720AF4"/>
    <w:rsid w:val="00721E79"/>
    <w:rsid w:val="00722376"/>
    <w:rsid w:val="0072381A"/>
    <w:rsid w:val="00724674"/>
    <w:rsid w:val="00727282"/>
    <w:rsid w:val="00727BCF"/>
    <w:rsid w:val="00727FDB"/>
    <w:rsid w:val="007309E7"/>
    <w:rsid w:val="00731895"/>
    <w:rsid w:val="00731D2B"/>
    <w:rsid w:val="00735630"/>
    <w:rsid w:val="00735880"/>
    <w:rsid w:val="00735A42"/>
    <w:rsid w:val="00737F30"/>
    <w:rsid w:val="00737F47"/>
    <w:rsid w:val="00740263"/>
    <w:rsid w:val="00741026"/>
    <w:rsid w:val="00741E24"/>
    <w:rsid w:val="00743BA8"/>
    <w:rsid w:val="00744C21"/>
    <w:rsid w:val="0074502F"/>
    <w:rsid w:val="0074624B"/>
    <w:rsid w:val="00747061"/>
    <w:rsid w:val="00750BDD"/>
    <w:rsid w:val="007510B1"/>
    <w:rsid w:val="007510BD"/>
    <w:rsid w:val="007525A4"/>
    <w:rsid w:val="007540E4"/>
    <w:rsid w:val="007553FF"/>
    <w:rsid w:val="00756A62"/>
    <w:rsid w:val="00760FB1"/>
    <w:rsid w:val="007628C0"/>
    <w:rsid w:val="00764112"/>
    <w:rsid w:val="00765C9E"/>
    <w:rsid w:val="00766EA9"/>
    <w:rsid w:val="00767541"/>
    <w:rsid w:val="0077370B"/>
    <w:rsid w:val="00775274"/>
    <w:rsid w:val="007759DB"/>
    <w:rsid w:val="00775A51"/>
    <w:rsid w:val="00777E40"/>
    <w:rsid w:val="00780632"/>
    <w:rsid w:val="00780B86"/>
    <w:rsid w:val="0078266D"/>
    <w:rsid w:val="00782CDB"/>
    <w:rsid w:val="007848FD"/>
    <w:rsid w:val="007913F1"/>
    <w:rsid w:val="007944F0"/>
    <w:rsid w:val="00795E57"/>
    <w:rsid w:val="00797947"/>
    <w:rsid w:val="00797D05"/>
    <w:rsid w:val="007A10C3"/>
    <w:rsid w:val="007A23BB"/>
    <w:rsid w:val="007A33F4"/>
    <w:rsid w:val="007A6FCB"/>
    <w:rsid w:val="007A7178"/>
    <w:rsid w:val="007B0259"/>
    <w:rsid w:val="007B0DF5"/>
    <w:rsid w:val="007B1FF1"/>
    <w:rsid w:val="007B26F0"/>
    <w:rsid w:val="007B2BBE"/>
    <w:rsid w:val="007B2EAC"/>
    <w:rsid w:val="007C36C1"/>
    <w:rsid w:val="007C74BA"/>
    <w:rsid w:val="007C7855"/>
    <w:rsid w:val="007D12CC"/>
    <w:rsid w:val="007D1462"/>
    <w:rsid w:val="007D1F8F"/>
    <w:rsid w:val="007D20BA"/>
    <w:rsid w:val="007D2670"/>
    <w:rsid w:val="007D396C"/>
    <w:rsid w:val="007D7DFB"/>
    <w:rsid w:val="007E1EE2"/>
    <w:rsid w:val="007E31C8"/>
    <w:rsid w:val="007E3361"/>
    <w:rsid w:val="007E3ADA"/>
    <w:rsid w:val="007E43B5"/>
    <w:rsid w:val="007E4800"/>
    <w:rsid w:val="007E4946"/>
    <w:rsid w:val="007E5B25"/>
    <w:rsid w:val="007E644E"/>
    <w:rsid w:val="007E6B31"/>
    <w:rsid w:val="007F0B9F"/>
    <w:rsid w:val="007F1125"/>
    <w:rsid w:val="007F1FCB"/>
    <w:rsid w:val="007F4C80"/>
    <w:rsid w:val="007F57A7"/>
    <w:rsid w:val="007F6239"/>
    <w:rsid w:val="007F792C"/>
    <w:rsid w:val="007F7B79"/>
    <w:rsid w:val="008003DD"/>
    <w:rsid w:val="00800DC1"/>
    <w:rsid w:val="00801BB8"/>
    <w:rsid w:val="00801DAC"/>
    <w:rsid w:val="00801F43"/>
    <w:rsid w:val="008114BD"/>
    <w:rsid w:val="008120F1"/>
    <w:rsid w:val="008136F4"/>
    <w:rsid w:val="008145C2"/>
    <w:rsid w:val="00815F0E"/>
    <w:rsid w:val="008165C3"/>
    <w:rsid w:val="0081727D"/>
    <w:rsid w:val="008173DB"/>
    <w:rsid w:val="00817A66"/>
    <w:rsid w:val="00820A2B"/>
    <w:rsid w:val="00820DEA"/>
    <w:rsid w:val="00821BA9"/>
    <w:rsid w:val="00822896"/>
    <w:rsid w:val="00822FF8"/>
    <w:rsid w:val="00823158"/>
    <w:rsid w:val="0082541F"/>
    <w:rsid w:val="00827171"/>
    <w:rsid w:val="008301C5"/>
    <w:rsid w:val="00832891"/>
    <w:rsid w:val="00832AE3"/>
    <w:rsid w:val="008351FA"/>
    <w:rsid w:val="00836324"/>
    <w:rsid w:val="008372B5"/>
    <w:rsid w:val="0084115E"/>
    <w:rsid w:val="00841F61"/>
    <w:rsid w:val="00842BE6"/>
    <w:rsid w:val="008457FB"/>
    <w:rsid w:val="00845949"/>
    <w:rsid w:val="00847C21"/>
    <w:rsid w:val="0085104C"/>
    <w:rsid w:val="008535B9"/>
    <w:rsid w:val="008547C1"/>
    <w:rsid w:val="00854CA5"/>
    <w:rsid w:val="00855000"/>
    <w:rsid w:val="00855835"/>
    <w:rsid w:val="00860143"/>
    <w:rsid w:val="00861049"/>
    <w:rsid w:val="008631A9"/>
    <w:rsid w:val="00865290"/>
    <w:rsid w:val="00865D52"/>
    <w:rsid w:val="00870DFA"/>
    <w:rsid w:val="008715B1"/>
    <w:rsid w:val="00871E2A"/>
    <w:rsid w:val="0087328A"/>
    <w:rsid w:val="008742A9"/>
    <w:rsid w:val="0087464A"/>
    <w:rsid w:val="0087661C"/>
    <w:rsid w:val="00876823"/>
    <w:rsid w:val="00877225"/>
    <w:rsid w:val="00877B34"/>
    <w:rsid w:val="00877DD4"/>
    <w:rsid w:val="0088270B"/>
    <w:rsid w:val="00885AD1"/>
    <w:rsid w:val="00886625"/>
    <w:rsid w:val="00886938"/>
    <w:rsid w:val="00891300"/>
    <w:rsid w:val="008930F7"/>
    <w:rsid w:val="00893FA5"/>
    <w:rsid w:val="00896295"/>
    <w:rsid w:val="008977FE"/>
    <w:rsid w:val="008A145F"/>
    <w:rsid w:val="008A17BA"/>
    <w:rsid w:val="008A2CBE"/>
    <w:rsid w:val="008A34C4"/>
    <w:rsid w:val="008A4294"/>
    <w:rsid w:val="008A4537"/>
    <w:rsid w:val="008A5DC6"/>
    <w:rsid w:val="008A7892"/>
    <w:rsid w:val="008B1047"/>
    <w:rsid w:val="008B3CB5"/>
    <w:rsid w:val="008B3EB7"/>
    <w:rsid w:val="008B3F34"/>
    <w:rsid w:val="008B66CC"/>
    <w:rsid w:val="008B6D00"/>
    <w:rsid w:val="008B7298"/>
    <w:rsid w:val="008C06E0"/>
    <w:rsid w:val="008C1982"/>
    <w:rsid w:val="008C240F"/>
    <w:rsid w:val="008C4A69"/>
    <w:rsid w:val="008C58DC"/>
    <w:rsid w:val="008C7503"/>
    <w:rsid w:val="008D17BC"/>
    <w:rsid w:val="008D1CD4"/>
    <w:rsid w:val="008D3E2F"/>
    <w:rsid w:val="008D6D2F"/>
    <w:rsid w:val="008D7CC8"/>
    <w:rsid w:val="008E1D2A"/>
    <w:rsid w:val="008E23E5"/>
    <w:rsid w:val="008E2C81"/>
    <w:rsid w:val="008E2CA8"/>
    <w:rsid w:val="008E4645"/>
    <w:rsid w:val="008E476D"/>
    <w:rsid w:val="008E5165"/>
    <w:rsid w:val="008E63C7"/>
    <w:rsid w:val="008E6856"/>
    <w:rsid w:val="008F0342"/>
    <w:rsid w:val="008F1445"/>
    <w:rsid w:val="008F1B7C"/>
    <w:rsid w:val="008F29A9"/>
    <w:rsid w:val="008F3950"/>
    <w:rsid w:val="008F3D29"/>
    <w:rsid w:val="008F454B"/>
    <w:rsid w:val="008F46CF"/>
    <w:rsid w:val="00902181"/>
    <w:rsid w:val="00902DA1"/>
    <w:rsid w:val="009030AD"/>
    <w:rsid w:val="00903862"/>
    <w:rsid w:val="00904D2D"/>
    <w:rsid w:val="0090505A"/>
    <w:rsid w:val="00906CAB"/>
    <w:rsid w:val="00907818"/>
    <w:rsid w:val="00911007"/>
    <w:rsid w:val="00911008"/>
    <w:rsid w:val="00912B5A"/>
    <w:rsid w:val="00912B84"/>
    <w:rsid w:val="00913256"/>
    <w:rsid w:val="00914140"/>
    <w:rsid w:val="00914F1A"/>
    <w:rsid w:val="00915327"/>
    <w:rsid w:val="00915A26"/>
    <w:rsid w:val="009170FD"/>
    <w:rsid w:val="009173B2"/>
    <w:rsid w:val="009200E0"/>
    <w:rsid w:val="00922F1E"/>
    <w:rsid w:val="009232E5"/>
    <w:rsid w:val="0092358D"/>
    <w:rsid w:val="00924847"/>
    <w:rsid w:val="00924A60"/>
    <w:rsid w:val="0092550F"/>
    <w:rsid w:val="009273A2"/>
    <w:rsid w:val="00927B11"/>
    <w:rsid w:val="00931137"/>
    <w:rsid w:val="00931E83"/>
    <w:rsid w:val="00932510"/>
    <w:rsid w:val="00932CFC"/>
    <w:rsid w:val="00935F31"/>
    <w:rsid w:val="00941B07"/>
    <w:rsid w:val="0094354C"/>
    <w:rsid w:val="009446DB"/>
    <w:rsid w:val="00944DF0"/>
    <w:rsid w:val="00945B2C"/>
    <w:rsid w:val="00945C32"/>
    <w:rsid w:val="00950462"/>
    <w:rsid w:val="00952F4E"/>
    <w:rsid w:val="0095369E"/>
    <w:rsid w:val="009555A4"/>
    <w:rsid w:val="009559EF"/>
    <w:rsid w:val="0095670E"/>
    <w:rsid w:val="009601CF"/>
    <w:rsid w:val="00960263"/>
    <w:rsid w:val="00961AF7"/>
    <w:rsid w:val="009622CA"/>
    <w:rsid w:val="00962CBC"/>
    <w:rsid w:val="00963FBC"/>
    <w:rsid w:val="00964590"/>
    <w:rsid w:val="009647D5"/>
    <w:rsid w:val="00965A02"/>
    <w:rsid w:val="00966201"/>
    <w:rsid w:val="0096685A"/>
    <w:rsid w:val="00966C60"/>
    <w:rsid w:val="00967518"/>
    <w:rsid w:val="00967A45"/>
    <w:rsid w:val="00967DC0"/>
    <w:rsid w:val="0097052E"/>
    <w:rsid w:val="00973395"/>
    <w:rsid w:val="00974A0E"/>
    <w:rsid w:val="00975372"/>
    <w:rsid w:val="00976933"/>
    <w:rsid w:val="0097720A"/>
    <w:rsid w:val="00977F41"/>
    <w:rsid w:val="009801CF"/>
    <w:rsid w:val="00983EDD"/>
    <w:rsid w:val="0098405E"/>
    <w:rsid w:val="00984B14"/>
    <w:rsid w:val="00984CA8"/>
    <w:rsid w:val="00984CBE"/>
    <w:rsid w:val="00984FCE"/>
    <w:rsid w:val="00987B5F"/>
    <w:rsid w:val="00990013"/>
    <w:rsid w:val="00990E3A"/>
    <w:rsid w:val="009917BD"/>
    <w:rsid w:val="00991A10"/>
    <w:rsid w:val="00992ED4"/>
    <w:rsid w:val="00992EE7"/>
    <w:rsid w:val="0099310F"/>
    <w:rsid w:val="00993918"/>
    <w:rsid w:val="00993BFF"/>
    <w:rsid w:val="009A21B0"/>
    <w:rsid w:val="009A3954"/>
    <w:rsid w:val="009A5A1A"/>
    <w:rsid w:val="009B1C5D"/>
    <w:rsid w:val="009B24B7"/>
    <w:rsid w:val="009B4163"/>
    <w:rsid w:val="009B4905"/>
    <w:rsid w:val="009B5B4A"/>
    <w:rsid w:val="009B5BF3"/>
    <w:rsid w:val="009B5DEB"/>
    <w:rsid w:val="009C0053"/>
    <w:rsid w:val="009C348D"/>
    <w:rsid w:val="009C450C"/>
    <w:rsid w:val="009C58D9"/>
    <w:rsid w:val="009C632C"/>
    <w:rsid w:val="009C6D1A"/>
    <w:rsid w:val="009C7779"/>
    <w:rsid w:val="009C7A9B"/>
    <w:rsid w:val="009D1101"/>
    <w:rsid w:val="009D209A"/>
    <w:rsid w:val="009D3712"/>
    <w:rsid w:val="009D4B97"/>
    <w:rsid w:val="009D5990"/>
    <w:rsid w:val="009E02AE"/>
    <w:rsid w:val="009E094B"/>
    <w:rsid w:val="009E0C1F"/>
    <w:rsid w:val="009E0D27"/>
    <w:rsid w:val="009E0E5B"/>
    <w:rsid w:val="009E1268"/>
    <w:rsid w:val="009F223D"/>
    <w:rsid w:val="009F3B9E"/>
    <w:rsid w:val="009F3DD9"/>
    <w:rsid w:val="009F3EB3"/>
    <w:rsid w:val="009F42A7"/>
    <w:rsid w:val="009F54D5"/>
    <w:rsid w:val="009F59BC"/>
    <w:rsid w:val="00A006BA"/>
    <w:rsid w:val="00A01B4C"/>
    <w:rsid w:val="00A021B4"/>
    <w:rsid w:val="00A03233"/>
    <w:rsid w:val="00A046D9"/>
    <w:rsid w:val="00A0480E"/>
    <w:rsid w:val="00A061D3"/>
    <w:rsid w:val="00A06D0D"/>
    <w:rsid w:val="00A07EC0"/>
    <w:rsid w:val="00A107A9"/>
    <w:rsid w:val="00A12597"/>
    <w:rsid w:val="00A146C3"/>
    <w:rsid w:val="00A149B8"/>
    <w:rsid w:val="00A16087"/>
    <w:rsid w:val="00A1645A"/>
    <w:rsid w:val="00A16B9D"/>
    <w:rsid w:val="00A1757F"/>
    <w:rsid w:val="00A17773"/>
    <w:rsid w:val="00A21629"/>
    <w:rsid w:val="00A21C7D"/>
    <w:rsid w:val="00A22884"/>
    <w:rsid w:val="00A24FF9"/>
    <w:rsid w:val="00A2608C"/>
    <w:rsid w:val="00A26918"/>
    <w:rsid w:val="00A327DF"/>
    <w:rsid w:val="00A32C57"/>
    <w:rsid w:val="00A3450D"/>
    <w:rsid w:val="00A349C1"/>
    <w:rsid w:val="00A355ED"/>
    <w:rsid w:val="00A35F50"/>
    <w:rsid w:val="00A369EA"/>
    <w:rsid w:val="00A422F9"/>
    <w:rsid w:val="00A426E9"/>
    <w:rsid w:val="00A42A22"/>
    <w:rsid w:val="00A42A74"/>
    <w:rsid w:val="00A44616"/>
    <w:rsid w:val="00A44892"/>
    <w:rsid w:val="00A4641A"/>
    <w:rsid w:val="00A46760"/>
    <w:rsid w:val="00A474F8"/>
    <w:rsid w:val="00A475D1"/>
    <w:rsid w:val="00A52DC8"/>
    <w:rsid w:val="00A542CD"/>
    <w:rsid w:val="00A543A4"/>
    <w:rsid w:val="00A54A15"/>
    <w:rsid w:val="00A55A9A"/>
    <w:rsid w:val="00A57324"/>
    <w:rsid w:val="00A60E5F"/>
    <w:rsid w:val="00A61E21"/>
    <w:rsid w:val="00A6426E"/>
    <w:rsid w:val="00A66BB0"/>
    <w:rsid w:val="00A675D2"/>
    <w:rsid w:val="00A67D4A"/>
    <w:rsid w:val="00A7054D"/>
    <w:rsid w:val="00A70F37"/>
    <w:rsid w:val="00A7520C"/>
    <w:rsid w:val="00A75E06"/>
    <w:rsid w:val="00A76370"/>
    <w:rsid w:val="00A76A83"/>
    <w:rsid w:val="00A77923"/>
    <w:rsid w:val="00A82D85"/>
    <w:rsid w:val="00A83800"/>
    <w:rsid w:val="00A845E6"/>
    <w:rsid w:val="00A84948"/>
    <w:rsid w:val="00A8495E"/>
    <w:rsid w:val="00A84A6E"/>
    <w:rsid w:val="00A852FA"/>
    <w:rsid w:val="00A8574F"/>
    <w:rsid w:val="00A86153"/>
    <w:rsid w:val="00A864FD"/>
    <w:rsid w:val="00A86D88"/>
    <w:rsid w:val="00A90E23"/>
    <w:rsid w:val="00A90F25"/>
    <w:rsid w:val="00A91B90"/>
    <w:rsid w:val="00A92F20"/>
    <w:rsid w:val="00A93CF5"/>
    <w:rsid w:val="00AA454C"/>
    <w:rsid w:val="00AA4661"/>
    <w:rsid w:val="00AA5DB8"/>
    <w:rsid w:val="00AA7486"/>
    <w:rsid w:val="00AA7A09"/>
    <w:rsid w:val="00AB28F5"/>
    <w:rsid w:val="00AB294D"/>
    <w:rsid w:val="00AB2D2B"/>
    <w:rsid w:val="00AB3C27"/>
    <w:rsid w:val="00AB57B6"/>
    <w:rsid w:val="00AB7584"/>
    <w:rsid w:val="00AC1B60"/>
    <w:rsid w:val="00AC2829"/>
    <w:rsid w:val="00AC3961"/>
    <w:rsid w:val="00AC4188"/>
    <w:rsid w:val="00AC4EA7"/>
    <w:rsid w:val="00AC5263"/>
    <w:rsid w:val="00AC5BEC"/>
    <w:rsid w:val="00AC6AB4"/>
    <w:rsid w:val="00AC7D8E"/>
    <w:rsid w:val="00ACE381"/>
    <w:rsid w:val="00AD193B"/>
    <w:rsid w:val="00AD1C21"/>
    <w:rsid w:val="00AD1C94"/>
    <w:rsid w:val="00AD21A9"/>
    <w:rsid w:val="00AD34DE"/>
    <w:rsid w:val="00AD3733"/>
    <w:rsid w:val="00AD3D3A"/>
    <w:rsid w:val="00AD4297"/>
    <w:rsid w:val="00AD4C02"/>
    <w:rsid w:val="00AD54EF"/>
    <w:rsid w:val="00AD6BB3"/>
    <w:rsid w:val="00AD7812"/>
    <w:rsid w:val="00AD7845"/>
    <w:rsid w:val="00AE02AB"/>
    <w:rsid w:val="00AE04E5"/>
    <w:rsid w:val="00AE1426"/>
    <w:rsid w:val="00AE237F"/>
    <w:rsid w:val="00AE2803"/>
    <w:rsid w:val="00AE288F"/>
    <w:rsid w:val="00AE38C3"/>
    <w:rsid w:val="00AE479E"/>
    <w:rsid w:val="00AE519B"/>
    <w:rsid w:val="00AE5392"/>
    <w:rsid w:val="00AE62D2"/>
    <w:rsid w:val="00AE6EA6"/>
    <w:rsid w:val="00AE7310"/>
    <w:rsid w:val="00AF087B"/>
    <w:rsid w:val="00AF1BDF"/>
    <w:rsid w:val="00AF343D"/>
    <w:rsid w:val="00AF416B"/>
    <w:rsid w:val="00AF4184"/>
    <w:rsid w:val="00AF5ECC"/>
    <w:rsid w:val="00AF5F83"/>
    <w:rsid w:val="00AF6C24"/>
    <w:rsid w:val="00AF6EF1"/>
    <w:rsid w:val="00AF7615"/>
    <w:rsid w:val="00AF7695"/>
    <w:rsid w:val="00AF7929"/>
    <w:rsid w:val="00B00507"/>
    <w:rsid w:val="00B0416E"/>
    <w:rsid w:val="00B04991"/>
    <w:rsid w:val="00B050A3"/>
    <w:rsid w:val="00B0587C"/>
    <w:rsid w:val="00B106DD"/>
    <w:rsid w:val="00B13FF6"/>
    <w:rsid w:val="00B14858"/>
    <w:rsid w:val="00B15459"/>
    <w:rsid w:val="00B16993"/>
    <w:rsid w:val="00B177B5"/>
    <w:rsid w:val="00B17D9D"/>
    <w:rsid w:val="00B17F2D"/>
    <w:rsid w:val="00B2104C"/>
    <w:rsid w:val="00B2283E"/>
    <w:rsid w:val="00B23F28"/>
    <w:rsid w:val="00B243BA"/>
    <w:rsid w:val="00B253DF"/>
    <w:rsid w:val="00B276F8"/>
    <w:rsid w:val="00B30EDB"/>
    <w:rsid w:val="00B31768"/>
    <w:rsid w:val="00B34C98"/>
    <w:rsid w:val="00B35A97"/>
    <w:rsid w:val="00B36FD2"/>
    <w:rsid w:val="00B37545"/>
    <w:rsid w:val="00B40A1F"/>
    <w:rsid w:val="00B462CE"/>
    <w:rsid w:val="00B466E9"/>
    <w:rsid w:val="00B4678B"/>
    <w:rsid w:val="00B46908"/>
    <w:rsid w:val="00B46D96"/>
    <w:rsid w:val="00B4735D"/>
    <w:rsid w:val="00B513A6"/>
    <w:rsid w:val="00B53B75"/>
    <w:rsid w:val="00B542D0"/>
    <w:rsid w:val="00B551E1"/>
    <w:rsid w:val="00B554B7"/>
    <w:rsid w:val="00B56376"/>
    <w:rsid w:val="00B57719"/>
    <w:rsid w:val="00B64736"/>
    <w:rsid w:val="00B66DDD"/>
    <w:rsid w:val="00B67A08"/>
    <w:rsid w:val="00B70FA6"/>
    <w:rsid w:val="00B71377"/>
    <w:rsid w:val="00B72902"/>
    <w:rsid w:val="00B72B66"/>
    <w:rsid w:val="00B73AF1"/>
    <w:rsid w:val="00B741F6"/>
    <w:rsid w:val="00B7487A"/>
    <w:rsid w:val="00B75010"/>
    <w:rsid w:val="00B757DF"/>
    <w:rsid w:val="00B7646B"/>
    <w:rsid w:val="00B76F50"/>
    <w:rsid w:val="00B8078D"/>
    <w:rsid w:val="00B8209E"/>
    <w:rsid w:val="00B824B1"/>
    <w:rsid w:val="00B83C0E"/>
    <w:rsid w:val="00B8432A"/>
    <w:rsid w:val="00B84B04"/>
    <w:rsid w:val="00B85E3A"/>
    <w:rsid w:val="00B862B4"/>
    <w:rsid w:val="00B869AE"/>
    <w:rsid w:val="00B8712A"/>
    <w:rsid w:val="00B872AD"/>
    <w:rsid w:val="00B90E44"/>
    <w:rsid w:val="00B9126D"/>
    <w:rsid w:val="00B917C1"/>
    <w:rsid w:val="00B91BF3"/>
    <w:rsid w:val="00B9246D"/>
    <w:rsid w:val="00B92F68"/>
    <w:rsid w:val="00B94B22"/>
    <w:rsid w:val="00B96298"/>
    <w:rsid w:val="00B9656B"/>
    <w:rsid w:val="00B96AE2"/>
    <w:rsid w:val="00B96E74"/>
    <w:rsid w:val="00B9701E"/>
    <w:rsid w:val="00BA1C95"/>
    <w:rsid w:val="00BA316B"/>
    <w:rsid w:val="00BA4BE4"/>
    <w:rsid w:val="00BA53AF"/>
    <w:rsid w:val="00BA6720"/>
    <w:rsid w:val="00BA6B66"/>
    <w:rsid w:val="00BA721E"/>
    <w:rsid w:val="00BA7BE1"/>
    <w:rsid w:val="00BB0DD7"/>
    <w:rsid w:val="00BB3FBC"/>
    <w:rsid w:val="00BB5EC5"/>
    <w:rsid w:val="00BB6781"/>
    <w:rsid w:val="00BB6B5F"/>
    <w:rsid w:val="00BC0955"/>
    <w:rsid w:val="00BC276C"/>
    <w:rsid w:val="00BC3876"/>
    <w:rsid w:val="00BC489F"/>
    <w:rsid w:val="00BC5981"/>
    <w:rsid w:val="00BC602F"/>
    <w:rsid w:val="00BC6281"/>
    <w:rsid w:val="00BC6CBB"/>
    <w:rsid w:val="00BC7BBF"/>
    <w:rsid w:val="00BD2700"/>
    <w:rsid w:val="00BD290B"/>
    <w:rsid w:val="00BD4C9B"/>
    <w:rsid w:val="00BD6211"/>
    <w:rsid w:val="00BD715D"/>
    <w:rsid w:val="00BE14F7"/>
    <w:rsid w:val="00BE20D2"/>
    <w:rsid w:val="00BE2EE6"/>
    <w:rsid w:val="00BE564C"/>
    <w:rsid w:val="00BE5660"/>
    <w:rsid w:val="00BE778A"/>
    <w:rsid w:val="00BE7DD5"/>
    <w:rsid w:val="00BF0A41"/>
    <w:rsid w:val="00BF1BE5"/>
    <w:rsid w:val="00BF2EEC"/>
    <w:rsid w:val="00BF343C"/>
    <w:rsid w:val="00BF3DBC"/>
    <w:rsid w:val="00BF525F"/>
    <w:rsid w:val="00BF5F79"/>
    <w:rsid w:val="00BF60DE"/>
    <w:rsid w:val="00BF6D7C"/>
    <w:rsid w:val="00C00310"/>
    <w:rsid w:val="00C00F47"/>
    <w:rsid w:val="00C016C3"/>
    <w:rsid w:val="00C03A55"/>
    <w:rsid w:val="00C03C68"/>
    <w:rsid w:val="00C0646C"/>
    <w:rsid w:val="00C0674D"/>
    <w:rsid w:val="00C06F13"/>
    <w:rsid w:val="00C07416"/>
    <w:rsid w:val="00C07695"/>
    <w:rsid w:val="00C079DF"/>
    <w:rsid w:val="00C10382"/>
    <w:rsid w:val="00C10442"/>
    <w:rsid w:val="00C11624"/>
    <w:rsid w:val="00C1177C"/>
    <w:rsid w:val="00C12903"/>
    <w:rsid w:val="00C14A0E"/>
    <w:rsid w:val="00C14E1A"/>
    <w:rsid w:val="00C157DB"/>
    <w:rsid w:val="00C16CF2"/>
    <w:rsid w:val="00C16D44"/>
    <w:rsid w:val="00C20458"/>
    <w:rsid w:val="00C21D7F"/>
    <w:rsid w:val="00C23EF3"/>
    <w:rsid w:val="00C24869"/>
    <w:rsid w:val="00C24B1E"/>
    <w:rsid w:val="00C24F09"/>
    <w:rsid w:val="00C2700C"/>
    <w:rsid w:val="00C30009"/>
    <w:rsid w:val="00C303EE"/>
    <w:rsid w:val="00C312BF"/>
    <w:rsid w:val="00C322E2"/>
    <w:rsid w:val="00C350A6"/>
    <w:rsid w:val="00C35562"/>
    <w:rsid w:val="00C35662"/>
    <w:rsid w:val="00C36CC1"/>
    <w:rsid w:val="00C37710"/>
    <w:rsid w:val="00C402A9"/>
    <w:rsid w:val="00C43CD6"/>
    <w:rsid w:val="00C4461B"/>
    <w:rsid w:val="00C45B2C"/>
    <w:rsid w:val="00C45BA7"/>
    <w:rsid w:val="00C46670"/>
    <w:rsid w:val="00C4750D"/>
    <w:rsid w:val="00C47CC4"/>
    <w:rsid w:val="00C5358C"/>
    <w:rsid w:val="00C53ADC"/>
    <w:rsid w:val="00C53DC6"/>
    <w:rsid w:val="00C551DA"/>
    <w:rsid w:val="00C560A0"/>
    <w:rsid w:val="00C57CFC"/>
    <w:rsid w:val="00C61364"/>
    <w:rsid w:val="00C61D27"/>
    <w:rsid w:val="00C633C3"/>
    <w:rsid w:val="00C63CC5"/>
    <w:rsid w:val="00C64394"/>
    <w:rsid w:val="00C65889"/>
    <w:rsid w:val="00C65B6B"/>
    <w:rsid w:val="00C677DC"/>
    <w:rsid w:val="00C72764"/>
    <w:rsid w:val="00C72A3B"/>
    <w:rsid w:val="00C75659"/>
    <w:rsid w:val="00C75720"/>
    <w:rsid w:val="00C75DA4"/>
    <w:rsid w:val="00C76E50"/>
    <w:rsid w:val="00C77318"/>
    <w:rsid w:val="00C8042D"/>
    <w:rsid w:val="00C81BC4"/>
    <w:rsid w:val="00C8472F"/>
    <w:rsid w:val="00C858C3"/>
    <w:rsid w:val="00C86DAD"/>
    <w:rsid w:val="00C871C7"/>
    <w:rsid w:val="00C87F3B"/>
    <w:rsid w:val="00C91F15"/>
    <w:rsid w:val="00C92019"/>
    <w:rsid w:val="00C92148"/>
    <w:rsid w:val="00C9238E"/>
    <w:rsid w:val="00C927EA"/>
    <w:rsid w:val="00C93041"/>
    <w:rsid w:val="00C930DB"/>
    <w:rsid w:val="00C943AF"/>
    <w:rsid w:val="00C94BA6"/>
    <w:rsid w:val="00CA11C8"/>
    <w:rsid w:val="00CA267A"/>
    <w:rsid w:val="00CA3656"/>
    <w:rsid w:val="00CA3A58"/>
    <w:rsid w:val="00CA3E3A"/>
    <w:rsid w:val="00CA6538"/>
    <w:rsid w:val="00CA6C73"/>
    <w:rsid w:val="00CB0148"/>
    <w:rsid w:val="00CB11C1"/>
    <w:rsid w:val="00CB237A"/>
    <w:rsid w:val="00CB2921"/>
    <w:rsid w:val="00CB664A"/>
    <w:rsid w:val="00CB7243"/>
    <w:rsid w:val="00CC06EB"/>
    <w:rsid w:val="00CC1384"/>
    <w:rsid w:val="00CC26E2"/>
    <w:rsid w:val="00CC2729"/>
    <w:rsid w:val="00CC458D"/>
    <w:rsid w:val="00CC6758"/>
    <w:rsid w:val="00CC6BF7"/>
    <w:rsid w:val="00CC6D06"/>
    <w:rsid w:val="00CD167E"/>
    <w:rsid w:val="00CD1924"/>
    <w:rsid w:val="00CD1929"/>
    <w:rsid w:val="00CD2D4C"/>
    <w:rsid w:val="00CD4777"/>
    <w:rsid w:val="00CD6488"/>
    <w:rsid w:val="00CE0091"/>
    <w:rsid w:val="00CE0236"/>
    <w:rsid w:val="00CE0885"/>
    <w:rsid w:val="00CE157D"/>
    <w:rsid w:val="00CE20A4"/>
    <w:rsid w:val="00CE2287"/>
    <w:rsid w:val="00CE2E50"/>
    <w:rsid w:val="00CE5E45"/>
    <w:rsid w:val="00CE62C4"/>
    <w:rsid w:val="00CE71D2"/>
    <w:rsid w:val="00CE7D9A"/>
    <w:rsid w:val="00CF24B2"/>
    <w:rsid w:val="00CF2A3E"/>
    <w:rsid w:val="00CF4212"/>
    <w:rsid w:val="00CF58AF"/>
    <w:rsid w:val="00CF58CD"/>
    <w:rsid w:val="00CF6D4B"/>
    <w:rsid w:val="00CF6FF1"/>
    <w:rsid w:val="00D037FF"/>
    <w:rsid w:val="00D05208"/>
    <w:rsid w:val="00D0632D"/>
    <w:rsid w:val="00D073B1"/>
    <w:rsid w:val="00D079B8"/>
    <w:rsid w:val="00D1149A"/>
    <w:rsid w:val="00D14458"/>
    <w:rsid w:val="00D15F08"/>
    <w:rsid w:val="00D21730"/>
    <w:rsid w:val="00D22660"/>
    <w:rsid w:val="00D24026"/>
    <w:rsid w:val="00D2403C"/>
    <w:rsid w:val="00D255F3"/>
    <w:rsid w:val="00D30DAB"/>
    <w:rsid w:val="00D3137D"/>
    <w:rsid w:val="00D31B7B"/>
    <w:rsid w:val="00D31F51"/>
    <w:rsid w:val="00D328B7"/>
    <w:rsid w:val="00D33C6F"/>
    <w:rsid w:val="00D3417D"/>
    <w:rsid w:val="00D341D2"/>
    <w:rsid w:val="00D346A9"/>
    <w:rsid w:val="00D34A0B"/>
    <w:rsid w:val="00D351ED"/>
    <w:rsid w:val="00D352D0"/>
    <w:rsid w:val="00D41A4A"/>
    <w:rsid w:val="00D41FE9"/>
    <w:rsid w:val="00D42CAC"/>
    <w:rsid w:val="00D42D06"/>
    <w:rsid w:val="00D44C37"/>
    <w:rsid w:val="00D46101"/>
    <w:rsid w:val="00D479B7"/>
    <w:rsid w:val="00D47C14"/>
    <w:rsid w:val="00D508A1"/>
    <w:rsid w:val="00D50F96"/>
    <w:rsid w:val="00D53309"/>
    <w:rsid w:val="00D54430"/>
    <w:rsid w:val="00D5501A"/>
    <w:rsid w:val="00D56ADF"/>
    <w:rsid w:val="00D60D99"/>
    <w:rsid w:val="00D61917"/>
    <w:rsid w:val="00D6195F"/>
    <w:rsid w:val="00D642E5"/>
    <w:rsid w:val="00D645BD"/>
    <w:rsid w:val="00D65A19"/>
    <w:rsid w:val="00D65EA2"/>
    <w:rsid w:val="00D66049"/>
    <w:rsid w:val="00D66322"/>
    <w:rsid w:val="00D70C5B"/>
    <w:rsid w:val="00D71DF4"/>
    <w:rsid w:val="00D745B6"/>
    <w:rsid w:val="00D75FFC"/>
    <w:rsid w:val="00D769A9"/>
    <w:rsid w:val="00D77191"/>
    <w:rsid w:val="00D778B7"/>
    <w:rsid w:val="00D85C08"/>
    <w:rsid w:val="00D86486"/>
    <w:rsid w:val="00D872D5"/>
    <w:rsid w:val="00D87917"/>
    <w:rsid w:val="00D87B3C"/>
    <w:rsid w:val="00D93BB0"/>
    <w:rsid w:val="00D970C0"/>
    <w:rsid w:val="00DA0B06"/>
    <w:rsid w:val="00DA0CB7"/>
    <w:rsid w:val="00DA25A2"/>
    <w:rsid w:val="00DA2940"/>
    <w:rsid w:val="00DA33A7"/>
    <w:rsid w:val="00DA453E"/>
    <w:rsid w:val="00DA603B"/>
    <w:rsid w:val="00DA649F"/>
    <w:rsid w:val="00DA6928"/>
    <w:rsid w:val="00DB0F31"/>
    <w:rsid w:val="00DB1168"/>
    <w:rsid w:val="00DB1384"/>
    <w:rsid w:val="00DB20C7"/>
    <w:rsid w:val="00DB222B"/>
    <w:rsid w:val="00DB2A2A"/>
    <w:rsid w:val="00DB3DC3"/>
    <w:rsid w:val="00DB50A4"/>
    <w:rsid w:val="00DB77F3"/>
    <w:rsid w:val="00DC2C8B"/>
    <w:rsid w:val="00DC2DB1"/>
    <w:rsid w:val="00DC36D0"/>
    <w:rsid w:val="00DC3A1F"/>
    <w:rsid w:val="00DC44E2"/>
    <w:rsid w:val="00DC4735"/>
    <w:rsid w:val="00DC4CDC"/>
    <w:rsid w:val="00DC5644"/>
    <w:rsid w:val="00DC67AB"/>
    <w:rsid w:val="00DC69F4"/>
    <w:rsid w:val="00DC7618"/>
    <w:rsid w:val="00DD1051"/>
    <w:rsid w:val="00DD200C"/>
    <w:rsid w:val="00DD2D60"/>
    <w:rsid w:val="00DD363F"/>
    <w:rsid w:val="00DD450B"/>
    <w:rsid w:val="00DD4C5D"/>
    <w:rsid w:val="00DD60DC"/>
    <w:rsid w:val="00DD6E57"/>
    <w:rsid w:val="00DD727A"/>
    <w:rsid w:val="00DE0EEC"/>
    <w:rsid w:val="00DE39D1"/>
    <w:rsid w:val="00DE575C"/>
    <w:rsid w:val="00DE5915"/>
    <w:rsid w:val="00DE62C4"/>
    <w:rsid w:val="00DF0EB3"/>
    <w:rsid w:val="00DF3C89"/>
    <w:rsid w:val="00DF41C9"/>
    <w:rsid w:val="00DF5ABF"/>
    <w:rsid w:val="00DF6331"/>
    <w:rsid w:val="00E01EAB"/>
    <w:rsid w:val="00E0289E"/>
    <w:rsid w:val="00E04FAB"/>
    <w:rsid w:val="00E063D3"/>
    <w:rsid w:val="00E100BD"/>
    <w:rsid w:val="00E10AE9"/>
    <w:rsid w:val="00E10B13"/>
    <w:rsid w:val="00E12227"/>
    <w:rsid w:val="00E15B6B"/>
    <w:rsid w:val="00E15EB2"/>
    <w:rsid w:val="00E17DEA"/>
    <w:rsid w:val="00E17F39"/>
    <w:rsid w:val="00E20922"/>
    <w:rsid w:val="00E22014"/>
    <w:rsid w:val="00E24638"/>
    <w:rsid w:val="00E27695"/>
    <w:rsid w:val="00E32942"/>
    <w:rsid w:val="00E32DF2"/>
    <w:rsid w:val="00E33F11"/>
    <w:rsid w:val="00E33FC4"/>
    <w:rsid w:val="00E35539"/>
    <w:rsid w:val="00E36813"/>
    <w:rsid w:val="00E37C15"/>
    <w:rsid w:val="00E412B9"/>
    <w:rsid w:val="00E42CF6"/>
    <w:rsid w:val="00E46519"/>
    <w:rsid w:val="00E4694B"/>
    <w:rsid w:val="00E472F2"/>
    <w:rsid w:val="00E47851"/>
    <w:rsid w:val="00E478E5"/>
    <w:rsid w:val="00E5465A"/>
    <w:rsid w:val="00E55A16"/>
    <w:rsid w:val="00E563D0"/>
    <w:rsid w:val="00E60D37"/>
    <w:rsid w:val="00E61353"/>
    <w:rsid w:val="00E61867"/>
    <w:rsid w:val="00E61D25"/>
    <w:rsid w:val="00E6329B"/>
    <w:rsid w:val="00E70996"/>
    <w:rsid w:val="00E719E0"/>
    <w:rsid w:val="00E728D1"/>
    <w:rsid w:val="00E73E7E"/>
    <w:rsid w:val="00E74A00"/>
    <w:rsid w:val="00E75139"/>
    <w:rsid w:val="00E77A50"/>
    <w:rsid w:val="00E80EAC"/>
    <w:rsid w:val="00E8110B"/>
    <w:rsid w:val="00E83ACF"/>
    <w:rsid w:val="00E852AE"/>
    <w:rsid w:val="00E8531E"/>
    <w:rsid w:val="00E85A97"/>
    <w:rsid w:val="00E87E1D"/>
    <w:rsid w:val="00E9091E"/>
    <w:rsid w:val="00E90B35"/>
    <w:rsid w:val="00E915E8"/>
    <w:rsid w:val="00E93F8C"/>
    <w:rsid w:val="00E9420E"/>
    <w:rsid w:val="00E95485"/>
    <w:rsid w:val="00E95EC3"/>
    <w:rsid w:val="00E95F31"/>
    <w:rsid w:val="00EA00E2"/>
    <w:rsid w:val="00EA034D"/>
    <w:rsid w:val="00EA3E6A"/>
    <w:rsid w:val="00EA442F"/>
    <w:rsid w:val="00EA6A07"/>
    <w:rsid w:val="00EA769D"/>
    <w:rsid w:val="00EB0B59"/>
    <w:rsid w:val="00EB2835"/>
    <w:rsid w:val="00EB3863"/>
    <w:rsid w:val="00EB4925"/>
    <w:rsid w:val="00EB5234"/>
    <w:rsid w:val="00EB5D66"/>
    <w:rsid w:val="00EB65BD"/>
    <w:rsid w:val="00EB6700"/>
    <w:rsid w:val="00EB6BF7"/>
    <w:rsid w:val="00EB7E6A"/>
    <w:rsid w:val="00EC086A"/>
    <w:rsid w:val="00EC138C"/>
    <w:rsid w:val="00EC2E0F"/>
    <w:rsid w:val="00EC3339"/>
    <w:rsid w:val="00EC418D"/>
    <w:rsid w:val="00EC45ED"/>
    <w:rsid w:val="00EC506B"/>
    <w:rsid w:val="00EC5897"/>
    <w:rsid w:val="00EC5F84"/>
    <w:rsid w:val="00ED29B3"/>
    <w:rsid w:val="00ED3C1A"/>
    <w:rsid w:val="00ED5385"/>
    <w:rsid w:val="00ED5511"/>
    <w:rsid w:val="00ED569B"/>
    <w:rsid w:val="00ED57FC"/>
    <w:rsid w:val="00ED684C"/>
    <w:rsid w:val="00ED7F1D"/>
    <w:rsid w:val="00EE004C"/>
    <w:rsid w:val="00EE0AEB"/>
    <w:rsid w:val="00EE17F1"/>
    <w:rsid w:val="00EE4715"/>
    <w:rsid w:val="00EE54C8"/>
    <w:rsid w:val="00EE589F"/>
    <w:rsid w:val="00EE693B"/>
    <w:rsid w:val="00EE6CCC"/>
    <w:rsid w:val="00EF03C3"/>
    <w:rsid w:val="00EF0B4F"/>
    <w:rsid w:val="00EF13E4"/>
    <w:rsid w:val="00EF2432"/>
    <w:rsid w:val="00EF3CA4"/>
    <w:rsid w:val="00EF425B"/>
    <w:rsid w:val="00EF46BE"/>
    <w:rsid w:val="00EF6F04"/>
    <w:rsid w:val="00EF7045"/>
    <w:rsid w:val="00EF7A8E"/>
    <w:rsid w:val="00F00256"/>
    <w:rsid w:val="00F00848"/>
    <w:rsid w:val="00F01F20"/>
    <w:rsid w:val="00F0382A"/>
    <w:rsid w:val="00F058FE"/>
    <w:rsid w:val="00F0754A"/>
    <w:rsid w:val="00F07ED1"/>
    <w:rsid w:val="00F1048E"/>
    <w:rsid w:val="00F10D08"/>
    <w:rsid w:val="00F126A8"/>
    <w:rsid w:val="00F12DF8"/>
    <w:rsid w:val="00F14E7B"/>
    <w:rsid w:val="00F1584B"/>
    <w:rsid w:val="00F20FEB"/>
    <w:rsid w:val="00F23BB0"/>
    <w:rsid w:val="00F24514"/>
    <w:rsid w:val="00F24522"/>
    <w:rsid w:val="00F26B6D"/>
    <w:rsid w:val="00F30BE1"/>
    <w:rsid w:val="00F30D13"/>
    <w:rsid w:val="00F3441B"/>
    <w:rsid w:val="00F34C84"/>
    <w:rsid w:val="00F350E1"/>
    <w:rsid w:val="00F3644F"/>
    <w:rsid w:val="00F37557"/>
    <w:rsid w:val="00F4170B"/>
    <w:rsid w:val="00F418B2"/>
    <w:rsid w:val="00F42DD5"/>
    <w:rsid w:val="00F44367"/>
    <w:rsid w:val="00F44F20"/>
    <w:rsid w:val="00F450A8"/>
    <w:rsid w:val="00F46AE4"/>
    <w:rsid w:val="00F46F3B"/>
    <w:rsid w:val="00F476AB"/>
    <w:rsid w:val="00F54E50"/>
    <w:rsid w:val="00F554F1"/>
    <w:rsid w:val="00F55F29"/>
    <w:rsid w:val="00F57F4C"/>
    <w:rsid w:val="00F61108"/>
    <w:rsid w:val="00F63058"/>
    <w:rsid w:val="00F63BB1"/>
    <w:rsid w:val="00F64F5F"/>
    <w:rsid w:val="00F66987"/>
    <w:rsid w:val="00F66FC3"/>
    <w:rsid w:val="00F70306"/>
    <w:rsid w:val="00F709AD"/>
    <w:rsid w:val="00F72453"/>
    <w:rsid w:val="00F73AFD"/>
    <w:rsid w:val="00F75BE3"/>
    <w:rsid w:val="00F82D11"/>
    <w:rsid w:val="00F836A0"/>
    <w:rsid w:val="00F84007"/>
    <w:rsid w:val="00F8491C"/>
    <w:rsid w:val="00F86F3F"/>
    <w:rsid w:val="00F873FE"/>
    <w:rsid w:val="00F911A4"/>
    <w:rsid w:val="00F924FC"/>
    <w:rsid w:val="00F9300D"/>
    <w:rsid w:val="00F93E8D"/>
    <w:rsid w:val="00F94551"/>
    <w:rsid w:val="00F94DBB"/>
    <w:rsid w:val="00F96F93"/>
    <w:rsid w:val="00F97238"/>
    <w:rsid w:val="00F97C84"/>
    <w:rsid w:val="00FA0D5C"/>
    <w:rsid w:val="00FA0ECB"/>
    <w:rsid w:val="00FA18CA"/>
    <w:rsid w:val="00FA2C36"/>
    <w:rsid w:val="00FA30D9"/>
    <w:rsid w:val="00FA3D3F"/>
    <w:rsid w:val="00FA55BF"/>
    <w:rsid w:val="00FA5F16"/>
    <w:rsid w:val="00FA6A7C"/>
    <w:rsid w:val="00FB0AE4"/>
    <w:rsid w:val="00FB1070"/>
    <w:rsid w:val="00FB192E"/>
    <w:rsid w:val="00FB1D0A"/>
    <w:rsid w:val="00FB261E"/>
    <w:rsid w:val="00FB3098"/>
    <w:rsid w:val="00FB49A0"/>
    <w:rsid w:val="00FB4EEE"/>
    <w:rsid w:val="00FB52D3"/>
    <w:rsid w:val="00FB5B35"/>
    <w:rsid w:val="00FB5EFE"/>
    <w:rsid w:val="00FB6464"/>
    <w:rsid w:val="00FB7B0A"/>
    <w:rsid w:val="00FC05A4"/>
    <w:rsid w:val="00FC07EF"/>
    <w:rsid w:val="00FC0EA9"/>
    <w:rsid w:val="00FC30F1"/>
    <w:rsid w:val="00FC35DC"/>
    <w:rsid w:val="00FC363F"/>
    <w:rsid w:val="00FC3EA3"/>
    <w:rsid w:val="00FC431C"/>
    <w:rsid w:val="00FC5DA2"/>
    <w:rsid w:val="00FC6038"/>
    <w:rsid w:val="00FC6B24"/>
    <w:rsid w:val="00FC70EE"/>
    <w:rsid w:val="00FC756E"/>
    <w:rsid w:val="00FC7908"/>
    <w:rsid w:val="00FD238F"/>
    <w:rsid w:val="00FD3619"/>
    <w:rsid w:val="00FD3864"/>
    <w:rsid w:val="00FD4406"/>
    <w:rsid w:val="00FD58FE"/>
    <w:rsid w:val="00FD5E1F"/>
    <w:rsid w:val="00FD7C1C"/>
    <w:rsid w:val="00FE0523"/>
    <w:rsid w:val="00FE07B5"/>
    <w:rsid w:val="00FE1959"/>
    <w:rsid w:val="00FE2D2A"/>
    <w:rsid w:val="00FE2DD6"/>
    <w:rsid w:val="00FE35E9"/>
    <w:rsid w:val="00FE54A9"/>
    <w:rsid w:val="00FE5BAA"/>
    <w:rsid w:val="00FE628F"/>
    <w:rsid w:val="00FE6608"/>
    <w:rsid w:val="00FF0AE2"/>
    <w:rsid w:val="00FF0B0B"/>
    <w:rsid w:val="00FF29F7"/>
    <w:rsid w:val="00FF3359"/>
    <w:rsid w:val="00FF3A44"/>
    <w:rsid w:val="00FF4097"/>
    <w:rsid w:val="00FF654D"/>
    <w:rsid w:val="00FF7B25"/>
    <w:rsid w:val="015D75CA"/>
    <w:rsid w:val="01F8DA1E"/>
    <w:rsid w:val="02743D8A"/>
    <w:rsid w:val="03190148"/>
    <w:rsid w:val="03EDBA34"/>
    <w:rsid w:val="0417F074"/>
    <w:rsid w:val="047C2899"/>
    <w:rsid w:val="047EAECD"/>
    <w:rsid w:val="04FA5DC0"/>
    <w:rsid w:val="050753AF"/>
    <w:rsid w:val="05A2054F"/>
    <w:rsid w:val="06839CE1"/>
    <w:rsid w:val="06867F2A"/>
    <w:rsid w:val="06AA8ABC"/>
    <w:rsid w:val="06C0E3B1"/>
    <w:rsid w:val="06C3FC39"/>
    <w:rsid w:val="07319C3C"/>
    <w:rsid w:val="075B0051"/>
    <w:rsid w:val="075B285F"/>
    <w:rsid w:val="07822285"/>
    <w:rsid w:val="07E417CF"/>
    <w:rsid w:val="084D0FB8"/>
    <w:rsid w:val="0A3416EB"/>
    <w:rsid w:val="0B104A5F"/>
    <w:rsid w:val="0B28CC35"/>
    <w:rsid w:val="0BA013D0"/>
    <w:rsid w:val="0BAFCE83"/>
    <w:rsid w:val="0BEA4AB0"/>
    <w:rsid w:val="0C7DA952"/>
    <w:rsid w:val="0CC322F3"/>
    <w:rsid w:val="0CF80AFA"/>
    <w:rsid w:val="0D06434E"/>
    <w:rsid w:val="0D5DD7B0"/>
    <w:rsid w:val="0D70A3C0"/>
    <w:rsid w:val="0DFF9389"/>
    <w:rsid w:val="0E55029E"/>
    <w:rsid w:val="0EBAFA46"/>
    <w:rsid w:val="0EFF2C93"/>
    <w:rsid w:val="0F9B63EA"/>
    <w:rsid w:val="101580BC"/>
    <w:rsid w:val="104E9D9A"/>
    <w:rsid w:val="105C0AC4"/>
    <w:rsid w:val="129FA479"/>
    <w:rsid w:val="12DA6F3C"/>
    <w:rsid w:val="130074C6"/>
    <w:rsid w:val="13B260BC"/>
    <w:rsid w:val="1437C154"/>
    <w:rsid w:val="146947C5"/>
    <w:rsid w:val="14B16586"/>
    <w:rsid w:val="14BA5D65"/>
    <w:rsid w:val="150560B8"/>
    <w:rsid w:val="153C971F"/>
    <w:rsid w:val="1580E905"/>
    <w:rsid w:val="166897C9"/>
    <w:rsid w:val="1695D652"/>
    <w:rsid w:val="169F1121"/>
    <w:rsid w:val="176F6216"/>
    <w:rsid w:val="179879B4"/>
    <w:rsid w:val="17B7BD9C"/>
    <w:rsid w:val="1847BC6D"/>
    <w:rsid w:val="18D439DB"/>
    <w:rsid w:val="190A13DC"/>
    <w:rsid w:val="1A357898"/>
    <w:rsid w:val="1A68B852"/>
    <w:rsid w:val="1A82E085"/>
    <w:rsid w:val="1A9A8E01"/>
    <w:rsid w:val="1AD1CAB3"/>
    <w:rsid w:val="1B220A59"/>
    <w:rsid w:val="1B521A4F"/>
    <w:rsid w:val="1C30F4C9"/>
    <w:rsid w:val="1C565490"/>
    <w:rsid w:val="1C6BEAD7"/>
    <w:rsid w:val="1CE6C419"/>
    <w:rsid w:val="1EE752DA"/>
    <w:rsid w:val="1F4AFF28"/>
    <w:rsid w:val="1F94D1F7"/>
    <w:rsid w:val="1FA4024E"/>
    <w:rsid w:val="20F62786"/>
    <w:rsid w:val="2232D27D"/>
    <w:rsid w:val="223D2157"/>
    <w:rsid w:val="229B4A40"/>
    <w:rsid w:val="22CA72D1"/>
    <w:rsid w:val="2324D5BD"/>
    <w:rsid w:val="23616CC2"/>
    <w:rsid w:val="239A3B26"/>
    <w:rsid w:val="23E9C163"/>
    <w:rsid w:val="240FDC76"/>
    <w:rsid w:val="242DA995"/>
    <w:rsid w:val="255B99BC"/>
    <w:rsid w:val="25651991"/>
    <w:rsid w:val="25D99779"/>
    <w:rsid w:val="2612CD1D"/>
    <w:rsid w:val="26316E40"/>
    <w:rsid w:val="26A5E2DA"/>
    <w:rsid w:val="26B3FC2D"/>
    <w:rsid w:val="26C9E774"/>
    <w:rsid w:val="272511E2"/>
    <w:rsid w:val="27B5D2C9"/>
    <w:rsid w:val="27DA79F9"/>
    <w:rsid w:val="27F98F9B"/>
    <w:rsid w:val="28C32D58"/>
    <w:rsid w:val="290A8BC4"/>
    <w:rsid w:val="29AB54E7"/>
    <w:rsid w:val="2B0D4DA5"/>
    <w:rsid w:val="2B44826C"/>
    <w:rsid w:val="2B7F46E2"/>
    <w:rsid w:val="2BBE00BF"/>
    <w:rsid w:val="2BC947A9"/>
    <w:rsid w:val="2C8099B7"/>
    <w:rsid w:val="2DAC02B7"/>
    <w:rsid w:val="2DF0868A"/>
    <w:rsid w:val="2E111162"/>
    <w:rsid w:val="2E615826"/>
    <w:rsid w:val="2E73C20D"/>
    <w:rsid w:val="2F00E86B"/>
    <w:rsid w:val="2F33E5CD"/>
    <w:rsid w:val="2FA74568"/>
    <w:rsid w:val="2FC19CE9"/>
    <w:rsid w:val="2FE5DE15"/>
    <w:rsid w:val="3010260A"/>
    <w:rsid w:val="305CAF73"/>
    <w:rsid w:val="314CB3C0"/>
    <w:rsid w:val="3161D74D"/>
    <w:rsid w:val="318816F0"/>
    <w:rsid w:val="3221CCBA"/>
    <w:rsid w:val="323C47D3"/>
    <w:rsid w:val="3298CA82"/>
    <w:rsid w:val="32F9B460"/>
    <w:rsid w:val="33BE0AF3"/>
    <w:rsid w:val="33CC6170"/>
    <w:rsid w:val="341EEF3C"/>
    <w:rsid w:val="342A19A6"/>
    <w:rsid w:val="34BEF573"/>
    <w:rsid w:val="35A32751"/>
    <w:rsid w:val="35BD9F6E"/>
    <w:rsid w:val="360D404A"/>
    <w:rsid w:val="362B9D43"/>
    <w:rsid w:val="3630DE6D"/>
    <w:rsid w:val="3671003D"/>
    <w:rsid w:val="37CCAECE"/>
    <w:rsid w:val="3810ED82"/>
    <w:rsid w:val="3879127E"/>
    <w:rsid w:val="38C19FB6"/>
    <w:rsid w:val="38D3AF6E"/>
    <w:rsid w:val="3909BBE1"/>
    <w:rsid w:val="3971B4F2"/>
    <w:rsid w:val="3994909F"/>
    <w:rsid w:val="3AC50D27"/>
    <w:rsid w:val="3B04C645"/>
    <w:rsid w:val="3B81418F"/>
    <w:rsid w:val="3D927DCB"/>
    <w:rsid w:val="3D9510D9"/>
    <w:rsid w:val="3E100AAD"/>
    <w:rsid w:val="3F05895D"/>
    <w:rsid w:val="3F248703"/>
    <w:rsid w:val="3F3037B2"/>
    <w:rsid w:val="3F859000"/>
    <w:rsid w:val="3F9C93C7"/>
    <w:rsid w:val="3FA1710B"/>
    <w:rsid w:val="40237B8A"/>
    <w:rsid w:val="40E3C405"/>
    <w:rsid w:val="4138C391"/>
    <w:rsid w:val="4149B81F"/>
    <w:rsid w:val="41739114"/>
    <w:rsid w:val="42E47D9E"/>
    <w:rsid w:val="42F65024"/>
    <w:rsid w:val="4426B9BD"/>
    <w:rsid w:val="445694A2"/>
    <w:rsid w:val="45D6EA2E"/>
    <w:rsid w:val="460E1C92"/>
    <w:rsid w:val="466C1DEB"/>
    <w:rsid w:val="4671F807"/>
    <w:rsid w:val="472A0BA0"/>
    <w:rsid w:val="47F6A6EC"/>
    <w:rsid w:val="484AC7E3"/>
    <w:rsid w:val="499D5F51"/>
    <w:rsid w:val="4A18B936"/>
    <w:rsid w:val="4AC9D0A5"/>
    <w:rsid w:val="4B963764"/>
    <w:rsid w:val="4BCBDCAA"/>
    <w:rsid w:val="4C251C75"/>
    <w:rsid w:val="4C40EF02"/>
    <w:rsid w:val="4C686327"/>
    <w:rsid w:val="4D045925"/>
    <w:rsid w:val="4D12B84A"/>
    <w:rsid w:val="4EDFFDEE"/>
    <w:rsid w:val="503746F8"/>
    <w:rsid w:val="50FD211F"/>
    <w:rsid w:val="5161C9E8"/>
    <w:rsid w:val="51DE5E48"/>
    <w:rsid w:val="528870BC"/>
    <w:rsid w:val="52DAB4D4"/>
    <w:rsid w:val="53AE267B"/>
    <w:rsid w:val="5434AADD"/>
    <w:rsid w:val="55375722"/>
    <w:rsid w:val="55621191"/>
    <w:rsid w:val="561D3988"/>
    <w:rsid w:val="56946F2E"/>
    <w:rsid w:val="56B75E87"/>
    <w:rsid w:val="56DD6E4F"/>
    <w:rsid w:val="56E20586"/>
    <w:rsid w:val="56E42037"/>
    <w:rsid w:val="585B920F"/>
    <w:rsid w:val="588EED3E"/>
    <w:rsid w:val="58AFCF42"/>
    <w:rsid w:val="58F8D4DD"/>
    <w:rsid w:val="59CA11F0"/>
    <w:rsid w:val="5AD1EF40"/>
    <w:rsid w:val="5B3952D8"/>
    <w:rsid w:val="5BB6FA90"/>
    <w:rsid w:val="5C6E29A7"/>
    <w:rsid w:val="5C7B4A93"/>
    <w:rsid w:val="5CEFCEBA"/>
    <w:rsid w:val="5D1A9B0D"/>
    <w:rsid w:val="5D9A71F5"/>
    <w:rsid w:val="5E9E0C45"/>
    <w:rsid w:val="5F1CAF3B"/>
    <w:rsid w:val="5FC2E14E"/>
    <w:rsid w:val="608A16BC"/>
    <w:rsid w:val="61075544"/>
    <w:rsid w:val="61508F6B"/>
    <w:rsid w:val="618563DC"/>
    <w:rsid w:val="61C3E31A"/>
    <w:rsid w:val="62F6CE07"/>
    <w:rsid w:val="631B21A8"/>
    <w:rsid w:val="634D1F43"/>
    <w:rsid w:val="63DBF12A"/>
    <w:rsid w:val="64077FD4"/>
    <w:rsid w:val="644A5733"/>
    <w:rsid w:val="64538149"/>
    <w:rsid w:val="64E71501"/>
    <w:rsid w:val="64F0DE35"/>
    <w:rsid w:val="6576BA3E"/>
    <w:rsid w:val="65D739EE"/>
    <w:rsid w:val="663EF433"/>
    <w:rsid w:val="668CAE96"/>
    <w:rsid w:val="66B3AAD5"/>
    <w:rsid w:val="681CEBBD"/>
    <w:rsid w:val="6828F5AC"/>
    <w:rsid w:val="6847263A"/>
    <w:rsid w:val="68802CB0"/>
    <w:rsid w:val="68FAF7EA"/>
    <w:rsid w:val="690A253C"/>
    <w:rsid w:val="69263BD7"/>
    <w:rsid w:val="69383D49"/>
    <w:rsid w:val="695B41C2"/>
    <w:rsid w:val="6978F27F"/>
    <w:rsid w:val="697AAFB2"/>
    <w:rsid w:val="6987BCA4"/>
    <w:rsid w:val="69C4C60D"/>
    <w:rsid w:val="69E69330"/>
    <w:rsid w:val="6B0A64A8"/>
    <w:rsid w:val="6B238D05"/>
    <w:rsid w:val="6B242E16"/>
    <w:rsid w:val="6BAC5B55"/>
    <w:rsid w:val="6C12013F"/>
    <w:rsid w:val="6CBE34E7"/>
    <w:rsid w:val="6CD03C9E"/>
    <w:rsid w:val="6D1E33F2"/>
    <w:rsid w:val="6D1F7E27"/>
    <w:rsid w:val="6DE81E9A"/>
    <w:rsid w:val="6E97C07B"/>
    <w:rsid w:val="6EE6C314"/>
    <w:rsid w:val="6F7C5D7B"/>
    <w:rsid w:val="70338644"/>
    <w:rsid w:val="7055D4B4"/>
    <w:rsid w:val="707590D2"/>
    <w:rsid w:val="713C3AB8"/>
    <w:rsid w:val="71B6E8CC"/>
    <w:rsid w:val="71DBD529"/>
    <w:rsid w:val="723F7A16"/>
    <w:rsid w:val="7257E0E2"/>
    <w:rsid w:val="73248DD8"/>
    <w:rsid w:val="73DB4A77"/>
    <w:rsid w:val="748A8929"/>
    <w:rsid w:val="7493969D"/>
    <w:rsid w:val="74A55393"/>
    <w:rsid w:val="750EEF85"/>
    <w:rsid w:val="753EFE0A"/>
    <w:rsid w:val="75674993"/>
    <w:rsid w:val="75AA020F"/>
    <w:rsid w:val="76388B3E"/>
    <w:rsid w:val="769A065C"/>
    <w:rsid w:val="76D05884"/>
    <w:rsid w:val="77A55922"/>
    <w:rsid w:val="78B4C779"/>
    <w:rsid w:val="78FEDBF2"/>
    <w:rsid w:val="793265B4"/>
    <w:rsid w:val="794E33C2"/>
    <w:rsid w:val="7AB2DCCD"/>
    <w:rsid w:val="7B3FF30E"/>
    <w:rsid w:val="7B720936"/>
    <w:rsid w:val="7BA98A64"/>
    <w:rsid w:val="7BDB730C"/>
    <w:rsid w:val="7C3178ED"/>
    <w:rsid w:val="7CDA3B3E"/>
    <w:rsid w:val="7CDF54E6"/>
    <w:rsid w:val="7EA4F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C9E91"/>
  <w15:docId w15:val="{FAED6D4B-4401-4958-9F0B-9E053BB4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1ABB"/>
    <w:pPr>
      <w:spacing w:before="60" w:after="60" w:line="240" w:lineRule="auto"/>
      <w:jc w:val="both"/>
    </w:pPr>
    <w:rPr>
      <w:rFonts w:ascii="Verdana" w:hAnsi="Verdana"/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rsid w:val="00EC41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41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41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A442F"/>
    <w:pPr>
      <w:spacing w:before="120" w:line="360" w:lineRule="auto"/>
      <w:ind w:left="864" w:hanging="864"/>
      <w:outlineLvl w:val="3"/>
    </w:pPr>
    <w:rPr>
      <w:rFonts w:eastAsia="Times New Roman" w:cs="Calibri"/>
      <w:b/>
      <w:iCs/>
      <w:noProof/>
      <w:color w:val="004666"/>
    </w:rPr>
  </w:style>
  <w:style w:type="paragraph" w:styleId="Nadpis5">
    <w:name w:val="heading 5"/>
    <w:basedOn w:val="Normln"/>
    <w:next w:val="Normln"/>
    <w:link w:val="Nadpis5Char"/>
    <w:semiHidden/>
    <w:qFormat/>
    <w:rsid w:val="00EA442F"/>
    <w:pPr>
      <w:keepNext/>
      <w:tabs>
        <w:tab w:val="left" w:pos="70"/>
      </w:tabs>
      <w:spacing w:line="240" w:lineRule="atLeast"/>
      <w:ind w:left="1008" w:hanging="1008"/>
      <w:outlineLvl w:val="4"/>
    </w:pPr>
    <w:rPr>
      <w:rFonts w:eastAsia="Times New Roman" w:cs="Calibri"/>
      <w:sz w:val="24"/>
    </w:rPr>
  </w:style>
  <w:style w:type="paragraph" w:styleId="Nadpis6">
    <w:name w:val="heading 6"/>
    <w:basedOn w:val="Normln"/>
    <w:next w:val="Normln"/>
    <w:link w:val="Nadpis6Char"/>
    <w:semiHidden/>
    <w:qFormat/>
    <w:rsid w:val="00EA442F"/>
    <w:pPr>
      <w:keepNext/>
      <w:tabs>
        <w:tab w:val="left" w:pos="70"/>
      </w:tabs>
      <w:spacing w:line="240" w:lineRule="atLeast"/>
      <w:ind w:left="1152" w:hanging="1152"/>
      <w:outlineLvl w:val="5"/>
    </w:pPr>
    <w:rPr>
      <w:rFonts w:eastAsia="Times New Roman" w:cs="Calibri"/>
      <w:i/>
      <w:sz w:val="16"/>
    </w:rPr>
  </w:style>
  <w:style w:type="paragraph" w:styleId="Nadpis7">
    <w:name w:val="heading 7"/>
    <w:basedOn w:val="Normln"/>
    <w:next w:val="Normln"/>
    <w:link w:val="Nadpis7Char"/>
    <w:semiHidden/>
    <w:qFormat/>
    <w:rsid w:val="00EA442F"/>
    <w:pPr>
      <w:keepNext/>
      <w:tabs>
        <w:tab w:val="left" w:pos="70"/>
      </w:tabs>
      <w:spacing w:line="240" w:lineRule="atLeast"/>
      <w:ind w:left="1296" w:hanging="1296"/>
      <w:outlineLvl w:val="6"/>
    </w:pPr>
    <w:rPr>
      <w:rFonts w:eastAsia="Times New Roman" w:cs="Calibri"/>
      <w:b/>
      <w:sz w:val="24"/>
      <w:u w:val="single"/>
    </w:rPr>
  </w:style>
  <w:style w:type="paragraph" w:styleId="Nadpis8">
    <w:name w:val="heading 8"/>
    <w:basedOn w:val="Normln"/>
    <w:next w:val="Normln"/>
    <w:link w:val="Nadpis8Char"/>
    <w:semiHidden/>
    <w:qFormat/>
    <w:rsid w:val="00EA442F"/>
    <w:pPr>
      <w:spacing w:before="240" w:line="276" w:lineRule="auto"/>
      <w:ind w:left="1440" w:hanging="1440"/>
      <w:outlineLvl w:val="7"/>
    </w:pPr>
    <w:rPr>
      <w:rFonts w:eastAsia="Times New Roman" w:cs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qFormat/>
    <w:rsid w:val="00EA442F"/>
    <w:pPr>
      <w:spacing w:before="240" w:line="276" w:lineRule="auto"/>
      <w:ind w:left="1584" w:hanging="1584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6F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C6FD2"/>
  </w:style>
  <w:style w:type="paragraph" w:styleId="Zpat">
    <w:name w:val="footer"/>
    <w:basedOn w:val="Normln"/>
    <w:link w:val="ZpatChar"/>
    <w:uiPriority w:val="99"/>
    <w:unhideWhenUsed/>
    <w:rsid w:val="000C6F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C6FD2"/>
  </w:style>
  <w:style w:type="paragraph" w:customStyle="1" w:styleId="Styl-Nadpis1">
    <w:name w:val="Styl - Nadpis 1"/>
    <w:basedOn w:val="Normln"/>
    <w:next w:val="Normln"/>
    <w:link w:val="Styl-Nadpis1Char"/>
    <w:autoRedefine/>
    <w:qFormat/>
    <w:rsid w:val="00585098"/>
    <w:pPr>
      <w:keepNext/>
      <w:numPr>
        <w:numId w:val="5"/>
      </w:numPr>
      <w:spacing w:before="360" w:after="240"/>
    </w:pPr>
    <w:rPr>
      <w:b/>
      <w:noProof/>
      <w:color w:val="009EE0"/>
      <w:sz w:val="22"/>
    </w:rPr>
  </w:style>
  <w:style w:type="paragraph" w:customStyle="1" w:styleId="Styl-Nadpis2">
    <w:name w:val="Styl - Nadpis 2"/>
    <w:basedOn w:val="Normln"/>
    <w:next w:val="Normln"/>
    <w:link w:val="Styl-Nadpis2Char"/>
    <w:autoRedefine/>
    <w:qFormat/>
    <w:rsid w:val="00051AF5"/>
    <w:pPr>
      <w:keepNext/>
      <w:numPr>
        <w:ilvl w:val="1"/>
        <w:numId w:val="5"/>
      </w:numPr>
      <w:spacing w:before="360" w:after="120"/>
    </w:pPr>
    <w:rPr>
      <w:b/>
      <w:noProof/>
      <w:color w:val="004666"/>
      <w:sz w:val="20"/>
    </w:rPr>
  </w:style>
  <w:style w:type="character" w:customStyle="1" w:styleId="Styl-Nadpis1Char">
    <w:name w:val="Styl - Nadpis 1 Char"/>
    <w:basedOn w:val="Standardnpsmoodstavce"/>
    <w:link w:val="Styl-Nadpis1"/>
    <w:rsid w:val="00585098"/>
    <w:rPr>
      <w:rFonts w:ascii="Verdana" w:hAnsi="Verdana"/>
      <w:b/>
      <w:noProof/>
      <w:color w:val="009EE0"/>
      <w:szCs w:val="18"/>
    </w:rPr>
  </w:style>
  <w:style w:type="paragraph" w:customStyle="1" w:styleId="Styl-Nadpis4">
    <w:name w:val="Styl - Nadpis 4"/>
    <w:basedOn w:val="Styl-Nadpis3"/>
    <w:next w:val="Normln"/>
    <w:autoRedefine/>
    <w:qFormat/>
    <w:rsid w:val="001A7844"/>
    <w:pPr>
      <w:numPr>
        <w:ilvl w:val="0"/>
        <w:numId w:val="0"/>
      </w:numPr>
      <w:ind w:left="1134" w:hanging="1134"/>
    </w:pPr>
  </w:style>
  <w:style w:type="character" w:customStyle="1" w:styleId="Styl-Nadpis2Char">
    <w:name w:val="Styl - Nadpis 2 Char"/>
    <w:basedOn w:val="Standardnpsmoodstavce"/>
    <w:link w:val="Styl-Nadpis2"/>
    <w:rsid w:val="00051AF5"/>
    <w:rPr>
      <w:rFonts w:ascii="Verdana" w:hAnsi="Verdana"/>
      <w:b/>
      <w:noProof/>
      <w:color w:val="004666"/>
      <w:sz w:val="20"/>
      <w:szCs w:val="18"/>
    </w:rPr>
  </w:style>
  <w:style w:type="paragraph" w:customStyle="1" w:styleId="Styl-Nadpis3">
    <w:name w:val="Styl - Nadpis 3"/>
    <w:basedOn w:val="Styl-Nadpis2"/>
    <w:next w:val="Normln"/>
    <w:link w:val="Styl-Nadpis3Char"/>
    <w:autoRedefine/>
    <w:qFormat/>
    <w:rsid w:val="005F6DBB"/>
    <w:pPr>
      <w:keepLines/>
      <w:numPr>
        <w:ilvl w:val="2"/>
      </w:numPr>
    </w:pPr>
    <w:rPr>
      <w:bCs/>
      <w:sz w:val="18"/>
    </w:rPr>
  </w:style>
  <w:style w:type="table" w:styleId="Mkatabulky">
    <w:name w:val="Table Grid"/>
    <w:basedOn w:val="Normlntabulka"/>
    <w:uiPriority w:val="39"/>
    <w:rsid w:val="00472C34"/>
    <w:pPr>
      <w:spacing w:before="60" w:after="60" w:line="240" w:lineRule="auto"/>
    </w:pPr>
    <w:rPr>
      <w:rFonts w:ascii="Verdana" w:hAnsi="Verdan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Verdana" w:hAnsi="Verdana"/>
        <w:b/>
        <w:sz w:val="18"/>
      </w:rPr>
      <w:tblPr/>
      <w:tcPr>
        <w:shd w:val="clear" w:color="auto" w:fill="D9D9D9" w:themeFill="background1" w:themeFillShade="D9"/>
      </w:tcPr>
    </w:tblStylePr>
  </w:style>
  <w:style w:type="character" w:customStyle="1" w:styleId="Styl-Nadpis3Char">
    <w:name w:val="Styl - Nadpis 3 Char"/>
    <w:basedOn w:val="Standardnpsmoodstavce"/>
    <w:link w:val="Styl-Nadpis3"/>
    <w:rsid w:val="005F6DBB"/>
    <w:rPr>
      <w:rFonts w:ascii="Verdana" w:hAnsi="Verdana"/>
      <w:b/>
      <w:bCs/>
      <w:noProof/>
      <w:color w:val="004666"/>
      <w:sz w:val="18"/>
      <w:szCs w:val="18"/>
    </w:rPr>
  </w:style>
  <w:style w:type="paragraph" w:styleId="Titulek">
    <w:name w:val="caption"/>
    <w:basedOn w:val="Normln"/>
    <w:next w:val="Normln"/>
    <w:uiPriority w:val="1"/>
    <w:qFormat/>
    <w:rsid w:val="00741E24"/>
    <w:pPr>
      <w:spacing w:before="240"/>
    </w:pPr>
    <w:rPr>
      <w:b/>
      <w:iCs/>
    </w:rPr>
  </w:style>
  <w:style w:type="table" w:styleId="Svtlmkatabulky">
    <w:name w:val="Grid Table Light"/>
    <w:basedOn w:val="Normlntabulka"/>
    <w:uiPriority w:val="40"/>
    <w:rsid w:val="001B18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1">
    <w:name w:val="Styl1"/>
    <w:basedOn w:val="Normlntabulka"/>
    <w:uiPriority w:val="99"/>
    <w:rsid w:val="00D3417D"/>
    <w:pPr>
      <w:spacing w:after="0" w:line="240" w:lineRule="auto"/>
    </w:pPr>
    <w:tblPr/>
  </w:style>
  <w:style w:type="table" w:styleId="Svtltabulkasmkou1">
    <w:name w:val="Grid Table 1 Light"/>
    <w:basedOn w:val="Normlntabulka"/>
    <w:uiPriority w:val="46"/>
    <w:rsid w:val="00D341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3">
    <w:name w:val="Grid Table 3"/>
    <w:basedOn w:val="Normlntabulka"/>
    <w:uiPriority w:val="48"/>
    <w:rsid w:val="00D341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4zvraznn3">
    <w:name w:val="Grid Table 4 Accent 3"/>
    <w:basedOn w:val="Normlntabulka"/>
    <w:uiPriority w:val="49"/>
    <w:rsid w:val="00472C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ZKLADNChar">
    <w:name w:val="ZÁKLADNÍ Char"/>
    <w:link w:val="ZKLADN"/>
    <w:uiPriority w:val="99"/>
    <w:locked/>
    <w:rsid w:val="0057011A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57011A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Seznamsodrkami">
    <w:name w:val="List Bullet"/>
    <w:basedOn w:val="Normln"/>
    <w:rsid w:val="0057011A"/>
    <w:pPr>
      <w:spacing w:before="0" w:after="0"/>
      <w:jc w:val="left"/>
    </w:pPr>
    <w:rPr>
      <w:rFonts w:ascii="Arial" w:eastAsia="Times New Roman" w:hAnsi="Arial" w:cs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7011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7011A"/>
    <w:rPr>
      <w:rFonts w:ascii="Verdana" w:hAnsi="Verdana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C4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41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41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C418D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C91F15"/>
    <w:pPr>
      <w:tabs>
        <w:tab w:val="left" w:pos="880"/>
        <w:tab w:val="right" w:leader="dot" w:pos="9062"/>
      </w:tabs>
      <w:spacing w:before="0" w:after="0"/>
    </w:pPr>
  </w:style>
  <w:style w:type="paragraph" w:styleId="Obsah2">
    <w:name w:val="toc 2"/>
    <w:basedOn w:val="Normln"/>
    <w:next w:val="Normln"/>
    <w:autoRedefine/>
    <w:uiPriority w:val="39"/>
    <w:unhideWhenUsed/>
    <w:rsid w:val="004C7FD7"/>
    <w:pPr>
      <w:tabs>
        <w:tab w:val="left" w:pos="880"/>
        <w:tab w:val="right" w:leader="dot" w:pos="9062"/>
      </w:tabs>
      <w:spacing w:before="0" w:after="0"/>
    </w:pPr>
  </w:style>
  <w:style w:type="paragraph" w:styleId="Obsah3">
    <w:name w:val="toc 3"/>
    <w:basedOn w:val="Normln"/>
    <w:next w:val="Normln"/>
    <w:autoRedefine/>
    <w:uiPriority w:val="39"/>
    <w:unhideWhenUsed/>
    <w:rsid w:val="00C91F15"/>
    <w:pPr>
      <w:tabs>
        <w:tab w:val="left" w:pos="880"/>
        <w:tab w:val="right" w:leader="dot" w:pos="9062"/>
      </w:tabs>
      <w:spacing w:before="0" w:after="0"/>
    </w:pPr>
  </w:style>
  <w:style w:type="paragraph" w:styleId="Obsah4">
    <w:name w:val="toc 4"/>
    <w:basedOn w:val="Normln"/>
    <w:next w:val="Normln"/>
    <w:autoRedefine/>
    <w:uiPriority w:val="39"/>
    <w:unhideWhenUsed/>
    <w:rsid w:val="00EC418D"/>
    <w:pPr>
      <w:spacing w:before="0" w:after="0"/>
    </w:pPr>
  </w:style>
  <w:style w:type="paragraph" w:customStyle="1" w:styleId="Styl2">
    <w:name w:val="Styl2"/>
    <w:basedOn w:val="Nadpisobsahu"/>
    <w:link w:val="Styl2Char"/>
    <w:qFormat/>
    <w:rsid w:val="00E4694B"/>
    <w:rPr>
      <w:rFonts w:eastAsiaTheme="majorEastAsia" w:cs="Verdana"/>
      <w:bCs/>
      <w:sz w:val="24"/>
      <w:lang w:eastAsia="en-US"/>
    </w:rPr>
  </w:style>
  <w:style w:type="character" w:customStyle="1" w:styleId="Styl2Char">
    <w:name w:val="Styl2 Char"/>
    <w:basedOn w:val="Nadpis1Char"/>
    <w:link w:val="Styl2"/>
    <w:rsid w:val="00E4694B"/>
    <w:rPr>
      <w:rFonts w:ascii="Verdana" w:eastAsiaTheme="majorEastAsia" w:hAnsi="Verdana" w:cs="Verdana"/>
      <w:b/>
      <w:bCs/>
      <w:noProof/>
      <w:color w:val="009EE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8372B5"/>
    <w:pPr>
      <w:spacing w:before="480" w:after="60" w:line="276" w:lineRule="auto"/>
      <w:contextualSpacing/>
      <w:jc w:val="left"/>
      <w:outlineLvl w:val="9"/>
    </w:pPr>
    <w:rPr>
      <w:rFonts w:ascii="Verdana" w:eastAsiaTheme="minorHAnsi" w:hAnsi="Verdana" w:cstheme="minorBidi"/>
      <w:b/>
      <w:noProof/>
      <w:color w:val="009EE0"/>
      <w:sz w:val="20"/>
      <w:szCs w:val="24"/>
      <w:lang w:eastAsia="cs-CZ"/>
    </w:rPr>
  </w:style>
  <w:style w:type="paragraph" w:styleId="Textkomente">
    <w:name w:val="annotation text"/>
    <w:aliases w:val="Text poznámky"/>
    <w:basedOn w:val="Normln"/>
    <w:link w:val="TextkomenteChar"/>
    <w:unhideWhenUsed/>
    <w:rsid w:val="00847C21"/>
    <w:pPr>
      <w:widowControl w:val="0"/>
      <w:autoSpaceDE w:val="0"/>
      <w:autoSpaceDN w:val="0"/>
      <w:spacing w:line="276" w:lineRule="auto"/>
    </w:pPr>
    <w:rPr>
      <w:rFonts w:eastAsia="Verdana" w:cs="Verdana"/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847C21"/>
    <w:rPr>
      <w:rFonts w:ascii="Verdana" w:eastAsia="Verdana" w:hAnsi="Verdana" w:cs="Verdana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847C21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847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-Nadpisvelk">
    <w:name w:val="Styl - Nadpis velký"/>
    <w:basedOn w:val="Normln"/>
    <w:qFormat/>
    <w:rsid w:val="00B741F6"/>
    <w:pPr>
      <w:spacing w:before="360" w:after="240"/>
    </w:pPr>
    <w:rPr>
      <w:b/>
      <w:bCs/>
      <w:color w:val="009EE0"/>
      <w:sz w:val="24"/>
      <w:szCs w:val="24"/>
    </w:rPr>
  </w:style>
  <w:style w:type="paragraph" w:styleId="Seznamobrzk">
    <w:name w:val="table of figures"/>
    <w:basedOn w:val="Normln"/>
    <w:next w:val="Normln"/>
    <w:uiPriority w:val="99"/>
    <w:unhideWhenUsed/>
    <w:rsid w:val="006C320D"/>
    <w:pPr>
      <w:spacing w:before="0" w:after="0"/>
    </w:pPr>
  </w:style>
  <w:style w:type="character" w:customStyle="1" w:styleId="TunstedChar">
    <w:name w:val="Tučné střed Char"/>
    <w:link w:val="Tunsted"/>
    <w:rsid w:val="00EA442F"/>
    <w:rPr>
      <w:rFonts w:ascii="Arial" w:hAnsi="Arial"/>
      <w:b/>
      <w:bCs/>
      <w:lang w:eastAsia="cs-CZ"/>
    </w:rPr>
  </w:style>
  <w:style w:type="paragraph" w:customStyle="1" w:styleId="Normlnsted">
    <w:name w:val="Normální střed"/>
    <w:basedOn w:val="Normln"/>
    <w:link w:val="NormlnstedChar"/>
    <w:rsid w:val="00EA442F"/>
    <w:pPr>
      <w:spacing w:line="276" w:lineRule="auto"/>
      <w:jc w:val="center"/>
    </w:pPr>
    <w:rPr>
      <w:rFonts w:eastAsia="Times New Roman" w:cs="Calibri"/>
    </w:rPr>
  </w:style>
  <w:style w:type="paragraph" w:customStyle="1" w:styleId="Normlnvlevo">
    <w:name w:val="Normální vlevo"/>
    <w:basedOn w:val="Normln"/>
    <w:link w:val="NormlnvlevoChar"/>
    <w:rsid w:val="00EA442F"/>
    <w:pPr>
      <w:spacing w:line="276" w:lineRule="auto"/>
    </w:pPr>
    <w:rPr>
      <w:rFonts w:eastAsia="Times New Roman" w:cs="Calibri"/>
    </w:rPr>
  </w:style>
  <w:style w:type="paragraph" w:customStyle="1" w:styleId="Tunsted">
    <w:name w:val="Tučné střed"/>
    <w:basedOn w:val="Normln"/>
    <w:link w:val="TunstedChar"/>
    <w:rsid w:val="00EA442F"/>
    <w:pPr>
      <w:spacing w:line="276" w:lineRule="auto"/>
      <w:jc w:val="center"/>
    </w:pPr>
    <w:rPr>
      <w:rFonts w:ascii="Arial" w:hAnsi="Arial"/>
      <w:b/>
      <w:bCs/>
      <w:sz w:val="22"/>
      <w:szCs w:val="22"/>
      <w:lang w:eastAsia="cs-CZ"/>
    </w:rPr>
  </w:style>
  <w:style w:type="paragraph" w:customStyle="1" w:styleId="Tunvlevo">
    <w:name w:val="Tučné vlevo"/>
    <w:basedOn w:val="Normln"/>
    <w:link w:val="TunvlevoChar"/>
    <w:rsid w:val="00EA442F"/>
    <w:pPr>
      <w:spacing w:line="276" w:lineRule="auto"/>
    </w:pPr>
    <w:rPr>
      <w:rFonts w:eastAsia="Times New Roman" w:cs="Calibri"/>
      <w:b/>
      <w:bCs/>
    </w:rPr>
  </w:style>
  <w:style w:type="paragraph" w:customStyle="1" w:styleId="Kuliky01">
    <w:name w:val="Kuličky 01"/>
    <w:basedOn w:val="Normln"/>
    <w:rsid w:val="00EA442F"/>
    <w:pPr>
      <w:numPr>
        <w:ilvl w:val="1"/>
        <w:numId w:val="1"/>
      </w:numPr>
      <w:tabs>
        <w:tab w:val="clear" w:pos="1440"/>
        <w:tab w:val="num" w:pos="589"/>
        <w:tab w:val="left" w:pos="851"/>
      </w:tabs>
      <w:overflowPunct w:val="0"/>
      <w:spacing w:line="276" w:lineRule="auto"/>
      <w:textAlignment w:val="baseline"/>
    </w:pPr>
    <w:rPr>
      <w:rFonts w:eastAsia="Times New Roman" w:cs="Calibri"/>
    </w:rPr>
  </w:style>
  <w:style w:type="character" w:customStyle="1" w:styleId="NormlnvlevoChar">
    <w:name w:val="Normální vlevo Char"/>
    <w:link w:val="Normlnvlevo"/>
    <w:rsid w:val="00EA442F"/>
    <w:rPr>
      <w:rFonts w:ascii="Verdana" w:eastAsia="Times New Roman" w:hAnsi="Verdana" w:cs="Calibri"/>
      <w:sz w:val="18"/>
      <w:szCs w:val="18"/>
    </w:rPr>
  </w:style>
  <w:style w:type="character" w:customStyle="1" w:styleId="NormlnstedChar">
    <w:name w:val="Normální střed Char"/>
    <w:link w:val="Normlnsted"/>
    <w:rsid w:val="00EA442F"/>
    <w:rPr>
      <w:rFonts w:ascii="Verdana" w:eastAsia="Times New Roman" w:hAnsi="Verdana" w:cs="Calibri"/>
      <w:sz w:val="18"/>
      <w:szCs w:val="18"/>
    </w:rPr>
  </w:style>
  <w:style w:type="character" w:customStyle="1" w:styleId="TunvlevoChar">
    <w:name w:val="Tučné vlevo Char"/>
    <w:link w:val="Tunvlevo"/>
    <w:rsid w:val="00EA442F"/>
    <w:rPr>
      <w:rFonts w:ascii="Verdana" w:eastAsia="Times New Roman" w:hAnsi="Verdana" w:cs="Calibri"/>
      <w:b/>
      <w:bCs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rsid w:val="00EA442F"/>
    <w:rPr>
      <w:rFonts w:ascii="Verdana" w:eastAsia="Times New Roman" w:hAnsi="Verdana" w:cs="Calibri"/>
      <w:b/>
      <w:iCs/>
      <w:noProof/>
      <w:color w:val="004666"/>
      <w:sz w:val="18"/>
      <w:szCs w:val="18"/>
    </w:rPr>
  </w:style>
  <w:style w:type="character" w:customStyle="1" w:styleId="Nadpis5Char">
    <w:name w:val="Nadpis 5 Char"/>
    <w:basedOn w:val="Standardnpsmoodstavce"/>
    <w:link w:val="Nadpis5"/>
    <w:semiHidden/>
    <w:rsid w:val="00EA442F"/>
    <w:rPr>
      <w:rFonts w:ascii="Verdana" w:eastAsia="Times New Roman" w:hAnsi="Verdana" w:cs="Calibri"/>
      <w:sz w:val="24"/>
      <w:szCs w:val="18"/>
    </w:rPr>
  </w:style>
  <w:style w:type="character" w:customStyle="1" w:styleId="Nadpis6Char">
    <w:name w:val="Nadpis 6 Char"/>
    <w:basedOn w:val="Standardnpsmoodstavce"/>
    <w:link w:val="Nadpis6"/>
    <w:rsid w:val="00EA442F"/>
    <w:rPr>
      <w:rFonts w:ascii="Verdana" w:eastAsia="Times New Roman" w:hAnsi="Verdana" w:cs="Calibri"/>
      <w:i/>
      <w:sz w:val="16"/>
      <w:szCs w:val="18"/>
    </w:rPr>
  </w:style>
  <w:style w:type="character" w:customStyle="1" w:styleId="Nadpis7Char">
    <w:name w:val="Nadpis 7 Char"/>
    <w:basedOn w:val="Standardnpsmoodstavce"/>
    <w:link w:val="Nadpis7"/>
    <w:semiHidden/>
    <w:rsid w:val="00EA442F"/>
    <w:rPr>
      <w:rFonts w:ascii="Verdana" w:eastAsia="Times New Roman" w:hAnsi="Verdana" w:cs="Calibri"/>
      <w:b/>
      <w:sz w:val="24"/>
      <w:szCs w:val="18"/>
      <w:u w:val="single"/>
    </w:rPr>
  </w:style>
  <w:style w:type="character" w:customStyle="1" w:styleId="Nadpis8Char">
    <w:name w:val="Nadpis 8 Char"/>
    <w:basedOn w:val="Standardnpsmoodstavce"/>
    <w:link w:val="Nadpis8"/>
    <w:semiHidden/>
    <w:rsid w:val="00EA442F"/>
    <w:rPr>
      <w:rFonts w:ascii="Verdana" w:eastAsia="Times New Roman" w:hAnsi="Verdana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EA442F"/>
    <w:rPr>
      <w:rFonts w:ascii="Arial" w:eastAsia="Times New Roman" w:hAnsi="Arial" w:cs="Arial"/>
    </w:rPr>
  </w:style>
  <w:style w:type="paragraph" w:customStyle="1" w:styleId="StylRLNormlntextplohyTimesNewRoman12b">
    <w:name w:val="Styl RL Normální text přílohy + Times New Roman 12 b."/>
    <w:basedOn w:val="Normln"/>
    <w:rsid w:val="005725F5"/>
    <w:pPr>
      <w:spacing w:after="120" w:line="320" w:lineRule="atLeast"/>
    </w:pPr>
    <w:rPr>
      <w:rFonts w:ascii="Garamond" w:eastAsia="Times New Roman" w:hAnsi="Garamond" w:cs="Calibri"/>
      <w:sz w:val="24"/>
      <w:szCs w:val="24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756A62"/>
    <w:pPr>
      <w:tabs>
        <w:tab w:val="left" w:pos="1931"/>
      </w:tabs>
      <w:spacing w:line="360" w:lineRule="auto"/>
      <w:ind w:left="708"/>
    </w:pPr>
    <w:rPr>
      <w:rFonts w:eastAsia="Times New Roman" w:cs="Calibri"/>
      <w:sz w:val="20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756A62"/>
    <w:rPr>
      <w:rFonts w:ascii="Verdana" w:eastAsia="Times New Roman" w:hAnsi="Verdana" w:cs="Calibri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C324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3246"/>
    <w:pPr>
      <w:widowControl/>
      <w:autoSpaceDE/>
      <w:autoSpaceDN/>
      <w:spacing w:line="240" w:lineRule="auto"/>
    </w:pPr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3246"/>
    <w:rPr>
      <w:rFonts w:ascii="Verdana" w:eastAsia="Verdana" w:hAnsi="Verdana" w:cs="Verdana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B491E"/>
    <w:pPr>
      <w:spacing w:after="0" w:line="240" w:lineRule="auto"/>
    </w:pPr>
    <w:rPr>
      <w:rFonts w:ascii="Verdana" w:hAnsi="Verdana"/>
      <w:sz w:val="18"/>
      <w:szCs w:val="18"/>
    </w:rPr>
  </w:style>
  <w:style w:type="character" w:customStyle="1" w:styleId="font231">
    <w:name w:val="font231"/>
    <w:basedOn w:val="Standardnpsmoodstavce"/>
    <w:rsid w:val="00073DFB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font141">
    <w:name w:val="font141"/>
    <w:basedOn w:val="Standardnpsmoodstavce"/>
    <w:rsid w:val="00073DFB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311">
    <w:name w:val="font311"/>
    <w:basedOn w:val="Standardnpsmoodstavce"/>
    <w:rsid w:val="00FB5B35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Zmnka1">
    <w:name w:val="Zmínka1"/>
    <w:basedOn w:val="Standardnpsmoodstavce"/>
    <w:uiPriority w:val="99"/>
    <w:unhideWhenUsed/>
    <w:rsid w:val="001B16D8"/>
    <w:rPr>
      <w:color w:val="2B579A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B26B3"/>
    <w:pPr>
      <w:spacing w:before="0"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B26B3"/>
    <w:rPr>
      <w:rFonts w:ascii="Verdana" w:hAnsi="Verdana"/>
      <w:sz w:val="20"/>
      <w:szCs w:val="20"/>
    </w:rPr>
  </w:style>
  <w:style w:type="character" w:styleId="Odkaznavysvtlivky">
    <w:name w:val="endnote reference"/>
    <w:basedOn w:val="Standardnpsmoodstavce"/>
    <w:uiPriority w:val="99"/>
    <w:unhideWhenUsed/>
    <w:rsid w:val="006B26B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0086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0086"/>
    <w:rPr>
      <w:rFonts w:ascii="Verdana" w:hAnsi="Verdan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5008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33E"/>
    <w:pPr>
      <w:spacing w:before="0"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33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npsmoodstavce"/>
    <w:rsid w:val="006458DC"/>
  </w:style>
  <w:style w:type="character" w:customStyle="1" w:styleId="eop">
    <w:name w:val="eop"/>
    <w:basedOn w:val="Standardnpsmoodstavce"/>
    <w:rsid w:val="006458DC"/>
  </w:style>
  <w:style w:type="table" w:styleId="Tmavtabulkasmkou5zvraznn1">
    <w:name w:val="Grid Table 5 Dark Accent 1"/>
    <w:basedOn w:val="Normlntabulka"/>
    <w:uiPriority w:val="50"/>
    <w:rsid w:val="00DA0CB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paragraph">
    <w:name w:val="paragraph"/>
    <w:basedOn w:val="Normln"/>
    <w:rsid w:val="004F360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Standardnpsmoodstavce"/>
    <w:rsid w:val="004F3604"/>
  </w:style>
  <w:style w:type="character" w:customStyle="1" w:styleId="wacimagecontainer">
    <w:name w:val="wacimagecontainer"/>
    <w:basedOn w:val="Standardnpsmoodstavce"/>
    <w:rsid w:val="004F3604"/>
  </w:style>
  <w:style w:type="character" w:styleId="Zmnka">
    <w:name w:val="Mention"/>
    <w:basedOn w:val="Standardnpsmoodstavce"/>
    <w:uiPriority w:val="99"/>
    <w:unhideWhenUsed/>
    <w:rsid w:val="001A35E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SPCSS_VZOR-KL_220207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0AD2B-AE1A-4A96-9409-A974196AE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BCB0A-8B83-46DE-B06C-2E6279E6F9DB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3.xml><?xml version="1.0" encoding="utf-8"?>
<ds:datastoreItem xmlns:ds="http://schemas.openxmlformats.org/officeDocument/2006/customXml" ds:itemID="{A37E30D4-D6B6-4ACE-B43D-AD8F0F3E37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A12B48-B3A9-46D2-90D7-0DCBAE0550F3}"/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SPCSS_VZOR-KL_220207 (1)</Template>
  <TotalTime>15</TotalTime>
  <Pages>17</Pages>
  <Words>5003</Words>
  <Characters>29524</Characters>
  <Application>Microsoft Office Word</Application>
  <DocSecurity>0</DocSecurity>
  <Lines>246</Lines>
  <Paragraphs>68</Paragraphs>
  <ScaleCrop>false</ScaleCrop>
  <Manager/>
  <Company/>
  <LinksUpToDate>false</LinksUpToDate>
  <CharactersWithSpaces>34459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A1</dc:creator>
  <cp:keywords/>
  <dc:description/>
  <cp:lastModifiedBy>Vitner Štěpán</cp:lastModifiedBy>
  <cp:revision>27</cp:revision>
  <cp:lastPrinted>2022-06-17T18:57:00Z</cp:lastPrinted>
  <dcterms:created xsi:type="dcterms:W3CDTF">2026-03-12T08:38:00Z</dcterms:created>
  <dcterms:modified xsi:type="dcterms:W3CDTF">2026-04-21T06:36:00Z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8,7901c2ec,1a910dbf,771ccef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0x0101004EB83FA403CED54294023CFE29C3A906</vt:lpwstr>
  </property>
  <property fmtid="{D5CDD505-2E9C-101B-9397-08002B2CF9AE}" pid="6" name="MediaServiceImageTags">
    <vt:lpwstr/>
  </property>
  <property fmtid="{D5CDD505-2E9C-101B-9397-08002B2CF9AE}" pid="7" name="ClassificationContentMarkingHeaderShapeIds">
    <vt:lpwstr>1,8,a</vt:lpwstr>
  </property>
  <property fmtid="{D5CDD505-2E9C-101B-9397-08002B2CF9AE}" pid="8" name="ClassificationContentMarkingHeaderFontProps">
    <vt:lpwstr>#ffc000,12,Verdana</vt:lpwstr>
  </property>
  <property fmtid="{D5CDD505-2E9C-101B-9397-08002B2CF9AE}" pid="9" name="ClassificationContentMarkingHeaderText">
    <vt:lpwstr>TLP: 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2022-11-15T16:26:44Z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5627f1bd-992a-45cd-b967-636a906350b8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docLang">
    <vt:lpwstr>cs</vt:lpwstr>
  </property>
</Properties>
</file>