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0" w:rsidRPr="008E2740" w:rsidRDefault="008E47A0" w:rsidP="008E2740">
      <w:pPr>
        <w:pStyle w:val="Styl2"/>
      </w:pPr>
      <w:bookmarkStart w:id="0" w:name="_Toc485362574"/>
      <w:r w:rsidRPr="008E2740">
        <w:t>Použité pojmy a zkratky</w:t>
      </w:r>
      <w:bookmarkEnd w:id="0"/>
    </w:p>
    <w:p w:rsidR="008E47A0" w:rsidRPr="001D2932" w:rsidRDefault="008E47A0" w:rsidP="008E2740">
      <w:r w:rsidRPr="001D2932">
        <w:t>Tabulka č. 1 Definice pojmů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5"/>
      </w:tblGrid>
      <w:tr w:rsidR="008E2740" w:rsidRPr="008E2740" w:rsidTr="001D2932">
        <w:tc>
          <w:tcPr>
            <w:tcW w:w="1951" w:type="dxa"/>
            <w:shd w:val="clear" w:color="auto" w:fill="A6A6A6"/>
          </w:tcPr>
          <w:p w:rsidR="008E47A0" w:rsidRPr="008E2740" w:rsidRDefault="008E47A0" w:rsidP="008E2740">
            <w:r w:rsidRPr="008E2740">
              <w:t>Pojem</w:t>
            </w:r>
          </w:p>
        </w:tc>
        <w:tc>
          <w:tcPr>
            <w:tcW w:w="7337" w:type="dxa"/>
            <w:shd w:val="clear" w:color="auto" w:fill="A6A6A6"/>
          </w:tcPr>
          <w:p w:rsidR="008E47A0" w:rsidRPr="008E2740" w:rsidRDefault="008E47A0" w:rsidP="008E2740">
            <w:r w:rsidRPr="008E2740">
              <w:t>Definice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Funkční požadavek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Požadavek vztahující se k jednotlivým oblastem řízení lidských zdrojů, včetně výplaty platů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Nefunkční požadavek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Požadavek, který není funkčním požadavkem, vztahující se zejména k technickým, resp. technologickým vlastnostem řešení, bezpečnosti apod.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proofErr w:type="spellStart"/>
            <w:r w:rsidRPr="008E2740">
              <w:t>Workflow</w:t>
            </w:r>
            <w:proofErr w:type="spellEnd"/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Oblast, popř. řešení pro oběh dokumentů, popř. tok aktivit v rámci konkrétního procesu</w:t>
            </w:r>
          </w:p>
        </w:tc>
      </w:tr>
    </w:tbl>
    <w:p w:rsidR="008E47A0" w:rsidRPr="001D2932" w:rsidRDefault="008E47A0" w:rsidP="008E2740"/>
    <w:p w:rsidR="008E47A0" w:rsidRPr="001D2932" w:rsidRDefault="008E47A0" w:rsidP="008E2740">
      <w:r w:rsidRPr="001D2932">
        <w:t>Tabulka č. 2 Definice zkratek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335"/>
      </w:tblGrid>
      <w:tr w:rsidR="008E2740" w:rsidRPr="008E2740" w:rsidTr="001D2932">
        <w:tc>
          <w:tcPr>
            <w:tcW w:w="1951" w:type="dxa"/>
            <w:shd w:val="clear" w:color="auto" w:fill="A6A6A6"/>
          </w:tcPr>
          <w:p w:rsidR="008E47A0" w:rsidRPr="008E2740" w:rsidRDefault="008E47A0" w:rsidP="008E2740">
            <w:r w:rsidRPr="008E2740">
              <w:t>Zkratka</w:t>
            </w:r>
          </w:p>
        </w:tc>
        <w:tc>
          <w:tcPr>
            <w:tcW w:w="7337" w:type="dxa"/>
            <w:shd w:val="clear" w:color="auto" w:fill="A6A6A6"/>
          </w:tcPr>
          <w:p w:rsidR="008E47A0" w:rsidRPr="008E2740" w:rsidRDefault="008E47A0" w:rsidP="008E2740">
            <w:r w:rsidRPr="008E2740">
              <w:t>Definice</w:t>
            </w:r>
          </w:p>
        </w:tc>
      </w:tr>
      <w:tr w:rsidR="008E47A0" w:rsidRPr="008E2740" w:rsidTr="001D2932">
        <w:tc>
          <w:tcPr>
            <w:tcW w:w="1951" w:type="dxa"/>
            <w:shd w:val="clear" w:color="auto" w:fill="auto"/>
          </w:tcPr>
          <w:p w:rsidR="008E47A0" w:rsidRPr="008E2740" w:rsidRDefault="008E47A0" w:rsidP="008E2740">
            <w:r w:rsidRPr="008E2740">
              <w:t>FAÚ</w:t>
            </w:r>
          </w:p>
        </w:tc>
        <w:tc>
          <w:tcPr>
            <w:tcW w:w="7337" w:type="dxa"/>
            <w:shd w:val="clear" w:color="auto" w:fill="auto"/>
          </w:tcPr>
          <w:p w:rsidR="008E47A0" w:rsidRPr="008E2740" w:rsidRDefault="008E47A0" w:rsidP="008E2740">
            <w:r w:rsidRPr="008E2740">
              <w:t>Finanční analytický útvar</w:t>
            </w:r>
          </w:p>
        </w:tc>
      </w:tr>
      <w:tr w:rsidR="008E47A0" w:rsidRPr="008E2740" w:rsidTr="001D2932">
        <w:tc>
          <w:tcPr>
            <w:tcW w:w="1951" w:type="dxa"/>
            <w:shd w:val="clear" w:color="auto" w:fill="auto"/>
          </w:tcPr>
          <w:p w:rsidR="008E47A0" w:rsidRPr="008E2740" w:rsidRDefault="008E47A0" w:rsidP="008E2740">
            <w:r w:rsidRPr="008E2740">
              <w:t>GFŘ</w:t>
            </w:r>
          </w:p>
        </w:tc>
        <w:tc>
          <w:tcPr>
            <w:tcW w:w="7337" w:type="dxa"/>
            <w:shd w:val="clear" w:color="auto" w:fill="auto"/>
          </w:tcPr>
          <w:p w:rsidR="008E47A0" w:rsidRPr="008E2740" w:rsidRDefault="008E47A0" w:rsidP="008E2740">
            <w:r w:rsidRPr="008E2740">
              <w:t>Generální finanční ředitelství</w:t>
            </w:r>
          </w:p>
        </w:tc>
      </w:tr>
      <w:tr w:rsidR="008E47A0" w:rsidRPr="008E2740" w:rsidTr="001D2932">
        <w:tc>
          <w:tcPr>
            <w:tcW w:w="1951" w:type="dxa"/>
            <w:shd w:val="clear" w:color="auto" w:fill="auto"/>
          </w:tcPr>
          <w:p w:rsidR="008E47A0" w:rsidRPr="008E2740" w:rsidRDefault="008E47A0" w:rsidP="008E2740">
            <w:r w:rsidRPr="008E2740">
              <w:t>GŘC</w:t>
            </w:r>
          </w:p>
        </w:tc>
        <w:tc>
          <w:tcPr>
            <w:tcW w:w="7337" w:type="dxa"/>
            <w:shd w:val="clear" w:color="auto" w:fill="auto"/>
          </w:tcPr>
          <w:p w:rsidR="008E47A0" w:rsidRPr="008E2740" w:rsidRDefault="008E47A0" w:rsidP="008E2740">
            <w:r w:rsidRPr="008E2740">
              <w:t>Generální ředitelství cel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LDAP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(</w:t>
            </w:r>
            <w:proofErr w:type="spellStart"/>
            <w:r w:rsidRPr="008E2740">
              <w:t>Lightweight</w:t>
            </w:r>
            <w:proofErr w:type="spellEnd"/>
            <w:r w:rsidRPr="008E2740">
              <w:t xml:space="preserve"> </w:t>
            </w:r>
            <w:proofErr w:type="spellStart"/>
            <w:r w:rsidRPr="008E2740">
              <w:t>Directory</w:t>
            </w:r>
            <w:proofErr w:type="spellEnd"/>
            <w:r w:rsidRPr="008E2740">
              <w:t xml:space="preserve"> Access </w:t>
            </w:r>
            <w:proofErr w:type="spellStart"/>
            <w:r w:rsidRPr="008E2740">
              <w:t>Protocol</w:t>
            </w:r>
            <w:proofErr w:type="spellEnd"/>
            <w:r w:rsidRPr="008E2740">
              <w:t>) - protokol pro ukládání a přístup k datům na adresářovém serveru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IS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Informační systém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ISDS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Informační systém datových schránek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proofErr w:type="spellStart"/>
            <w:r w:rsidRPr="008E2740">
              <w:t>ISoSS</w:t>
            </w:r>
            <w:proofErr w:type="spellEnd"/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Informační systém o státní službě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ISP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Informační systém o platech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JVČ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Jiná výdělečná činnost a podnikání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KD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Kolektivní dohoda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KS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Kolektivní smlouva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MF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Ministerstvo financí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NV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Nařízení vlády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RPIS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Resortní personální informační systém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SP MV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Služební předpisy náměstka ministra vnitra pro státní službu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ZSS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 xml:space="preserve">Zákon č. 234/2014 Sb., o státní službě 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SPBS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Zákon č. 361/2003 Sb., o služebním poměru příslušníků bezpečnostních sborů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ZP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Zákon č. 262/2006 Sb., ve znění pozdějších předpisů (zákoník práce)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ÚZSVM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Úřad pro zastupování státu ve věcech majetkových</w:t>
            </w:r>
          </w:p>
        </w:tc>
      </w:tr>
      <w:tr w:rsidR="008E47A0" w:rsidRPr="008E2740" w:rsidTr="001D2932">
        <w:tc>
          <w:tcPr>
            <w:tcW w:w="1951" w:type="dxa"/>
          </w:tcPr>
          <w:p w:rsidR="008E47A0" w:rsidRPr="008E2740" w:rsidRDefault="008E47A0" w:rsidP="008E2740">
            <w:r w:rsidRPr="008E2740">
              <w:t>VŘ</w:t>
            </w:r>
          </w:p>
        </w:tc>
        <w:tc>
          <w:tcPr>
            <w:tcW w:w="7337" w:type="dxa"/>
          </w:tcPr>
          <w:p w:rsidR="008E47A0" w:rsidRPr="008E2740" w:rsidRDefault="008E47A0" w:rsidP="008E2740">
            <w:r w:rsidRPr="008E2740">
              <w:t>Výběrové řízení</w:t>
            </w:r>
          </w:p>
        </w:tc>
      </w:tr>
    </w:tbl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>
      <w:pPr>
        <w:pStyle w:val="Styl2"/>
      </w:pPr>
      <w:bookmarkStart w:id="1" w:name="_Toc485362575"/>
      <w:r w:rsidRPr="001D2932">
        <w:lastRenderedPageBreak/>
        <w:t>Obsah</w:t>
      </w:r>
      <w:bookmarkEnd w:id="1"/>
    </w:p>
    <w:p w:rsidR="0052543A" w:rsidRDefault="008E47A0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 w:rsidRPr="001D2932">
        <w:fldChar w:fldCharType="begin"/>
      </w:r>
      <w:r w:rsidRPr="001D2932">
        <w:instrText xml:space="preserve"> TOC \o "1-3" \h \z \u </w:instrText>
      </w:r>
      <w:r w:rsidRPr="001D2932">
        <w:fldChar w:fldCharType="separate"/>
      </w:r>
      <w:hyperlink w:anchor="_Toc485362574" w:history="1">
        <w:r w:rsidR="0052543A" w:rsidRPr="00BD6E23">
          <w:rPr>
            <w:rStyle w:val="Hypertextovodkaz"/>
            <w:noProof/>
          </w:rPr>
          <w:t>Použité pojmy a zkratky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_Toc485362574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75" w:history="1">
        <w:r w:rsidR="0052543A" w:rsidRPr="00BD6E23">
          <w:rPr>
            <w:rStyle w:val="Hypertextovodkaz"/>
            <w:noProof/>
          </w:rPr>
          <w:t>Obsah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_Toc485362575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2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76" w:history="1">
        <w:r w:rsidR="0052543A" w:rsidRPr="00BD6E23">
          <w:rPr>
            <w:rStyle w:val="Hypertextovodkaz"/>
            <w:noProof/>
          </w:rPr>
          <w:t>Uživatelské požadavky na funkcionalitu RPIS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_Toc485362576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3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77" w:history="1">
        <w:r w:rsidR="0052543A" w:rsidRPr="00BD6E23">
          <w:rPr>
            <w:rStyle w:val="Hypertextovodkaz"/>
            <w:noProof/>
          </w:rPr>
          <w:t>1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Systemizace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_Toc485362577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3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78" w:history="1">
        <w:r w:rsidR="0052543A" w:rsidRPr="00BD6E23">
          <w:rPr>
            <w:rStyle w:val="Hypertextovodkaz"/>
            <w:noProof/>
          </w:rPr>
          <w:t>2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Platy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_Toc485362578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4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79" w:history="1">
        <w:r w:rsidR="0052543A" w:rsidRPr="00BD6E23">
          <w:rPr>
            <w:rStyle w:val="Hypertextovodkaz"/>
            <w:noProof/>
          </w:rPr>
          <w:t>3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Personalistika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_Toc485362579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6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0" w:history="1">
        <w:r w:rsidR="0052543A" w:rsidRPr="00BD6E23">
          <w:rPr>
            <w:rStyle w:val="Hypertextovodkaz"/>
            <w:noProof/>
          </w:rPr>
          <w:t>4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Vzdělávání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_Toc485362580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8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1" w:history="1">
        <w:r w:rsidR="0052543A" w:rsidRPr="00BD6E23">
          <w:rPr>
            <w:rStyle w:val="Hypertextovodkaz"/>
            <w:noProof/>
          </w:rPr>
          <w:t>5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Personální benefity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_Toc485362581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10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2" w:history="1">
        <w:r w:rsidR="0052543A" w:rsidRPr="00BD6E23">
          <w:rPr>
            <w:rStyle w:val="Hypertextovodkaz"/>
            <w:noProof/>
          </w:rPr>
          <w:t>6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Výběrová řízení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_Toc485362582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10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3" w:history="1">
        <w:r w:rsidR="0052543A" w:rsidRPr="00BD6E23">
          <w:rPr>
            <w:rStyle w:val="Hypertextovodkaz"/>
            <w:noProof/>
          </w:rPr>
          <w:t>7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Hodnocení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_Toc485362583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11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4" w:history="1">
        <w:r w:rsidR="0052543A" w:rsidRPr="00BD6E23">
          <w:rPr>
            <w:rStyle w:val="Hypertextovodkaz"/>
            <w:noProof/>
          </w:rPr>
          <w:t>8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Docházka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_Toc485362584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12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5" w:history="1">
        <w:r w:rsidR="0052543A" w:rsidRPr="00BD6E23">
          <w:rPr>
            <w:rStyle w:val="Hypertextovodkaz"/>
            <w:noProof/>
          </w:rPr>
          <w:t>9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Manažerské přehledy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_Toc485362585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12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6" w:history="1">
        <w:r w:rsidR="0052543A" w:rsidRPr="00BD6E23">
          <w:rPr>
            <w:rStyle w:val="Hypertextovodkaz"/>
            <w:noProof/>
          </w:rPr>
          <w:t>10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Funkčnost pro Aktivní uživatele a Pasivní uživatele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_Toc485362586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14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7" w:history="1">
        <w:r w:rsidR="0052543A" w:rsidRPr="00BD6E23">
          <w:rPr>
            <w:rStyle w:val="Hypertextovodkaz"/>
            <w:noProof/>
          </w:rPr>
          <w:t>11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Správa emailových adres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_Toc485362587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15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8" w:history="1">
        <w:r w:rsidR="0052543A" w:rsidRPr="00BD6E23">
          <w:rPr>
            <w:rStyle w:val="Hypertextovodkaz"/>
            <w:noProof/>
          </w:rPr>
          <w:t>12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Nemocenské pojištění příslušníků bezpečnostních sborů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_Toc485362588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16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89" w:history="1">
        <w:r w:rsidR="0052543A" w:rsidRPr="00BD6E23">
          <w:rPr>
            <w:rStyle w:val="Hypertextovodkaz"/>
            <w:noProof/>
          </w:rPr>
          <w:t>13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Výsluhové nároky příslušníků bezpečnostních sborů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_Toc485362589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16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0" w:history="1">
        <w:r w:rsidR="0052543A" w:rsidRPr="00BD6E23">
          <w:rPr>
            <w:rStyle w:val="Hypertextovodkaz"/>
            <w:noProof/>
          </w:rPr>
          <w:t>14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Jiná výdělečná činnost a podnikání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_Toc485362590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17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1" w:history="1">
        <w:r w:rsidR="0052543A" w:rsidRPr="00BD6E23">
          <w:rPr>
            <w:rStyle w:val="Hypertextovodkaz"/>
            <w:noProof/>
          </w:rPr>
          <w:t>15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E-learning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_Toc485362591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17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2" w:history="1">
        <w:r w:rsidR="0052543A" w:rsidRPr="00BD6E23">
          <w:rPr>
            <w:rStyle w:val="Hypertextovodkaz"/>
            <w:noProof/>
          </w:rPr>
          <w:t>16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Cestovní příkazy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_Toc485362592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18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3" w:history="1">
        <w:r w:rsidR="0052543A" w:rsidRPr="00BD6E23">
          <w:rPr>
            <w:rStyle w:val="Hypertextovodkaz"/>
            <w:noProof/>
          </w:rPr>
          <w:t>17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Dovolenky a další druhy nepřítomnosti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_Toc485362593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18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4" w:history="1">
        <w:r w:rsidR="0052543A" w:rsidRPr="00BD6E23">
          <w:rPr>
            <w:rStyle w:val="Hypertextovodkaz"/>
            <w:noProof/>
          </w:rPr>
          <w:t>18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Osobního spisu zaměstnance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_Toc485362594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18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5" w:history="1">
        <w:r w:rsidR="0052543A" w:rsidRPr="00BD6E23">
          <w:rPr>
            <w:rStyle w:val="Hypertextovodkaz"/>
            <w:noProof/>
          </w:rPr>
          <w:t>19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Talent Managementu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_Toc485362595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19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6" w:history="1">
        <w:r w:rsidR="0052543A" w:rsidRPr="00BD6E23">
          <w:rPr>
            <w:rStyle w:val="Hypertextovodkaz"/>
            <w:noProof/>
          </w:rPr>
          <w:t>20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Řízení se zaměstnancem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_Toc485362596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19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7" w:history="1">
        <w:r w:rsidR="0052543A" w:rsidRPr="00BD6E23">
          <w:rPr>
            <w:rStyle w:val="Hypertextovodkaz"/>
            <w:noProof/>
          </w:rPr>
          <w:t>21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Alerty/Notifikace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_Toc485362597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19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8" w:history="1">
        <w:r w:rsidR="0052543A" w:rsidRPr="00BD6E23">
          <w:rPr>
            <w:rStyle w:val="Hypertextovodkaz"/>
            <w:noProof/>
          </w:rPr>
          <w:t>22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Datového rozhraní (API)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_Toc485362598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20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599" w:history="1">
        <w:r w:rsidR="0052543A" w:rsidRPr="00BD6E23">
          <w:rPr>
            <w:rStyle w:val="Hypertextovodkaz"/>
            <w:noProof/>
          </w:rPr>
          <w:t>23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Oblast Výkaznictví/Reporting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_Toc485362599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20</w:t>
        </w:r>
        <w:r w:rsidR="0052543A">
          <w:rPr>
            <w:noProof/>
            <w:webHidden/>
          </w:rPr>
          <w:fldChar w:fldCharType="end"/>
        </w:r>
      </w:hyperlink>
    </w:p>
    <w:p w:rsidR="0052543A" w:rsidRDefault="00D3793C" w:rsidP="008E274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85362600" w:history="1">
        <w:r w:rsidR="0052543A" w:rsidRPr="00BD6E23">
          <w:rPr>
            <w:rStyle w:val="Hypertextovodkaz"/>
            <w:noProof/>
          </w:rPr>
          <w:t>24</w:t>
        </w:r>
        <w:r w:rsidR="0052543A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52543A" w:rsidRPr="00BD6E23">
          <w:rPr>
            <w:rStyle w:val="Hypertextovodkaz"/>
            <w:noProof/>
          </w:rPr>
          <w:t>Přehled budoucích požadavků jednotlivých OSS</w:t>
        </w:r>
        <w:r w:rsidR="0052543A">
          <w:rPr>
            <w:noProof/>
            <w:webHidden/>
          </w:rPr>
          <w:tab/>
        </w:r>
        <w:r w:rsidR="0052543A">
          <w:rPr>
            <w:noProof/>
            <w:webHidden/>
          </w:rPr>
          <w:fldChar w:fldCharType="begin"/>
        </w:r>
        <w:r w:rsidR="0052543A">
          <w:rPr>
            <w:noProof/>
            <w:webHidden/>
          </w:rPr>
          <w:instrText xml:space="preserve"> PAGEREF _Toc485362600 \h </w:instrText>
        </w:r>
        <w:r w:rsidR="0052543A">
          <w:rPr>
            <w:noProof/>
            <w:webHidden/>
          </w:rPr>
        </w:r>
        <w:r w:rsidR="0052543A">
          <w:rPr>
            <w:noProof/>
            <w:webHidden/>
          </w:rPr>
          <w:fldChar w:fldCharType="separate"/>
        </w:r>
        <w:r w:rsidR="00C05CE5">
          <w:rPr>
            <w:noProof/>
            <w:webHidden/>
          </w:rPr>
          <w:t>21</w:t>
        </w:r>
        <w:r w:rsidR="0052543A">
          <w:rPr>
            <w:noProof/>
            <w:webHidden/>
          </w:rPr>
          <w:fldChar w:fldCharType="end"/>
        </w:r>
      </w:hyperlink>
    </w:p>
    <w:p w:rsidR="008E47A0" w:rsidRPr="001D2932" w:rsidRDefault="008E47A0" w:rsidP="008E2740">
      <w:r w:rsidRPr="001D2932">
        <w:fldChar w:fldCharType="end"/>
      </w:r>
    </w:p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/>
    <w:p w:rsidR="008E47A0" w:rsidRPr="001D2932" w:rsidRDefault="008E47A0" w:rsidP="008E2740">
      <w:pPr>
        <w:pStyle w:val="Nadpis1"/>
      </w:pPr>
      <w:bookmarkStart w:id="2" w:name="_Toc485362576"/>
      <w:bookmarkStart w:id="3" w:name="_Toc464554458"/>
      <w:r w:rsidRPr="001D2932">
        <w:lastRenderedPageBreak/>
        <w:t>Uživatelské požadavky na funkcionalitu RPIS</w:t>
      </w:r>
      <w:bookmarkEnd w:id="2"/>
      <w:r w:rsidRPr="001D2932">
        <w:t xml:space="preserve"> </w:t>
      </w:r>
      <w:bookmarkEnd w:id="3"/>
    </w:p>
    <w:p w:rsidR="008E47A0" w:rsidRPr="008E2740" w:rsidRDefault="008E47A0" w:rsidP="008E2740">
      <w:r w:rsidRPr="008E2740">
        <w:t>Níže jsou uvedeny jednotlivé funkční požadavky na řešení RPIS členěné po jednotlivých oblastech, které pokrývají procesy agend řízení lidských zdrojů a z nich vyplývající potřeby a požadavky. Technické parametry minimální musí nabízený systém splňovat již při předkládání předběžné nabídky, technické parametry povinné musí systém splňovat v době implementace.</w:t>
      </w:r>
    </w:p>
    <w:p w:rsidR="003B7844" w:rsidRPr="008E2740" w:rsidRDefault="003B7844" w:rsidP="008E2740">
      <w:r w:rsidRPr="008E2740">
        <w:t>Dodaný RPIS musí pokrývat problematiku definovanou v těchto zákonných normách</w:t>
      </w:r>
      <w:r w:rsidR="00E8211A" w:rsidRPr="008E2740">
        <w:t xml:space="preserve"> v aktuálním znění</w:t>
      </w:r>
      <w:r w:rsidRPr="008E2740">
        <w:t>:</w:t>
      </w:r>
    </w:p>
    <w:p w:rsidR="003B7844" w:rsidRPr="003B7844" w:rsidRDefault="003B7844" w:rsidP="008E2740">
      <w:pPr>
        <w:pStyle w:val="Odstavecseseznamem"/>
        <w:numPr>
          <w:ilvl w:val="0"/>
          <w:numId w:val="5"/>
        </w:numPr>
      </w:pPr>
      <w:r w:rsidRPr="003B7844">
        <w:t>Zákon č. 262/2006 Sb., zákoník práce</w:t>
      </w:r>
    </w:p>
    <w:p w:rsidR="003B7844" w:rsidRDefault="003B7844" w:rsidP="008E2740">
      <w:pPr>
        <w:pStyle w:val="Odstavecseseznamem"/>
        <w:numPr>
          <w:ilvl w:val="0"/>
          <w:numId w:val="5"/>
        </w:numPr>
      </w:pPr>
      <w:r w:rsidRPr="003B7844">
        <w:t>Zákon č. 361/2003 Sb., o služebním poměru příslušníků bezpečnostních sborů</w:t>
      </w:r>
    </w:p>
    <w:p w:rsidR="003B7844" w:rsidRDefault="003B7844" w:rsidP="008E2740">
      <w:pPr>
        <w:pStyle w:val="Odstavecseseznamem"/>
        <w:numPr>
          <w:ilvl w:val="0"/>
          <w:numId w:val="5"/>
        </w:numPr>
      </w:pPr>
      <w:r w:rsidRPr="003B7844">
        <w:t>Zákon č. 234/2014 Sb., o státní službě</w:t>
      </w:r>
    </w:p>
    <w:p w:rsidR="00F011B3" w:rsidRDefault="003B7844" w:rsidP="008E2740">
      <w:pPr>
        <w:pStyle w:val="Odstavecseseznamem"/>
        <w:numPr>
          <w:ilvl w:val="0"/>
          <w:numId w:val="5"/>
        </w:numPr>
      </w:pPr>
      <w:r w:rsidRPr="003B7844">
        <w:t>Zákon č. 187/2006 Sb., o nemocenském pojištění</w:t>
      </w:r>
    </w:p>
    <w:p w:rsidR="001B62A1" w:rsidRPr="00F011B3" w:rsidRDefault="001B62A1" w:rsidP="008E2740">
      <w:pPr>
        <w:pStyle w:val="Odstavecseseznamem"/>
        <w:numPr>
          <w:ilvl w:val="0"/>
          <w:numId w:val="5"/>
        </w:numPr>
      </w:pPr>
      <w:r w:rsidRPr="001B62A1">
        <w:t>Zákon č. 201/2002 Sb., o Úřadu pro zastupování státu ve věcech majetkových</w:t>
      </w:r>
    </w:p>
    <w:p w:rsidR="008E47A0" w:rsidRPr="008E2740" w:rsidRDefault="008E47A0" w:rsidP="008E2740">
      <w:pPr>
        <w:pStyle w:val="Nadpis1"/>
      </w:pPr>
      <w:bookmarkStart w:id="4" w:name="_Toc485362577"/>
      <w:bookmarkStart w:id="5" w:name="_Toc464554459"/>
      <w:r w:rsidRPr="008E2740">
        <w:t>Oblast Systemizace</w:t>
      </w:r>
      <w:bookmarkEnd w:id="4"/>
      <w:r w:rsidRPr="008E2740">
        <w:t xml:space="preserve"> </w:t>
      </w:r>
      <w:bookmarkEnd w:id="5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804"/>
        <w:gridCol w:w="1249"/>
        <w:gridCol w:w="1030"/>
      </w:tblGrid>
      <w:tr w:rsidR="00120689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  <w:jc w:val="center"/>
              <w:rPr>
                <w:b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  <w:shd w:val="clear" w:color="auto" w:fill="auto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120689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804" w:type="dxa"/>
            <w:shd w:val="clear" w:color="auto" w:fill="D9D9D9" w:themeFill="background1" w:themeFillShade="D9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SY-01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definici organizační struktury (organizační útvary, nadřízenost, podřízenost).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SY-02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provádění změn organizační struktury v čase.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SY-03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modelování budoucí organizační struktury, včetně možnosti aplikace této modelace k určitému datu do ostrých dat.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SY-04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systemizaci služebních a pracovních míst dle všech atributů podle ZSS a prováděcích nařízení vlády, tj. atributy podle §17 a §2 ZSS, resp. podle SPBS (lokalizace místa, úhrada z EU/FM, charakteristika a kvalifikační požadavky, místa obsazená, místa uvolněná, rezervovaná místa, hlavní a vedlejší služební místa, vzory míst, charakteristiky vzorů, specifika vázaná na pracovní místo, apod.)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SY-05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přehledů obsazení systemizovaných míst.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SY-06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přehledů volných míst se všemi jejich atributy, minimálně však s možností rozlišení na služební a pracovní místa, obory služby a další požadavky dle §25 ZSS.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SY-07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přehledů specifikovaných v SY-05 a SY-06 ve formátu MS Excel s volitelnými atributy.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SY-08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změny systemizace služebních a pracovních míst v čase.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SY-09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sledování změn organizační struktury služebních a pracovních míst v čase.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lastRenderedPageBreak/>
              <w:t>SY-10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schématu organizační struktury s volitelnými údaji zobrazenými za útvar, včetně přizpůsobení schématu a možnosti tisku schématu ve formátu A3 a A4.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SY-11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je v oblasti (modulu) Systemizace integrován s ostatními oblastmi (moduly) RPIS, popř. ekonomickými aplikacemi bez nutnosti ruční synchronizace dat, popř. jejich redundantního zadávání.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SY-12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stanovených výstupů, které je zaměstnavatel povinen předávat ostatním orgánům z titulu výkonu funkce zaměstnavatele, a to jak v „analogové“ (tiskové sestavy), tak elektronické (datové soubory) formě (např. hlášení volných služebních míst do evidence spravované Ministerstvem vnitra)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SY-13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 xml:space="preserve">RPIS umožňuje, kromě základních parametrů systemizovaných míst, stanovit další parametry, např. požadavky na zdravotní, fyzickou a osobnostní způsobilost, jazykové požadavky, školní vzdělání, obory a zaměření vzdělání, výstrojní </w:t>
            </w:r>
            <w:proofErr w:type="gramStart"/>
            <w:r w:rsidRPr="008E2740">
              <w:t>normu, a pod.</w:t>
            </w:r>
            <w:proofErr w:type="gramEnd"/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SY-1</w:t>
            </w:r>
            <w:r w:rsidR="001B62A1" w:rsidRPr="008E2740">
              <w:t>4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 xml:space="preserve">RPIS umožňuje relevantní výše uvedené požadavky SY-1 až SY-13 a celou oblastí Systemizace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0D21DE">
            <w:pPr>
              <w:spacing w:before="60" w:after="60" w:line="240" w:lineRule="auto"/>
              <w:ind w:right="-194"/>
            </w:pPr>
            <w:r w:rsidRPr="008E2740">
              <w:t>SY-1</w:t>
            </w:r>
            <w:r w:rsidR="001B62A1" w:rsidRPr="008E2740">
              <w:t>5</w:t>
            </w:r>
          </w:p>
        </w:tc>
        <w:tc>
          <w:tcPr>
            <w:tcW w:w="580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přenos dat organizace a systemizace (OSYS) bez nutnosti opakovaného zadávání dat.</w:t>
            </w:r>
          </w:p>
        </w:tc>
        <w:tc>
          <w:tcPr>
            <w:tcW w:w="1249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030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6" w:name="_Toc485362578"/>
      <w:r w:rsidRPr="001D2932">
        <w:t>Oblast Platy</w:t>
      </w:r>
      <w:bookmarkEnd w:id="6"/>
      <w:r w:rsidRPr="001D2932">
        <w:t xml:space="preserve">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5190"/>
        <w:gridCol w:w="1507"/>
        <w:gridCol w:w="1339"/>
      </w:tblGrid>
      <w:tr w:rsidR="00120689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089" w:type="dxa"/>
            <w:tcBorders>
              <w:top w:val="nil"/>
              <w:left w:val="nil"/>
            </w:tcBorders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120689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89" w:type="dxa"/>
            <w:shd w:val="clear" w:color="auto" w:fill="D9D9D9" w:themeFill="background1" w:themeFillShade="D9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PL-01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odměňování za výkon služby a práci a srážky z příjmů ze služebního i pracovněprávního vztahu.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PL-02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evidenci překážek výkonu služby a překážek v práci.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PL-03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výkon služby fyzickými osobami se zdravotním postižením i zaměstnávání fyzických osob se zdravotním postižením, včetně tvorby hlášení pro Úřad práce a výpočtu odvodové povinnosti.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PL-04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evidenci služebních úrazů, pracovních úrazů a nemocí z povolání.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PL-05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evidenci předchozích zaměstnání s výpočtem započitatelné praxe.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PL-06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sledování služebních, pracovních a životních jubileí s možností navázání na podmínky stanovené Kolektivní dohodou a Kolektivní smlouvou.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lastRenderedPageBreak/>
              <w:t>PL-07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výpočet platu a služebního příjmu v souladu s platnou legislativou, popř. platnými legislativními změnami.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PL-08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výpočet limitů odměn státních zaměstnanců podle ZSS v návaznosti na již vyplacené odměny jak v rozsahu výpočtu ročního limitu na odměnu tak v rozsahu výpočtu „zůstatku“ limitu.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PL-09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decentralizovaný výkon povinností, tj. více plátcových pokladen dle Daňového řádu, § 21.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PL-10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opakovaný výpočet až do okamžiku měsíční uzávěrky.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PL-11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parametrické nastavení výpočtu (zaměstnanec, útvar, apod.).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PL-12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 xml:space="preserve">RPIS umožňuje vytvoření reportu o průběhu výpočtu platů </w:t>
            </w:r>
            <w:proofErr w:type="spellStart"/>
            <w:r w:rsidRPr="008E2740">
              <w:t>platů</w:t>
            </w:r>
            <w:proofErr w:type="spellEnd"/>
            <w:r w:rsidRPr="008E2740">
              <w:t xml:space="preserve"> / služebních příjmů s jasnou specifikací chyb vzniklých při výpočtu.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PL-13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sledování čerpání nákladů a prostředků dle rozborových a nákladových středisek.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PL-14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hromadné zadávání odměn, srážek pro vybrané zaměstnance, útvary, apod.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PL-15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automatický výpočet částky odstupného, odchodného a odbytného.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PL-16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automatický výpočet částek změn platů při změnách služebního poměru, včetně zařazení mimo službu a dopočet doplatků při zpětném zařazení do služby.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PL-17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výpočet ročního zúčtování daní.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PL-18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automatický výpočet výše zákonných srážek dle platné legislativy.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PL-19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možnost zadání budoucích migrací zaměstnanců mezi plátcovými pokladnami bez ohledu na stav zpracovávaného období, přičemž výstupy RPIS musí obsahovat aktuálně platná data bez ohledu na stav zpracovávaného období.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PL-20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výstupů, které je služební úřad nebo zaměstnavatel povinen předávat ostatním orgánům z titulu výkonu funkce služebního orgánu nebo zaměstnavatele, a to jak v tištěné tak elektronické formě (např. předávání dat do ISP, Výkaz o zaměstnanosti regulované vládou, statistická zjišťování, apod.)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  <w:rPr>
                <w:highlight w:val="yellow"/>
              </w:rPr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PL-21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  <w:rPr>
                <w:highlight w:val="yellow"/>
              </w:rPr>
            </w:pPr>
            <w:r w:rsidRPr="008E2740">
              <w:t>RPIS umožňuje elektronickou komunikaci s ČSSZ, nebo jiným orgánem důchodového zabezpečení, a zdravotními pojišťovnami v zákonem stanovených lhůtách bez omezení na stav zpracovávaného období.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PL-22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elektronických platebních příkazů do banky (ČNB) na výplatu platů, služebních příjmů a výsluh s vazbou na státní pokladnu.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lastRenderedPageBreak/>
              <w:t>PL-23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tvorbu výstupních sestav dle požadovaných, popř. volitelných kritérií (např. kategorie pohlaví, věk), včetně možností členění dle rozborových a nákladových hledisek.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PL-24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varovná hlášení o důležitých evidenčních změnách zaměstnanců (např. platový postup, změna tarifního stupně, změna platového stupně na základě složení úřednické zkoušky, odborné praxe, apod.).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PL-25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podporuje provázanost s ostatními agendami (moduly) RPIS bez nutnosti ruční synchronizace dat, případně jejich redundantního zadávání.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PL-26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sledování nedoplatků u zaměstnanců z důvodu provedených srážek.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PL-27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sledování exekucí, včetně automatického výpočtu dle platné legislativy a evidence dluhu.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PL-28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určení povinných položek při nástupu, včetně upozornění na povinné údaje.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PL-29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vedení osobních spisů státních zaměstnanců v souladu s platnou legislativou a služebními předpisy, včetně zajištění samostatné evidence dokumentů vedené v elektronické podobě dle § 8 odst. 2 vyhlášky č. 259/2012 Sb., o podrobnostech výkonu spisové služby, ve znění vyhlášky č. 283/2014 Sb. a zajištění propojení evidence dokumentů ve spisové službě, které jsou nebo budou součástí osobního spisu.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PL-30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pStyle w:val="Zkladntext3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E2740">
              <w:rPr>
                <w:rFonts w:ascii="Verdana" w:hAnsi="Verdana"/>
                <w:sz w:val="18"/>
                <w:szCs w:val="18"/>
              </w:rPr>
              <w:t>RPIS podporuje vedení řízení dle ZSS formou generování příslušných vzorů dokumentů s možností editace a řízení oběhu dokumentů při respektování pravidel pro výkon spisové služby (</w:t>
            </w:r>
            <w:proofErr w:type="spellStart"/>
            <w:r w:rsidRPr="008E2740">
              <w:rPr>
                <w:rFonts w:ascii="Verdana" w:hAnsi="Verdana"/>
                <w:sz w:val="18"/>
                <w:szCs w:val="18"/>
              </w:rPr>
              <w:t>agendový</w:t>
            </w:r>
            <w:proofErr w:type="spellEnd"/>
            <w:r w:rsidRPr="008E2740">
              <w:rPr>
                <w:rFonts w:ascii="Verdana" w:hAnsi="Verdana"/>
                <w:sz w:val="18"/>
                <w:szCs w:val="18"/>
              </w:rPr>
              <w:t xml:space="preserve"> informační systém).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pStyle w:val="Zkladntext3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pStyle w:val="Zkladntext3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2740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PL-31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navrhovat odměny představenými s následným importem do mezd včetně elektronického podpisu a propojením do EPD.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PL-32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  <w:rPr>
                <w:b/>
                <w:color w:val="FF0000"/>
              </w:rPr>
            </w:pPr>
            <w:r w:rsidRPr="008E2740">
              <w:t xml:space="preserve">RPIS umožňuje relevantní výše uvedené požadavky PL-01 až PL-31 a celou oblast Platy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PL-33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RPIS umožňuje automatické zpracování dat z docházky zaměstnanců pro výpočet platů.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PL-34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 xml:space="preserve">RPIS umožňuje průběžnou kontrolu, </w:t>
            </w:r>
            <w:proofErr w:type="gramStart"/>
            <w:r w:rsidRPr="008E2740">
              <w:t>zda-</w:t>
            </w:r>
            <w:proofErr w:type="spellStart"/>
            <w:r w:rsidRPr="008E2740">
              <w:t>li</w:t>
            </w:r>
            <w:proofErr w:type="spellEnd"/>
            <w:r w:rsidRPr="008E2740">
              <w:t xml:space="preserve"> není</w:t>
            </w:r>
            <w:proofErr w:type="gramEnd"/>
            <w:r w:rsidRPr="008E2740">
              <w:t xml:space="preserve"> vedeno proti zaměstnanci insolvenční řízení a zda zaměstnavateli nevznikla povinnost hradit mzdu v rozsahu náležejícím do majetkové podstaty příslušnému insolvenčnímu správci.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120689" w:rsidRPr="008E2740" w:rsidTr="000D21DE">
        <w:trPr>
          <w:cantSplit/>
          <w:jc w:val="center"/>
        </w:trPr>
        <w:tc>
          <w:tcPr>
            <w:tcW w:w="1134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>PL-35</w:t>
            </w:r>
          </w:p>
        </w:tc>
        <w:tc>
          <w:tcPr>
            <w:tcW w:w="5089" w:type="dxa"/>
          </w:tcPr>
          <w:p w:rsidR="00120689" w:rsidRPr="008E2740" w:rsidRDefault="00120689" w:rsidP="008E2740">
            <w:pPr>
              <w:spacing w:before="60" w:after="60" w:line="240" w:lineRule="auto"/>
            </w:pPr>
            <w:r w:rsidRPr="008E2740">
              <w:t xml:space="preserve">RPIS umožňuje zadání a sledování všech atributů (čerpání dovolené, </w:t>
            </w:r>
            <w:proofErr w:type="spellStart"/>
            <w:r w:rsidRPr="008E2740">
              <w:t>indispozičního</w:t>
            </w:r>
            <w:proofErr w:type="spellEnd"/>
            <w:r w:rsidRPr="008E2740">
              <w:t>, studijního volna a dalších složek) při přechodu státního zaměstnance mezi služebními úřady.</w:t>
            </w:r>
          </w:p>
        </w:tc>
        <w:tc>
          <w:tcPr>
            <w:tcW w:w="1478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120689" w:rsidRPr="008E2740" w:rsidRDefault="00120689" w:rsidP="008E2740">
            <w:pPr>
              <w:spacing w:before="60" w:after="60" w:line="240" w:lineRule="auto"/>
              <w:jc w:val="center"/>
            </w:pPr>
          </w:p>
        </w:tc>
      </w:tr>
      <w:tr w:rsidR="000E40AD" w:rsidRPr="008E2740" w:rsidTr="000D21DE">
        <w:trPr>
          <w:cantSplit/>
          <w:jc w:val="center"/>
        </w:trPr>
        <w:tc>
          <w:tcPr>
            <w:tcW w:w="1134" w:type="dxa"/>
          </w:tcPr>
          <w:p w:rsidR="000E40AD" w:rsidRPr="008E2740" w:rsidRDefault="000E40AD" w:rsidP="008E2740">
            <w:pPr>
              <w:spacing w:before="60" w:after="60" w:line="240" w:lineRule="auto"/>
            </w:pPr>
            <w:r w:rsidRPr="008E2740">
              <w:lastRenderedPageBreak/>
              <w:t>PL-36</w:t>
            </w:r>
          </w:p>
        </w:tc>
        <w:tc>
          <w:tcPr>
            <w:tcW w:w="5089" w:type="dxa"/>
          </w:tcPr>
          <w:p w:rsidR="000E40AD" w:rsidRPr="008E2740" w:rsidRDefault="000E40AD" w:rsidP="008E2740">
            <w:pPr>
              <w:spacing w:before="60" w:after="60" w:line="240" w:lineRule="auto"/>
            </w:pPr>
            <w:r w:rsidRPr="008E2740">
              <w:t>Systém musí být schopen spočítat on-line aktuální mzdu v aktuálním období na základě aktuálního stavu uložených podkladů pro výpočet mzdy. Při změně / doplnění podkladů pro výpočet mzdy musí systém spočtenou mzdu okamžitě přepočítat.</w:t>
            </w:r>
          </w:p>
        </w:tc>
        <w:tc>
          <w:tcPr>
            <w:tcW w:w="1478" w:type="dxa"/>
            <w:vAlign w:val="center"/>
          </w:tcPr>
          <w:p w:rsidR="000E40AD" w:rsidRPr="008E2740" w:rsidRDefault="000E40AD" w:rsidP="008E2740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13" w:type="dxa"/>
            <w:vAlign w:val="center"/>
          </w:tcPr>
          <w:p w:rsidR="000E40AD" w:rsidRPr="008E2740" w:rsidRDefault="000E40AD" w:rsidP="008E2740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8E2740">
      <w:pPr>
        <w:pStyle w:val="Nadpis1"/>
      </w:pPr>
      <w:bookmarkStart w:id="7" w:name="_Toc485362579"/>
      <w:r w:rsidRPr="001D2932">
        <w:t>Oblast Personalistika</w:t>
      </w:r>
      <w:bookmarkEnd w:id="7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169"/>
        <w:gridCol w:w="1502"/>
        <w:gridCol w:w="1334"/>
      </w:tblGrid>
      <w:tr w:rsidR="008E2740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8E2740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vznik, změnu a skončení služebního i pracovního poměru.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dohody o pracích konaných mimo pracovní poměr.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souběžné zpracování více pracovně-právních poměrů pod jedním osobním číslem zaměstnance.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péče o zaměstnance (závodní preventivní péče), včetně sledování periodicity a plánování lékařských prohlídek a tisku formulářů.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automatický výpočet nároku na dovolenou a přepočet při změně relevantních údajů včetně informací o aktuálním stavu čerpání.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osobních údajů zaměstnanců.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PE-07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b/>
              </w:rPr>
            </w:pPr>
            <w:r w:rsidRPr="008E2740">
              <w:t>RPIS umožňuje evidenci spojení (e-mail, mobilní telefon, telefon, kancelář), průkazů, zapůjčených pracovních pomůcek, apod.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PE-08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automatický výpočet odchodu do důchodu.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PE-09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sledování všech personálních změn v čase.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PE-10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sledování stavu zaměstnanců ve struktuře fyzický, přepočtený, průměrný, evidenční a to v členění na služební a pracovní poměry.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b/>
              </w:rPr>
            </w:pPr>
            <w:r w:rsidRPr="008E2740">
              <w:t>RPIS umožňuje v oblasti služebních a pracovních kalendářů vedení individuálního kalendáře pro každého zaměstnance samostatně, včetně možnosti individuálního rozvrhu a v případě kratšího úvazku s vazbou na automatický výpočet platového tarifu.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varovná hlášení o důležitých evidenčních změnách zaměstnanců (např. odchod do důchodu, hranice 70 let pro službu, konec zkušební doby, návrat z mateřské dovolené, platnost lékařské prohlídky).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lastRenderedPageBreak/>
              <w:t>PE-13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využití celostátně platných číselníků a rejstříků (CZ</w:t>
            </w:r>
            <w:r w:rsidRPr="008E2740">
              <w:noBreakHyphen/>
              <w:t>ISCO – klasifikace zaměstnání, PSČ, Rejstřík ekonomických subjektů ČSÚ, Živnostenský rejstřík,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provázanost s ostatními agendami (moduly) RPIS a ekonomickými aplikacemi bez nutnosti ruční synchronizace dat, případně jejich redundantního zadávání.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b/>
              </w:rPr>
            </w:pPr>
            <w:r w:rsidRPr="008E2740">
              <w:t>RPIS umožňuje sledování fluktuace za období, s přehledem konkrétních důvodů (např. nástupy, výstupy včetně důvodů, vynětí z evidenčního počtu,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kontrolu na rodné číslo tak, aby nedošlo k duplicitnímu zavedení zaměstnance (při opětovném nástupu pak zůstává stejné osobní číslo), včetně kontroly duplicit osobních čísel a evidenčních čísel státního zaměstnance.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PE-17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vedení osobních spisů státních zaměstnanců v souladu s platnou legislativou a služebními předpisy, včetně zajištění samostatné evidence dokumentů vedené v elektronické podobě dle § 8 odst. 2 vyhlášky č. 259/2012 Sb., o podrobnostech výkonu spisové služby, ve znění vyhlášky č. 283/2014 Sb. a zajištění propojení evidence dokumentů ve spisové službě, které jsou nebo budou součástí osobního spisu.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PE-18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vedení všech potřebných řízení podle ZSS a zajištění komunikace s elektronickou spisovou službou, včetně správy vzájemných vazeb základních identifikátorů (číslo jednací podle spisové služby, osobní číslo zaměstnance (evidenční údaj přidělovaný služebním </w:t>
            </w:r>
            <w:r w:rsidR="008E2740" w:rsidRPr="008E2740">
              <w:t>úřadem).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PE-19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vedení a odesílání do </w:t>
            </w:r>
            <w:proofErr w:type="spellStart"/>
            <w:r w:rsidRPr="008E2740">
              <w:t>ISoSSu</w:t>
            </w:r>
            <w:proofErr w:type="spellEnd"/>
            <w:r w:rsidRPr="008E2740">
              <w:t xml:space="preserve"> všech opatření dle matice MV u jednotlivých státních zaměstnanců spadajících do režimu ZSS bez nutnosti opakovaného zadávání dat.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PE-20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pStyle w:val="Zkladntext3"/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8E2740">
              <w:rPr>
                <w:rFonts w:ascii="Verdana" w:hAnsi="Verdana"/>
                <w:sz w:val="18"/>
                <w:szCs w:val="18"/>
              </w:rPr>
              <w:t>RPIS podporuje vedení řízení dle ZSS formou generování příslušných vzorů dokumentů s možností editace a řízení oběhu dokumentů při respektování pravidel pro výkon spisové služby (</w:t>
            </w:r>
            <w:proofErr w:type="spellStart"/>
            <w:r w:rsidRPr="008E2740">
              <w:rPr>
                <w:rFonts w:ascii="Verdana" w:hAnsi="Verdana"/>
                <w:sz w:val="18"/>
                <w:szCs w:val="18"/>
              </w:rPr>
              <w:t>agendový</w:t>
            </w:r>
            <w:proofErr w:type="spellEnd"/>
            <w:r w:rsidRPr="008E2740">
              <w:rPr>
                <w:rFonts w:ascii="Verdana" w:hAnsi="Verdana"/>
                <w:sz w:val="18"/>
                <w:szCs w:val="18"/>
              </w:rPr>
              <w:t xml:space="preserve"> informační systém).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pStyle w:val="Zkladntext3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pStyle w:val="Zkladntext3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E2740"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lokalit, včetně jejich změny v čase na úrovni osob.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umožnuje zjištění (výpočet odsloužené doby) nároku příslušníka na ozdravný pobyt včetně evidence (popřípadě plánování) absolvovaný ozdravných pobytů příslušníků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vedení naturálních náležitostí (služební výstroj) příslušníků – výstrojní norma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kázeňských odměn a kázeňských trestů příslušníků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lastRenderedPageBreak/>
              <w:t>PE-25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Evidence tzv. volných příslušníků - RPIS umožňuje tvorbu stanovených výstupů, které je zaměstnavatel povinen předávat ostatním orgánům z titulu výkonu funkce zaměstnavatele, a to jak v „analogové“ (tiskové sestavy), tak elektronické (datové soubory) formě (např. hlášení „volných příslušníků“ do evidence spravované Ministerstvem vnitra)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PE-26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color w:val="FF0000"/>
              </w:rPr>
            </w:pPr>
            <w:r w:rsidRPr="008E2740">
              <w:t xml:space="preserve">RPIS umožňuje relevantní výše uvedené požadavky PE-01 až PE-24 a celou oblast Personalistika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8" w:name="_Toc475544141"/>
      <w:bookmarkStart w:id="9" w:name="_Toc485362580"/>
      <w:r w:rsidRPr="001D2932">
        <w:t>Oblast Vzdělávání</w:t>
      </w:r>
      <w:bookmarkEnd w:id="8"/>
      <w:bookmarkEnd w:id="9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5169"/>
        <w:gridCol w:w="1502"/>
        <w:gridCol w:w="1334"/>
      </w:tblGrid>
      <w:tr w:rsidR="008E2740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8E2740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:rsidR="008E2740" w:rsidRPr="008E2740" w:rsidRDefault="008E2740" w:rsidP="008E2740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8E2740" w:rsidRPr="008E2740" w:rsidRDefault="008E2740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odborný rozvoj zaměstnanců.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všech vzdělávacích akcí.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dodavatelů školení.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evidenci interních a externích </w:t>
            </w:r>
            <w:r w:rsidR="008E2740" w:rsidRPr="008E2740">
              <w:t>lektorů.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přiřazování lektorů ke konkrétním vzdělávacím akcím.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evidenci odměňování a odbornosti lektorů, včetně automatického generování odučených hodin a jejich následné administraci k vyplacení do platu (tvorba rozhodnutí, následné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a přenos dat do agendy zpracování platů).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VZ-07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plánování vzdělávacích akcí a nákladů na vzdělávací akce, včetně následného sledování skutečně vynaložených nákladů.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VZ-08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plánování vzdělávání zaměstnanců dle charakteristiky pracovního zařazení, popř. služebního místa.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VZ-09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vyhodnocení účasti a nákladů vynaložených na školení za zaměstnance.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VZ-10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vyhodnocení vzdělávacích akcí a lektorů.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pozvánek, včetně jejich zasílání e-mailem, prezenčních listin, osvědčení o absolvování školení.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provázanost s ostatními agendami RPIS bez nutnosti ruční synchronizace dat a jejich případného redundantního zadávání (např. agenda Hodnocení a plánů osobního rozvoje, agenda Systemizace,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lastRenderedPageBreak/>
              <w:t>VZ-13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propojení s příslušnými moduly v </w:t>
            </w:r>
            <w:proofErr w:type="spellStart"/>
            <w:r w:rsidRPr="008E2740">
              <w:t>ISoSS</w:t>
            </w:r>
            <w:proofErr w:type="spellEnd"/>
            <w:r w:rsidRPr="008E2740">
              <w:t>, včetně nastavení vazeb mezi příslušnými identifikátory, a to především v oblasti úřednických zkoušek.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a vyhodnocování individuálních plánů vzdělávání zaměstnanců.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distančních modulů vzdělávání a jejich správu, popř. propojení s jiným e-</w:t>
            </w:r>
            <w:proofErr w:type="spellStart"/>
            <w:r w:rsidRPr="008E2740">
              <w:t>learningovým</w:t>
            </w:r>
            <w:proofErr w:type="spellEnd"/>
            <w:r w:rsidRPr="008E2740">
              <w:t xml:space="preserve"> prostředím.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a aktualizaci katalogu vzdělávacích akcí minimálně v rozsahu níže specifikovaných dílčích požadavků.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Zadání a základní definice vzdělávací akce do RPIS.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Vkládání jednotlivých položek pro akce podle katalogové stránky.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Sestavení textu katalogu (manuál, pravidla, pokyn a aktuální provozní řády, formuláře) formou vkládání dat.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Tisk katalogu.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VZ-16.05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Převod katalogu do formátu PDF.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VZ-16.06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Vystavení katalogu na portálu v podobě interaktivní verze a verze PDF.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VZ-16.07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Pro roli </w:t>
            </w:r>
            <w:proofErr w:type="spellStart"/>
            <w:r w:rsidRPr="008E2740">
              <w:t>vzdělávače</w:t>
            </w:r>
            <w:proofErr w:type="spellEnd"/>
            <w:r w:rsidRPr="008E2740">
              <w:t xml:space="preserve"> možnost interaktivních změn v průběhu platnosti katalogu.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VZ-17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analýzu vzdělávacích potřeb.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VZ-18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rozdělení databáze vzdělávání na databázi státních zaměstnanců, zaměstnanců v pracovním poměru a zaměstnanců ve služebním poměru.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VZ-19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a využití uživatelsky definovaných číselníků pro oblast vzdělávání.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VZ-20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správu rozhodnutí o poskytování individuálního studijního volna.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VZ-21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nad agendou vzdělávání (schvalování vzdělávacích akcí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VZ-22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nad agendou úřednických zkoušek.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VZ-23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automatickou hromadnou korespondenci nad agendou vzdělávání a agendou úřednických zkoušek.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VZ-24</w:t>
            </w:r>
          </w:p>
        </w:tc>
        <w:tc>
          <w:tcPr>
            <w:tcW w:w="4933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automatické generování dotazníků spokojenosti se vzdělávací akcí účastníkům a následné jejich vyhodnocení.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0D21DE">
      <w:pPr>
        <w:pStyle w:val="Nadpis1"/>
      </w:pPr>
      <w:bookmarkStart w:id="10" w:name="_Toc475544142"/>
      <w:bookmarkStart w:id="11" w:name="_Toc485362581"/>
      <w:r w:rsidRPr="001D2932">
        <w:lastRenderedPageBreak/>
        <w:t>Oblast Personální benefity</w:t>
      </w:r>
      <w:bookmarkEnd w:id="10"/>
      <w:bookmarkEnd w:id="11"/>
      <w:r w:rsidRPr="001D2932">
        <w:t xml:space="preserve">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5266"/>
        <w:gridCol w:w="1466"/>
        <w:gridCol w:w="1302"/>
      </w:tblGrid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49" w:type="dxa"/>
            <w:tcBorders>
              <w:top w:val="nil"/>
              <w:lef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149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0D21DE">
            <w:pPr>
              <w:keepNext/>
              <w:keepLines/>
              <w:spacing w:before="60" w:after="60" w:line="240" w:lineRule="auto"/>
            </w:pPr>
            <w:r w:rsidRPr="008E2740">
              <w:t>PB-01</w:t>
            </w:r>
          </w:p>
        </w:tc>
        <w:tc>
          <w:tcPr>
            <w:tcW w:w="5149" w:type="dxa"/>
          </w:tcPr>
          <w:p w:rsidR="00F469FC" w:rsidRPr="008E2740" w:rsidRDefault="00F469FC" w:rsidP="000D21DE">
            <w:pPr>
              <w:keepNext/>
              <w:keepLines/>
              <w:spacing w:before="60" w:after="60" w:line="240" w:lineRule="auto"/>
            </w:pPr>
            <w:r w:rsidRPr="008E2740">
              <w:t>RPIS umožňuje evidenci a zpracování benefitů zaměstnanců upravené kolektivní dohodou i kolektivní smlouvou (nárok na čerpání FKSP, dodatkové volno, …).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0D21DE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0D21DE">
            <w:pPr>
              <w:keepNext/>
              <w:keepLines/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PB-02</w:t>
            </w:r>
          </w:p>
        </w:tc>
        <w:tc>
          <w:tcPr>
            <w:tcW w:w="514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evidenci a přehled čerpání zaměstnaneckých benefitů s vazbou na platy.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PB-03</w:t>
            </w:r>
          </w:p>
        </w:tc>
        <w:tc>
          <w:tcPr>
            <w:tcW w:w="514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pro oblast stravování automaticky výpočet nároku na stravovací poukázky s následnou možností provedení srážky z platu.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8E2740">
      <w:pPr>
        <w:pStyle w:val="Nadpis1"/>
      </w:pPr>
      <w:bookmarkStart w:id="12" w:name="_Toc475544143"/>
      <w:bookmarkStart w:id="13" w:name="_Toc485362582"/>
      <w:r w:rsidRPr="001D2932">
        <w:t>Oblast Výběrová řízení</w:t>
      </w:r>
      <w:bookmarkEnd w:id="12"/>
      <w:bookmarkEnd w:id="13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5327"/>
        <w:gridCol w:w="1443"/>
        <w:gridCol w:w="1282"/>
      </w:tblGrid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291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291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VŘ-01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přípravu a realizaci výběrových řízení příjmu nových zaměstnanců.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VŘ-02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vést evidenci uchazečů a vyhledání vhodných kandidátů na služební i pracovní místo, včetně propojení na </w:t>
            </w:r>
            <w:proofErr w:type="spellStart"/>
            <w:r w:rsidRPr="008E2740">
              <w:t>ISoSS</w:t>
            </w:r>
            <w:proofErr w:type="spellEnd"/>
            <w:r w:rsidRPr="008E2740">
              <w:t xml:space="preserve"> evidující volné státní zaměstnance s možností vyhledávání podle volitelných parametrů.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VŘ-03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podporuje návaznost (integrační vazba) v oblasti definované ve VŘ-02 na </w:t>
            </w:r>
            <w:proofErr w:type="spellStart"/>
            <w:r w:rsidRPr="008E2740">
              <w:t>ISoSS</w:t>
            </w:r>
            <w:proofErr w:type="spellEnd"/>
            <w:r w:rsidRPr="008E2740">
              <w:t xml:space="preserve"> za účelem automatického zveřejňování výběrového řízení v </w:t>
            </w:r>
            <w:proofErr w:type="spellStart"/>
            <w:r w:rsidRPr="008E2740">
              <w:t>ISoSS</w:t>
            </w:r>
            <w:proofErr w:type="spellEnd"/>
            <w:r w:rsidRPr="008E2740">
              <w:t>, včetně přenosu volných služebních míst, bez nutnosti opakovaného zadávání dat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VŘ-04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návaznost (integrační vazbu) na ISDS.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VŘ-05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vkládat a editovat průběžně šablony a vzory dokumentů a jejich kompletaci o údaje již založené v RPIS (adresa, složené zkoušky, obory služby), přičemž šablony mohou mít slučovací nebo editovatelná pole.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VŘ-06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připojování </w:t>
            </w:r>
            <w:proofErr w:type="spellStart"/>
            <w:r w:rsidRPr="008E2740">
              <w:t>scanových</w:t>
            </w:r>
            <w:proofErr w:type="spellEnd"/>
            <w:r w:rsidRPr="008E2740">
              <w:t xml:space="preserve"> kopií dokumentů?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VŘ-07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propojení na řešení spisové služby.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VŘ-08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nad dokumenty k výběrovému řízení.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VŘ-09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centrální komunikaci se členy výběrových komisí.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VŘ-10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automatické zasílání či hromadné generování korespondence uchazečům (pozvánky, dopisy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lastRenderedPageBreak/>
              <w:t>VŘ-11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export dat vybraného uchazeče pro ostatní funkční oblasti (moduly) RPIS (např. personalistika, platy, vzdělávání, úřednické zkoušky apod.).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VŘ-12</w:t>
            </w:r>
          </w:p>
        </w:tc>
        <w:tc>
          <w:tcPr>
            <w:tcW w:w="5291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 xml:space="preserve">RPIS umožňuje automatický přenos vypsaného výběrového řízení na úřední desku vyhlašovatele, popř. na jiné portály, včetně automatického přenosu do </w:t>
            </w:r>
            <w:proofErr w:type="spellStart"/>
            <w:r w:rsidRPr="008E2740">
              <w:t>ISoSS</w:t>
            </w:r>
            <w:proofErr w:type="spellEnd"/>
            <w:r w:rsidRPr="008E2740">
              <w:t>.</w:t>
            </w:r>
          </w:p>
        </w:tc>
        <w:tc>
          <w:tcPr>
            <w:tcW w:w="143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F469FC" w:rsidRPr="008E2740" w:rsidTr="000D21DE">
        <w:trPr>
          <w:cantSplit/>
          <w:jc w:val="center"/>
        </w:trPr>
        <w:tc>
          <w:tcPr>
            <w:tcW w:w="1134" w:type="dxa"/>
            <w:shd w:val="clear" w:color="auto" w:fill="auto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VŘ-13</w:t>
            </w:r>
          </w:p>
        </w:tc>
        <w:tc>
          <w:tcPr>
            <w:tcW w:w="5291" w:type="dxa"/>
            <w:shd w:val="clear" w:color="auto" w:fill="auto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podporuje návaznost (integrační vazbu) na evidenci volných služebních míst (správcem je Ministerstvo vnitra).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14" w:name="_Toc475544144"/>
      <w:bookmarkStart w:id="15" w:name="_Toc485362583"/>
      <w:r w:rsidRPr="001D2932">
        <w:t>Oblast Hodnocení</w:t>
      </w:r>
      <w:bookmarkEnd w:id="14"/>
      <w:bookmarkEnd w:id="15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7"/>
        <w:gridCol w:w="5231"/>
        <w:gridCol w:w="34"/>
        <w:gridCol w:w="1449"/>
        <w:gridCol w:w="34"/>
        <w:gridCol w:w="1284"/>
        <w:gridCol w:w="34"/>
      </w:tblGrid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303" w:type="dxa"/>
            <w:gridSpan w:val="2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818" w:type="dxa"/>
            <w:gridSpan w:val="4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303" w:type="dxa"/>
            <w:gridSpan w:val="2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92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HO-01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vytvoření hodnotící akce dle požadavku zaměstnavatele bez nutnosti dílčích programových úprav pro každou hodnotící akci.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HO-02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využití uživatelsky definovatelného číselníku hodnotících kritérií.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HO-03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b/>
              </w:rPr>
            </w:pPr>
            <w:r w:rsidRPr="008E2740">
              <w:t>RPIS umožňuje využití uživatelsky definovatelné váhy hodnotících kritérií, přičemž musí být v souladu se ZSS, NV a SP MV.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HO-04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vlastní hodnocení zaměstnance s možností rozvojového plánu zaměstnance a v případě služebního poměru s vazbou na výpočet přiznávaného osobního příplatku a zavedení všech parametrů dle ZSS a příslušného nařízení vlády.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HO-05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vazbu na vzdělávání a plánování vzdělávacích akcí.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HO-06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RPIS umožňuje tvorbu výstupní sestavy s výsledkem hodnocení.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HO-07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b/>
              </w:rPr>
            </w:pPr>
            <w:r w:rsidRPr="008E2740">
              <w:t xml:space="preserve">RPIS umožňuje provázanost s ostatními agendami (moduly) RPIS bez nutnosti synchronizace dat a jejich případného redundantního zadávání (např. personalistika, platy, vzdělávání, úřednické zkoušky, spisová služba,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, osobní spis, portál) 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</w:tr>
      <w:tr w:rsidR="00F469FC" w:rsidRPr="008E2740" w:rsidTr="000D21DE">
        <w:trPr>
          <w:gridAfter w:val="1"/>
          <w:wAfter w:w="34" w:type="dxa"/>
          <w:cantSplit/>
          <w:jc w:val="center"/>
        </w:trPr>
        <w:tc>
          <w:tcPr>
            <w:tcW w:w="1134" w:type="dxa"/>
          </w:tcPr>
          <w:p w:rsidR="00F469FC" w:rsidRPr="008E2740" w:rsidRDefault="00F469FC" w:rsidP="008E2740">
            <w:pPr>
              <w:spacing w:before="60" w:after="60" w:line="240" w:lineRule="auto"/>
            </w:pPr>
            <w:r w:rsidRPr="008E2740">
              <w:t>HO-08</w:t>
            </w:r>
          </w:p>
        </w:tc>
        <w:tc>
          <w:tcPr>
            <w:tcW w:w="5269" w:type="dxa"/>
          </w:tcPr>
          <w:p w:rsidR="00F469FC" w:rsidRPr="008E2740" w:rsidRDefault="00F469FC" w:rsidP="008E2740">
            <w:pPr>
              <w:spacing w:before="60" w:after="60" w:line="240" w:lineRule="auto"/>
              <w:rPr>
                <w:color w:val="FF0000"/>
              </w:rPr>
            </w:pPr>
            <w:r w:rsidRPr="008E2740">
              <w:t xml:space="preserve">RPIS umožňuje relevantní výše uvedené požadavky HO-01 až HO-07 a celou oblast Hodnocení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492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 w:rsidR="00F469FC" w:rsidRPr="008E2740" w:rsidRDefault="00F469FC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0D21DE">
      <w:pPr>
        <w:pStyle w:val="Nadpis1"/>
      </w:pPr>
      <w:bookmarkStart w:id="16" w:name="_Toc475544145"/>
      <w:bookmarkStart w:id="17" w:name="_Toc485362584"/>
      <w:r w:rsidRPr="001D2932">
        <w:lastRenderedPageBreak/>
        <w:t>Oblast Docházka</w:t>
      </w:r>
      <w:bookmarkEnd w:id="16"/>
      <w:bookmarkEnd w:id="17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5327"/>
        <w:gridCol w:w="1443"/>
        <w:gridCol w:w="1282"/>
      </w:tblGrid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291" w:type="dxa"/>
            <w:tcBorders>
              <w:top w:val="nil"/>
              <w:lef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291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</w:pPr>
            <w:r w:rsidRPr="008E2740">
              <w:t>DO-01</w:t>
            </w:r>
          </w:p>
        </w:tc>
        <w:tc>
          <w:tcPr>
            <w:tcW w:w="5291" w:type="dxa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</w:pPr>
            <w:r w:rsidRPr="008E2740">
              <w:t>RPIS umožňuje evidenci služební i pracovní doby a doby odpočinku.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DO-02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zpracování fyzických průchodů tak, jak byly zaznamenány na snímači, včetně evidence průchodu vnitřními zónami.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DO-03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editaci dat osobami s příslušným oprávněním.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trHeight w:val="542"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DO-04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výpočet odpracované doby, resp. doby výkonu služby.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DO-05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tvorbu reportu okamžité přítomnosti včetně rozhodných dob (odpracovaná doba, nadpracovaný čas, apod.) s možností vytváření volitelných sestav.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DO-06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sledování docházky s přesností na minuty.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DO-07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umožňuje plánování nepřítomnosti včetně vazby na definování zastupitelnosti v rámci nastavení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a promítnutí do ostré docházky.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DO-08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vyhodnocování a nastavení odpracované doby, resp. doby výkonu služby, v závislosti na druhu, včetně pružného rozvržení.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DO-09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převod dat do dalšího sledovaného období.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DO-10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provázanost s ostatními agendami (moduly) RPIS bez nutnosti synchronizace dat a jejich případného redundantního zadávání (např. personalistika, platy) včetně provázanosti s jednotným bezpečnostním systémem.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DO-11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evidenci všech důvodů dle ZP, ZSS a KD/KS v jednotlivých OSS (např. studijního volna podle zákoníku práce a §109, §109 ZSS, volna k zařízení služebních zále</w:t>
            </w:r>
            <w:r w:rsidR="00BD0955" w:rsidRPr="008E2740">
              <w:t>žitostí</w:t>
            </w:r>
            <w:r w:rsidRPr="008E2740">
              <w:t xml:space="preserve">, </w:t>
            </w:r>
            <w:proofErr w:type="spellStart"/>
            <w:r w:rsidRPr="008E2740">
              <w:t>indispozičního</w:t>
            </w:r>
            <w:proofErr w:type="spellEnd"/>
            <w:r w:rsidRPr="008E2740">
              <w:t xml:space="preserve"> volna </w:t>
            </w:r>
            <w:proofErr w:type="spellStart"/>
            <w:r w:rsidRPr="008E2740">
              <w:t>apod</w:t>
            </w:r>
            <w:proofErr w:type="spellEnd"/>
            <w:r w:rsidRPr="008E2740">
              <w:t>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DO-12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umožňuje relevantní výše uvedené požadavky DO-01 až DO-11 a celou oblast Docházka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DO-13</w:t>
            </w:r>
          </w:p>
        </w:tc>
        <w:tc>
          <w:tcPr>
            <w:tcW w:w="529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umožňuje vyhodnocení nároku na stravné s výstupem do </w:t>
            </w:r>
            <w:proofErr w:type="spellStart"/>
            <w:r w:rsidRPr="008E2740">
              <w:t>excelu</w:t>
            </w:r>
            <w:proofErr w:type="spellEnd"/>
            <w:r w:rsidRPr="008E2740">
              <w:t>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0D21DE">
      <w:pPr>
        <w:pStyle w:val="Nadpis1"/>
      </w:pPr>
      <w:bookmarkStart w:id="18" w:name="_Toc475544146"/>
      <w:bookmarkStart w:id="19" w:name="_Toc485362585"/>
      <w:r w:rsidRPr="001D2932">
        <w:lastRenderedPageBreak/>
        <w:t>Oblast Manažerské přehledy</w:t>
      </w:r>
      <w:bookmarkEnd w:id="18"/>
      <w:bookmarkEnd w:id="19"/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10"/>
        <w:gridCol w:w="1603"/>
        <w:gridCol w:w="1424"/>
      </w:tblGrid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11" w:type="dxa"/>
            <w:tcBorders>
              <w:top w:val="nil"/>
              <w:left w:val="nil"/>
            </w:tcBorders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027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D21DE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</w:pPr>
            <w:r w:rsidRPr="008E2740">
              <w:t>MP-01</w:t>
            </w:r>
          </w:p>
        </w:tc>
        <w:tc>
          <w:tcPr>
            <w:tcW w:w="5111" w:type="dxa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</w:pPr>
            <w:r w:rsidRPr="008E2740">
              <w:t>RPIS podporuje portálové řešení pro sledování přehledů o stavech zaměstnanců, pracovních míst a jejich obsazenosti, nákladech a dalších údajích důležitých pro řízení organizace dle požadovaných parametrů, zejména v členění dle organizační struktury a s možností výstupu do MS Excel a to s následujícími parametry?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0D21DE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MP-01.01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Počet zaměstnanců.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MP-01.02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platů po složkách platu.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MP-01.03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Platový vývoj.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MP-01.04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Vývoj zaměstnanosti.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MP-01.05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Systemizace včetně všech přehledů potřebných pro zpracování systemizace podle ZSS, přehledy systemizovaných míst podle atributů, apod.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MP-01.06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zaměstnanců a činností.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MP-01.07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zaměstnanců.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MP-01.08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Nástupy a výstupy zaměstnanců.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MP-01.09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Životní jubilea (při zajištění vazby na KD a KS).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MP-01.10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Pracovní výročí (při zajištění vazby na KD a KS).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MP-01.11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Plánování prostředků na platy.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MP-01.12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o složených úřednických zkouškách.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MP-02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umožňuje provázanost s ostatními agendami (moduly) RPIS, ekonomickými aplikacemi a </w:t>
            </w:r>
            <w:proofErr w:type="spellStart"/>
            <w:r w:rsidRPr="008E2740">
              <w:t>ISoSS</w:t>
            </w:r>
            <w:proofErr w:type="spellEnd"/>
            <w:r w:rsidRPr="008E2740">
              <w:t xml:space="preserve"> bez nutnosti synchronizace dat a jejich případného redundantního zadávání.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MP-03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uživatelsky komfortní tvorbu sestav dle volitelných kritérií, popř. uživatelské konfigurace přednastavených sestav.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MP-04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využití nástrojů třetích stran pro generování manažerských přehledů, vytváření různých sestav a třídění exportovaných dat.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MP-05  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umožňuje generování roční hodnotící tabulky do každoroční zprávy podle usnesení vlády </w:t>
            </w:r>
          </w:p>
          <w:p w:rsidR="00862979" w:rsidRPr="008E2740" w:rsidRDefault="00862979" w:rsidP="008E2740">
            <w:pPr>
              <w:spacing w:before="60" w:after="60" w:line="240" w:lineRule="auto"/>
              <w:rPr>
                <w:b/>
              </w:rPr>
            </w:pPr>
            <w:r w:rsidRPr="008E2740">
              <w:t>č. 865/2015 v souladu s požadavky Ministerstva vnitra.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MP-06</w:t>
            </w:r>
          </w:p>
          <w:p w:rsidR="00862979" w:rsidRPr="008E2740" w:rsidRDefault="00862979" w:rsidP="008E2740">
            <w:pPr>
              <w:spacing w:before="60" w:after="60" w:line="240" w:lineRule="auto"/>
            </w:pPr>
          </w:p>
        </w:tc>
        <w:tc>
          <w:tcPr>
            <w:tcW w:w="5111" w:type="dxa"/>
          </w:tcPr>
          <w:p w:rsidR="00862979" w:rsidRPr="008E2740" w:rsidRDefault="00862979" w:rsidP="008E2740">
            <w:pPr>
              <w:pStyle w:val="Zkladntext"/>
              <w:spacing w:before="60" w:after="60" w:line="240" w:lineRule="auto"/>
            </w:pPr>
            <w:r w:rsidRPr="008E2740">
              <w:t>RPIS umožňuje generování tabulky zaměstnanců podle genderového hlediska  - např. platové zařazení, funkční řazení, věk a další parametry, vyplývající z úkolů Vládní strategie pro rovnost mužů a žen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lastRenderedPageBreak/>
              <w:t>MP-07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generování manažerských přehledů a statistik, ve smyslu počtu vyhlášených VŘ na volná služební místa, třídění na volná služební místa představených, nadřízených, opakovaně vyhlašovaná VŘ, vytváření volitelných sestav dle zadaných kritérií a třídění exportovaných dat.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MP-08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  <w:rPr>
                <w:color w:val="FF0000"/>
              </w:rPr>
            </w:pPr>
            <w:r w:rsidRPr="008E2740">
              <w:t>RPIS umožňuje tvorbu přehledu (jak pro vedoucí zaměstnance tak pro mzdové účetní) nároků zaměstnanců na čerpání dovolené, individuálního volna, studijního volna k individuálním studijním účelům, služebního volna dle NV č. 135/2015 Sb.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MP-09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automatické generování zpráv pro nejbližšího nadřízeného, popř. ředitele odboru, o povolení, popř. zamítnutí žádosti zaměstnance služebním orgánem k jiné výdělečné činnosti.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MP-10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přístup k manažerským přehledům z jiného místa či zařízení (mobilní telefon, mobilní aplikace apod.).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MP-11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tvorbu libovolných sestav uživatelem v rozsahu přidělených oprávnění a to výběrem nad všemi zadanými daty a číselníky s možností při tvorbě sestav měnit pořadí sloupců, s možností uložení vlastní sestavy pro její opakované využití a možností exportu sestavy do MS Excel.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MP-12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tvorbu volitelných sestav uživatelem z pohledu budoucích nákladů ve vztahu na možnou úpravu stávajících pravidel pro výpočet platů, odměn, osobního ohodnocení ve variantách (např. zvýšení odměny o 10%, 20% nebo 30%).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MP-13</w:t>
            </w:r>
          </w:p>
        </w:tc>
        <w:tc>
          <w:tcPr>
            <w:tcW w:w="5111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tvorbu přehledu zaúčtování mezd z různých pohledů (např. zdroje financování).</w:t>
            </w:r>
          </w:p>
        </w:tc>
        <w:tc>
          <w:tcPr>
            <w:tcW w:w="160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42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20" w:name="_Toc465323533"/>
      <w:bookmarkStart w:id="21" w:name="_Toc465857405"/>
      <w:bookmarkStart w:id="22" w:name="_Toc475544147"/>
      <w:bookmarkStart w:id="23" w:name="_Toc485362586"/>
      <w:r w:rsidRPr="001D2932">
        <w:t xml:space="preserve">Oblast Funkčnost pro </w:t>
      </w:r>
      <w:bookmarkEnd w:id="20"/>
      <w:bookmarkEnd w:id="21"/>
      <w:bookmarkEnd w:id="22"/>
      <w:r w:rsidRPr="001D2932">
        <w:t>Aktivní uživatele a Pasivní uživatele</w:t>
      </w:r>
      <w:bookmarkEnd w:id="23"/>
      <w:r w:rsidRPr="001D2932">
        <w:t xml:space="preserve"> 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5001"/>
        <w:gridCol w:w="1564"/>
        <w:gridCol w:w="1390"/>
      </w:tblGrid>
      <w:tr w:rsidR="00C70525" w:rsidRPr="008E2740" w:rsidTr="000D21DE">
        <w:trPr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582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582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poskytuje přístup a funkčnost pro přihlášené Aktivní a Pasivní uživatele minimálně v rozsahu dále specifikovaných dílčích požadavků.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ZA-01.01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Zobrazení informací z vlastního záznamu přihlášeného zaměstnance (personální přehledy a odměňování, informace o vzdělávání, hodnocení, výplatní lístek, atd.) včetně možnosti tisku relevantních informací (např. výplatní lístek).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ZA-01.02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Plánování vlastní nepřítomnosti na definované období (např. kalendářní rok).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ZA-01.03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o naplánované nepřítomnosti kolegů (pracovníků téhož útvaru).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lastRenderedPageBreak/>
              <w:t>ZA-01.04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Přehled plánovaných vzdělávacích akcí pro zaměstnance.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ZA-01.05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Možnost přihlášení se na vzdělávací akci.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ZA-01.06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Možnost hodnocení vzdělávacích akcí, kterých se zaměstnanec zúčastnil a jejich lektorů.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ZA-01.07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Dostupnost veškerých personálních formulářů žádostí.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ZA-02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poskytuje přístup a funkčnost pro přihlášené zaměstnance se specifickou rolí Aktivní uživatel.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ZA-02.01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Provádění změn v kontaktních údajích (mobil, telefon, kancelář).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ZA-02.02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Zadávání srážek z příjmů (telefony, mobily, stravenky, cestovné).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ZA-02.03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poskytuje přístup a funkčnost pro přihlášené zaměstnance se specifickou rolí Aktivní uživatel v rozsahu přehledové sestavy, návrhy odměn, hodnocení, schvalování plánu dovolených, tisky výplatních lístků vedoucím.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poskytuje přístup a funkčnost pro přihlášené Aktivní uživatele minimálně v níže specifikovaném rozsahu.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ZA-03.01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Zobrazení požadovaných informací o svých podřízených zaměstnancích.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ZA-03.02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Koordinace plánované nepřítomnosti svých podřízených zaměstnanců.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ZA-03.03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Provádění relevantních změn u svých podřízených zaměstnanců (např. platové zařazení, charakteristika systemizovaného místa, charakteristika pracovního místa, změna služebního předpisu a požadavků na služební místo apod.).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ZA-03.04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Hodnocení svých podřízených zaměstnanců.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ZA-03.05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Navrhování odměn svým podřízeným zaměstnancům a jejich promítnutí do zpracování mezd.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ZA-03.06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Elektronické podpisy pro vybrané relevantní úkony.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ZA-04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poskytuje funkčnost pro Aktivní a Pasivní uživatele portálového řešení.</w:t>
            </w:r>
            <w:r w:rsidRPr="008E2740">
              <w:rPr>
                <w:b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ZA-05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spacing w:before="60" w:after="60" w:line="240" w:lineRule="auto"/>
              <w:rPr>
                <w:b/>
              </w:rPr>
            </w:pPr>
            <w:r w:rsidRPr="008E2740">
              <w:t>RPIS umožňuje virtuální terminál pro zaměstnance na detašovaných pracovištích.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ZA-06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pStyle w:val="Zkladntext"/>
              <w:spacing w:before="60" w:after="60" w:line="240" w:lineRule="auto"/>
            </w:pPr>
            <w:r w:rsidRPr="008E2740">
              <w:t>RPIS umožňuje všem uživatelským rolím přístup k personálním formulářům a jejich interaktivnímu vyplnění.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ZA-07</w:t>
            </w:r>
          </w:p>
        </w:tc>
        <w:tc>
          <w:tcPr>
            <w:tcW w:w="4582" w:type="dxa"/>
          </w:tcPr>
          <w:p w:rsidR="00862979" w:rsidRPr="008E2740" w:rsidRDefault="00862979" w:rsidP="008E2740">
            <w:pPr>
              <w:pStyle w:val="Zkladntext"/>
              <w:spacing w:before="60" w:after="60" w:line="240" w:lineRule="auto"/>
            </w:pPr>
            <w:r w:rsidRPr="008E2740">
              <w:t xml:space="preserve">RPIS umožňuje relevantní výše uvedené požadavky ZA-01 až ZA-06 a celou oblast pro Aktivní uživatele a Pasivní uživatele podporovat nastavením </w:t>
            </w:r>
            <w:proofErr w:type="spellStart"/>
            <w:r w:rsidRPr="008E2740">
              <w:t>workflow</w:t>
            </w:r>
            <w:proofErr w:type="spellEnd"/>
            <w:r w:rsidRPr="008E2740">
              <w:t>.</w:t>
            </w:r>
          </w:p>
        </w:tc>
        <w:tc>
          <w:tcPr>
            <w:tcW w:w="1433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862979" w:rsidRPr="008E2740" w:rsidRDefault="00862979" w:rsidP="00C70525">
            <w:pPr>
              <w:pStyle w:val="Zkladntext"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24" w:name="_Toc485362587"/>
      <w:r w:rsidRPr="001D2932">
        <w:lastRenderedPageBreak/>
        <w:t>Oblast Správa emailových adres</w:t>
      </w:r>
      <w:bookmarkEnd w:id="24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5343"/>
        <w:gridCol w:w="1446"/>
        <w:gridCol w:w="1192"/>
      </w:tblGrid>
      <w:tr w:rsidR="00C70525" w:rsidRPr="008E2740" w:rsidTr="000D21DE">
        <w:trPr>
          <w:cantSplit/>
          <w:tblHeader/>
          <w:jc w:val="center"/>
        </w:trPr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173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554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73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EA-01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podporuje správu e-mailových adres minimálně v rozsahu níže uvedených dílčích požadavků.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EA-01.01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Automatické přidělení (vygenerování) e-mailové adresy z údajů nového zaměstnance (zejm. jméno a příjmení) a definovaných pravidel. 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EA-01.02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Parametrické nastavení pravidel pro generování e-mailové adresy – maska a doména, příp. doména v závislosti na zařazení do organizační struktury.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EA-01.03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Řešení vícenásobných jmen a příjmení (oddělení mezerou nebo spojovníkem / pomlčkou).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EA-02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podporuje unikátnost e-mailových adres minimálně v rozsahu níže uvedených požadavků.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EA-02.01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Hlídání a řešení duplicitních výskytů jména a příjmení při přidělování e-mailové adresy (např. doplnění čísla v případě řešení duplicit).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EA-02.02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zaručuje unikátnost e-mailových adres v rámci všech záznamů zaměstnanců včetně historických / archivních.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EA-02.03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 xml:space="preserve">RPIS zaručuje, že </w:t>
            </w:r>
            <w:proofErr w:type="gramStart"/>
            <w:r w:rsidRPr="008E2740">
              <w:t>jedná</w:t>
            </w:r>
            <w:proofErr w:type="gramEnd"/>
            <w:r w:rsidRPr="008E2740">
              <w:t xml:space="preserve"> přidělená e-mailová adresa již nikdy </w:t>
            </w:r>
            <w:proofErr w:type="gramStart"/>
            <w:r w:rsidRPr="008E2740">
              <w:t>nebude</w:t>
            </w:r>
            <w:proofErr w:type="gramEnd"/>
            <w:r w:rsidRPr="008E2740">
              <w:t xml:space="preserve"> přidělena jinému zaměstnanci.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EA-02.04</w:t>
            </w:r>
          </w:p>
        </w:tc>
        <w:tc>
          <w:tcPr>
            <w:tcW w:w="5173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zajišťuje, aby zaměstnanci, který v minulosti ukončil pracovně právní vztah, byla při opětovném nástupu přidělena jeho původní dříve vygenerovaná e-mailová adresa.</w:t>
            </w:r>
          </w:p>
        </w:tc>
        <w:tc>
          <w:tcPr>
            <w:tcW w:w="1400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154" w:type="dxa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8E2740">
      <w:pPr>
        <w:pStyle w:val="Nadpis1"/>
      </w:pPr>
      <w:bookmarkStart w:id="25" w:name="_Toc465323536"/>
      <w:bookmarkStart w:id="26" w:name="_Toc465857408"/>
      <w:bookmarkStart w:id="27" w:name="_Toc485362588"/>
      <w:r w:rsidRPr="001D2932">
        <w:t>Oblast Nemocenské pojištění příslušníků</w:t>
      </w:r>
      <w:bookmarkEnd w:id="25"/>
      <w:bookmarkEnd w:id="26"/>
      <w:r w:rsidRPr="001D2932">
        <w:t xml:space="preserve"> bezpečnostních sborů</w:t>
      </w:r>
      <w:bookmarkEnd w:id="27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4920"/>
        <w:gridCol w:w="18"/>
        <w:gridCol w:w="1570"/>
        <w:gridCol w:w="18"/>
        <w:gridCol w:w="1393"/>
        <w:gridCol w:w="18"/>
      </w:tblGrid>
      <w:tr w:rsidR="00C70525" w:rsidRPr="008E2740" w:rsidTr="000D21DE">
        <w:trPr>
          <w:gridAfter w:val="1"/>
          <w:wAfter w:w="16" w:type="dxa"/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4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gridAfter w:val="1"/>
          <w:wAfter w:w="16" w:type="dxa"/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  <w:rPr>
                <w:i/>
              </w:rPr>
            </w:pPr>
            <w:r w:rsidRPr="008E2740">
              <w:t>RPIS umožňuje výpočet dávek nemocenského pojištění podle zákona č. 187/2006 Sb., o nemocenském pojištění, ve znění pozdějších předpisů minimálně v rozsahu níže uvedené specifikace.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Nemocenská.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NP-01.01.01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výše dávky.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Peněžitá pomoc v mateřství.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NP-01.02.01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výše dávky.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NP-01.02.02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automatické stanovené podpůrčí doby.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NP-01.03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Vyrovnávací příspěvek v těhotenství a mateřství.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lastRenderedPageBreak/>
              <w:t>NP-01.03.01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výše příspěvku.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evidenci podpůrčí doby u jednotlivých dávek.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NP-03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  <w:rPr>
                <w:i/>
              </w:rPr>
            </w:pPr>
            <w:r w:rsidRPr="008E2740">
              <w:t>RPIS umožňuje vedení Registru pojištěnců.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NP-04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vedení Registru služebních útvarů.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8E2740">
      <w:pPr>
        <w:pStyle w:val="Nadpis1"/>
      </w:pPr>
      <w:bookmarkStart w:id="28" w:name="_Toc465323537"/>
      <w:bookmarkStart w:id="29" w:name="_Toc465857409"/>
      <w:bookmarkStart w:id="30" w:name="_Toc485362589"/>
      <w:r w:rsidRPr="001D2932">
        <w:t>Oblast Výsluhové nároky příslušníků bezpečnostních sborů</w:t>
      </w:r>
      <w:bookmarkEnd w:id="28"/>
      <w:bookmarkEnd w:id="29"/>
      <w:bookmarkEnd w:id="30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4920"/>
        <w:gridCol w:w="18"/>
        <w:gridCol w:w="1570"/>
        <w:gridCol w:w="18"/>
        <w:gridCol w:w="1393"/>
        <w:gridCol w:w="18"/>
      </w:tblGrid>
      <w:tr w:rsidR="00C70525" w:rsidRPr="008E2740" w:rsidTr="000D21DE">
        <w:trPr>
          <w:gridAfter w:val="1"/>
          <w:wAfter w:w="16" w:type="dxa"/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440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4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gridAfter w:val="1"/>
          <w:wAfter w:w="16" w:type="dxa"/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výpočet výsluhových nároků příslušníků bezpečnostních sborů podle zákona č. 361/2003 Sb., o služebním poměru příslušníků bezpečnostních sborů, ve znění pozdějších předpisů minimálně v rozsahu níže uvedené specifikace.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Odchodné.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VN-01.01.01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výše odchodného.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VN-01.01.02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evidenci vyplacených dávek.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Výsluhový příspěvek.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VN-01.02.01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výše výsluhového příspěvku.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VN-01.02.02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evidenci vyplacených dávek, včetně sledování změn v čase.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VN-01.02.03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automatický výpočet zákonných srážek z výsluhového příspěvku.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VN-01.03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Úmrtné a příspěvek na pohřeb příslušníka.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VN-01.03.01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evidenci vyplacených dávek.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  <w:tr w:rsidR="00862979" w:rsidRPr="008E2740" w:rsidTr="000D21DE">
        <w:trPr>
          <w:cantSplit/>
          <w:jc w:val="center"/>
        </w:trPr>
        <w:tc>
          <w:tcPr>
            <w:tcW w:w="1134" w:type="dxa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VN-02</w:t>
            </w:r>
          </w:p>
        </w:tc>
        <w:tc>
          <w:tcPr>
            <w:tcW w:w="4456" w:type="dxa"/>
            <w:gridSpan w:val="2"/>
          </w:tcPr>
          <w:p w:rsidR="00862979" w:rsidRPr="008E2740" w:rsidRDefault="00862979" w:rsidP="008E2740">
            <w:pPr>
              <w:spacing w:before="60" w:after="60" w:line="240" w:lineRule="auto"/>
            </w:pPr>
            <w:r w:rsidRPr="008E2740">
              <w:t>RPIS umožňuje výpočet ostatních srážek z výsluhových nároků.</w:t>
            </w:r>
          </w:p>
        </w:tc>
        <w:tc>
          <w:tcPr>
            <w:tcW w:w="143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  <w:tc>
          <w:tcPr>
            <w:tcW w:w="1273" w:type="dxa"/>
            <w:gridSpan w:val="2"/>
            <w:vAlign w:val="center"/>
          </w:tcPr>
          <w:p w:rsidR="00862979" w:rsidRPr="008E2740" w:rsidRDefault="00862979" w:rsidP="00C70525">
            <w:pPr>
              <w:spacing w:before="60" w:after="60" w:line="240" w:lineRule="auto"/>
              <w:jc w:val="center"/>
            </w:pPr>
          </w:p>
        </w:tc>
      </w:tr>
    </w:tbl>
    <w:p w:rsidR="008E47A0" w:rsidRPr="001D2932" w:rsidRDefault="008E47A0" w:rsidP="008E2740">
      <w:pPr>
        <w:pStyle w:val="Nadpis1"/>
      </w:pPr>
      <w:bookmarkStart w:id="31" w:name="_Toc485362590"/>
      <w:r w:rsidRPr="001D2932">
        <w:t>Oblast Jiná výdělečná činnost a podnikání</w:t>
      </w:r>
      <w:bookmarkEnd w:id="31"/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5189"/>
        <w:gridCol w:w="27"/>
        <w:gridCol w:w="1433"/>
        <w:gridCol w:w="127"/>
        <w:gridCol w:w="1389"/>
        <w:gridCol w:w="19"/>
      </w:tblGrid>
      <w:tr w:rsidR="00C70525" w:rsidRPr="008E2740" w:rsidTr="000D21DE">
        <w:trPr>
          <w:cantSplit/>
          <w:tblHeader/>
          <w:jc w:val="center"/>
        </w:trPr>
        <w:tc>
          <w:tcPr>
            <w:tcW w:w="1156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968" w:type="dxa"/>
            <w:gridSpan w:val="4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156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408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156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VČ-01</w:t>
            </w:r>
          </w:p>
        </w:tc>
        <w:tc>
          <w:tcPr>
            <w:tcW w:w="5189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provázanost s externími rejstříky pro účely agendy Jiné výdělečné činnosti a podnikání (např. ARES, Živnostenský rejstřík, apod.).</w:t>
            </w:r>
          </w:p>
        </w:tc>
        <w:tc>
          <w:tcPr>
            <w:tcW w:w="1587" w:type="dxa"/>
            <w:gridSpan w:val="3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156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VČ-02</w:t>
            </w:r>
          </w:p>
        </w:tc>
        <w:tc>
          <w:tcPr>
            <w:tcW w:w="5189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tvorbu reportu o ukončení doby povolení JVČ.</w:t>
            </w:r>
          </w:p>
        </w:tc>
        <w:tc>
          <w:tcPr>
            <w:tcW w:w="1587" w:type="dxa"/>
            <w:gridSpan w:val="3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gridAfter w:val="1"/>
          <w:wAfter w:w="19" w:type="dxa"/>
          <w:cantSplit/>
          <w:jc w:val="center"/>
        </w:trPr>
        <w:tc>
          <w:tcPr>
            <w:tcW w:w="1156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lastRenderedPageBreak/>
              <w:t>VČ-03</w:t>
            </w:r>
          </w:p>
        </w:tc>
        <w:tc>
          <w:tcPr>
            <w:tcW w:w="5189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tvorbu sestav k agendě JVČ a podnikání dle volitelných kritérií (zejména okruh státních zaměstnanců/zaměstnanců s nepovolením JVČ nebo zaměstnanců s nepovolením podnikání, druhy a počty povolených JVČ a podnikání).</w:t>
            </w:r>
          </w:p>
        </w:tc>
        <w:tc>
          <w:tcPr>
            <w:tcW w:w="1460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gridAfter w:val="1"/>
          <w:wAfter w:w="19" w:type="dxa"/>
          <w:cantSplit/>
          <w:jc w:val="center"/>
        </w:trPr>
        <w:tc>
          <w:tcPr>
            <w:tcW w:w="1156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VČ-04</w:t>
            </w:r>
          </w:p>
        </w:tc>
        <w:tc>
          <w:tcPr>
            <w:tcW w:w="5189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RPIS umožňuje nastavení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nad agendou Jiná výdělečná činnost a podnikání.</w:t>
            </w:r>
          </w:p>
        </w:tc>
        <w:tc>
          <w:tcPr>
            <w:tcW w:w="1460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gridAfter w:val="1"/>
          <w:wAfter w:w="19" w:type="dxa"/>
          <w:cantSplit/>
          <w:jc w:val="center"/>
        </w:trPr>
        <w:tc>
          <w:tcPr>
            <w:tcW w:w="1156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VČ-05</w:t>
            </w:r>
          </w:p>
        </w:tc>
        <w:tc>
          <w:tcPr>
            <w:tcW w:w="5189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automatické zpracování hromadné korespondence účastníků řízení.</w:t>
            </w:r>
          </w:p>
        </w:tc>
        <w:tc>
          <w:tcPr>
            <w:tcW w:w="1460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32" w:name="_Toc475544152"/>
      <w:bookmarkStart w:id="33" w:name="_Toc485362591"/>
      <w:r w:rsidRPr="001D2932">
        <w:t>Oblast E-</w:t>
      </w:r>
      <w:proofErr w:type="spellStart"/>
      <w:r w:rsidRPr="001D2932">
        <w:t>learning</w:t>
      </w:r>
      <w:bookmarkEnd w:id="32"/>
      <w:bookmarkEnd w:id="33"/>
      <w:proofErr w:type="spellEnd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933"/>
        <w:gridCol w:w="1433"/>
        <w:gridCol w:w="1273"/>
      </w:tblGrid>
      <w:tr w:rsidR="00C70525" w:rsidRPr="008E2740" w:rsidTr="000D21DE">
        <w:trPr>
          <w:cantSplit/>
          <w:tblHeader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D21DE">
        <w:trPr>
          <w:cantSplit/>
          <w:tblHeader/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distribuované vzdělávání minimálně v rozsahu níže uvedených dílčích požadavků.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EL-01.01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Zadání a definice vzdělávací akce do RPIS.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EL-01.02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Sestavení a vložení studijního textu.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EL-01.03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Vložení sady otázek.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EL-01.04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Analýza a zadání povinného okruhu studujících (cílová skupina).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EL-01.05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Generování a automatická distribuce emailu s výzvou ke studiu účastníkům.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EL-01.06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Monitoring studia z pohledu </w:t>
            </w:r>
            <w:proofErr w:type="spellStart"/>
            <w:r w:rsidRPr="008E2740">
              <w:t>vzdělávače</w:t>
            </w:r>
            <w:proofErr w:type="spellEnd"/>
            <w:r w:rsidRPr="008E2740">
              <w:t>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EL-01.07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Náhodné vygenerování zkušebních otázek na konci studia a jejich distribuce účastníkům.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EL-01.08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Automatické vyhodnocení testu.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EL-01.09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Vytvoření reportu (sestavy) pro </w:t>
            </w:r>
            <w:proofErr w:type="spellStart"/>
            <w:r w:rsidRPr="008E2740">
              <w:t>vzdělávače</w:t>
            </w:r>
            <w:proofErr w:type="spellEnd"/>
            <w:r w:rsidRPr="008E2740">
              <w:t xml:space="preserve"> i studujícího (zpětná vazba pro účastníky) včetně možnosti zaslání emailem.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EL-01.10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Možnost záznamu do RPIS o absolvování vzdělávací akce s následným automatickým tiskem osvědčení.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D21DE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EL-02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RPIS umožňuje roli </w:t>
            </w:r>
            <w:proofErr w:type="spellStart"/>
            <w:r w:rsidRPr="008E2740">
              <w:t>vzdělávače</w:t>
            </w:r>
            <w:proofErr w:type="spellEnd"/>
            <w:r w:rsidRPr="008E2740">
              <w:t xml:space="preserve"> nastavování jednotlivých parametrů vzdělávací akce (např. úspěšnost, změna základní sady otázek, apod.)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0546DA">
      <w:pPr>
        <w:pStyle w:val="Nadpis1"/>
      </w:pPr>
      <w:bookmarkStart w:id="34" w:name="_Toc485362592"/>
      <w:r w:rsidRPr="001D2932">
        <w:lastRenderedPageBreak/>
        <w:t>Oblast Cestovní příkazy</w:t>
      </w:r>
      <w:bookmarkEnd w:id="34"/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419"/>
        <w:gridCol w:w="12"/>
        <w:gridCol w:w="1421"/>
        <w:gridCol w:w="12"/>
        <w:gridCol w:w="1261"/>
        <w:gridCol w:w="12"/>
      </w:tblGrid>
      <w:tr w:rsidR="00C70525" w:rsidRPr="008E2740" w:rsidTr="000546DA">
        <w:trPr>
          <w:cantSplit/>
          <w:tblHeader/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</w:tcBorders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4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cantSplit/>
          <w:tblHeader/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432" w:type="dxa"/>
            <w:gridSpan w:val="2"/>
            <w:shd w:val="clear" w:color="auto" w:fill="D9D9D9" w:themeFill="background1" w:themeFillShade="D9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gridAfter w:val="1"/>
          <w:wAfter w:w="12" w:type="dxa"/>
          <w:cantSplit/>
          <w:jc w:val="center"/>
        </w:trPr>
        <w:tc>
          <w:tcPr>
            <w:tcW w:w="1134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CP-01</w:t>
            </w:r>
          </w:p>
        </w:tc>
        <w:tc>
          <w:tcPr>
            <w:tcW w:w="5420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 xml:space="preserve">RPIS umožňuje elektronické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procesu služebních a pracovních cest minimálně v rozsahu vyslání na služební/pracovní cestu (určení účelu a podmínek cesty, finanční zajištění, způsobu dopravy, spolucestujících, ubytování), přerušení cesty, poskytnutí zálohy a schválení cesty, podání zprávy o výsledku služební cesty.</w:t>
            </w:r>
          </w:p>
        </w:tc>
        <w:tc>
          <w:tcPr>
            <w:tcW w:w="143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gridAfter w:val="1"/>
          <w:wAfter w:w="12" w:type="dxa"/>
          <w:cantSplit/>
          <w:jc w:val="center"/>
        </w:trPr>
        <w:tc>
          <w:tcPr>
            <w:tcW w:w="1134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CP-02</w:t>
            </w:r>
          </w:p>
        </w:tc>
        <w:tc>
          <w:tcPr>
            <w:tcW w:w="5420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RPIS umožňuje vyúčtování služební cesty a výplatu cestovních náhrad.</w:t>
            </w:r>
          </w:p>
        </w:tc>
        <w:tc>
          <w:tcPr>
            <w:tcW w:w="143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gridAfter w:val="1"/>
          <w:wAfter w:w="12" w:type="dxa"/>
          <w:cantSplit/>
          <w:jc w:val="center"/>
        </w:trPr>
        <w:tc>
          <w:tcPr>
            <w:tcW w:w="1134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CP-03</w:t>
            </w:r>
          </w:p>
        </w:tc>
        <w:tc>
          <w:tcPr>
            <w:tcW w:w="5420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RPIS umožňuje vazbu na funkční oblast Personalistika z důvodu §44 písm. a ZSS (služební cesta je změnou služebního poměru).</w:t>
            </w:r>
          </w:p>
        </w:tc>
        <w:tc>
          <w:tcPr>
            <w:tcW w:w="143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gridAfter w:val="1"/>
          <w:wAfter w:w="12" w:type="dxa"/>
          <w:cantSplit/>
          <w:jc w:val="center"/>
        </w:trPr>
        <w:tc>
          <w:tcPr>
            <w:tcW w:w="113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CP-04</w:t>
            </w:r>
          </w:p>
        </w:tc>
        <w:tc>
          <w:tcPr>
            <w:tcW w:w="542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vazbu na funkční oblast Docházka, popř. docházkový systém.</w:t>
            </w:r>
          </w:p>
        </w:tc>
        <w:tc>
          <w:tcPr>
            <w:tcW w:w="1433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35" w:name="_Toc485362593"/>
      <w:r w:rsidRPr="001D2932">
        <w:t>Oblast Dovolenky a další druhy nepřítomnosti</w:t>
      </w:r>
      <w:bookmarkEnd w:id="35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5007"/>
        <w:gridCol w:w="1433"/>
        <w:gridCol w:w="1273"/>
      </w:tblGrid>
      <w:tr w:rsidR="00C70525" w:rsidRPr="008E2740" w:rsidTr="000546DA">
        <w:trPr>
          <w:tblHeader/>
          <w:jc w:val="center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D3793C">
            <w:pPr>
              <w:spacing w:before="60" w:after="60" w:line="240" w:lineRule="auto"/>
              <w:ind w:right="176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tblHeader/>
          <w:jc w:val="center"/>
        </w:trPr>
        <w:tc>
          <w:tcPr>
            <w:tcW w:w="1480" w:type="dxa"/>
            <w:shd w:val="clear" w:color="auto" w:fill="D9D9D9" w:themeFill="background1" w:themeFillShade="D9"/>
          </w:tcPr>
          <w:p w:rsidR="00C70525" w:rsidRPr="008E2740" w:rsidRDefault="00C70525" w:rsidP="00D3793C">
            <w:pPr>
              <w:spacing w:before="60" w:after="60" w:line="240" w:lineRule="auto"/>
              <w:ind w:right="176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D3793C">
            <w:pPr>
              <w:spacing w:before="60" w:after="60" w:line="240" w:lineRule="auto"/>
              <w:ind w:right="176"/>
            </w:pPr>
            <w:r w:rsidRPr="008E2740">
              <w:t>DN-01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RPIS umožňuje elektronické </w:t>
            </w:r>
            <w:proofErr w:type="spellStart"/>
            <w:r w:rsidRPr="008E2740">
              <w:t>workflow</w:t>
            </w:r>
            <w:proofErr w:type="spellEnd"/>
            <w:r w:rsidRPr="008E2740">
              <w:t xml:space="preserve"> procesu povolování/nařizování nepřítomnosti z důvodu čerpání dovolené na zotavenou a dalších druhů nepřítomnosti podle ZP, NV č. 590/2006 Sb., ZSS, NV č. 135/2015 Sb., §66, §70, §71 SPBS.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D3793C">
            <w:pPr>
              <w:spacing w:before="60" w:after="60" w:line="240" w:lineRule="auto"/>
              <w:ind w:right="176"/>
            </w:pPr>
            <w:r w:rsidRPr="008E2740">
              <w:t>DN-02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vazbu na funkční oblast Platy.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D3793C">
            <w:pPr>
              <w:spacing w:before="60" w:after="60" w:line="240" w:lineRule="auto"/>
              <w:ind w:right="176"/>
            </w:pPr>
            <w:r w:rsidRPr="008E2740">
              <w:t>DN-03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vazbu na funkční oblast Personalistika.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D3793C">
            <w:pPr>
              <w:spacing w:before="60" w:after="60" w:line="240" w:lineRule="auto"/>
              <w:ind w:right="176"/>
            </w:pPr>
            <w:r w:rsidRPr="008E2740">
              <w:t>DN-04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vazbu na funkční oblast Docházka, popř. docházkový systém.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36" w:name="_Toc485362594"/>
      <w:r w:rsidRPr="001D2932">
        <w:t>Oblast Osobního spisu zaměstnance</w:t>
      </w:r>
      <w:bookmarkEnd w:id="36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5007"/>
        <w:gridCol w:w="1433"/>
        <w:gridCol w:w="1273"/>
      </w:tblGrid>
      <w:tr w:rsidR="00C70525" w:rsidRPr="008E2740" w:rsidTr="000546DA">
        <w:trPr>
          <w:cantSplit/>
          <w:tblHeader/>
          <w:jc w:val="center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cantSplit/>
          <w:tblHeader/>
          <w:jc w:val="center"/>
        </w:trPr>
        <w:tc>
          <w:tcPr>
            <w:tcW w:w="1480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OS-01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vedení osobního spisu zaměstnance dle §153 ZSS v rozsahu písemností nezbytných pro služební poměr a hodnocení státního zaměstnance.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OS-02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v souladu s Národním standardem pro elektronické systémy spisové služby uveřejněném ve Věstníku Ministerstva vnitra, částce 64/2012.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37" w:name="_Toc475544156"/>
      <w:bookmarkStart w:id="38" w:name="_Toc485362595"/>
      <w:r w:rsidRPr="001D2932">
        <w:lastRenderedPageBreak/>
        <w:t>Oblast Talent Managementu</w:t>
      </w:r>
      <w:bookmarkEnd w:id="37"/>
      <w:bookmarkEnd w:id="38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933"/>
        <w:gridCol w:w="1433"/>
        <w:gridCol w:w="1273"/>
      </w:tblGrid>
      <w:tr w:rsidR="00C70525" w:rsidRPr="008E2740" w:rsidTr="000546DA">
        <w:trPr>
          <w:cantSplit/>
          <w:tblHeader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cantSplit/>
          <w:tblHeader/>
          <w:jc w:val="center"/>
        </w:trPr>
        <w:tc>
          <w:tcPr>
            <w:tcW w:w="138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TM-01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podporuje procesy z oblasti Talent Managementu minimálně v rozsahu zavedení kompetenčního modelu organizace v </w:t>
            </w:r>
            <w:proofErr w:type="spellStart"/>
            <w:r w:rsidRPr="008E2740">
              <w:t>granularitě</w:t>
            </w:r>
            <w:proofErr w:type="spellEnd"/>
            <w:r w:rsidRPr="008E2740">
              <w:t xml:space="preserve"> popisu konkrétních pracovních pozic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TM-02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ve vazbě na oblast Vzdělávání umožňuje směřování a plánování rozvoje kompetencí zaměstnanců.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38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TM-03</w:t>
            </w:r>
          </w:p>
        </w:tc>
        <w:tc>
          <w:tcPr>
            <w:tcW w:w="4394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ve vazbě na oblast Výběrová řízení podporuje plánování náboru nových pracovníků v souladu s potřebami organizace, popř. podporuje identifikaci vhodných pracovníků z řad stávajících zaměstnanců na konkrétní pracovní pozici dle jejich stávajících nebo budoucích kompetencí.</w:t>
            </w:r>
          </w:p>
        </w:tc>
        <w:tc>
          <w:tcPr>
            <w:tcW w:w="1276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39" w:name="_Toc485362596"/>
      <w:r w:rsidRPr="001D2932">
        <w:t>Oblast Řízení se zaměstnancem</w:t>
      </w:r>
      <w:bookmarkEnd w:id="39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5007"/>
        <w:gridCol w:w="1433"/>
        <w:gridCol w:w="1273"/>
      </w:tblGrid>
      <w:tr w:rsidR="00C70525" w:rsidRPr="008E2740" w:rsidTr="000546DA">
        <w:trPr>
          <w:cantSplit/>
          <w:tblHeader/>
          <w:jc w:val="center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cantSplit/>
          <w:trHeight w:val="363"/>
          <w:tblHeader/>
          <w:jc w:val="center"/>
        </w:trPr>
        <w:tc>
          <w:tcPr>
            <w:tcW w:w="1480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ŘZ-01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podporuje procesy z oblasti Řízení se zaměstnancem minimálně v rozsahu zahájení řízení, důkazy, Rozhodnutí, doručení Rozhodnutí a odvolání.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ŘZ-02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splnění náležitostí z oblasti Řízení se zaměstnancem tak, jak je specifikuje zákon č. 361/20003 Sb., o služebním poměru příslušníků bezpečnostních sborů.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ŘZ-03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RPIS umožňuje příjem a zpracování podkladů v elektronické podobě pro procesy z oblasti Řízení se zaměstnancem.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8E2740">
      <w:pPr>
        <w:pStyle w:val="Nadpis1"/>
      </w:pPr>
      <w:bookmarkStart w:id="40" w:name="_Toc475544158"/>
      <w:bookmarkStart w:id="41" w:name="_Toc485362597"/>
      <w:r w:rsidRPr="001D2932">
        <w:t xml:space="preserve">Oblast </w:t>
      </w:r>
      <w:proofErr w:type="spellStart"/>
      <w:r w:rsidRPr="001D2932">
        <w:t>Alerty</w:t>
      </w:r>
      <w:proofErr w:type="spellEnd"/>
      <w:r w:rsidRPr="001D2932">
        <w:t>/Notifikace</w:t>
      </w:r>
      <w:bookmarkEnd w:id="40"/>
      <w:bookmarkEnd w:id="41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5007"/>
        <w:gridCol w:w="1433"/>
        <w:gridCol w:w="1273"/>
      </w:tblGrid>
      <w:tr w:rsidR="00C70525" w:rsidRPr="008E2740" w:rsidTr="000546DA">
        <w:trPr>
          <w:cantSplit/>
          <w:tblHeader/>
          <w:jc w:val="center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nil"/>
              <w:left w:val="nil"/>
            </w:tcBorders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0546DA">
        <w:trPr>
          <w:cantSplit/>
          <w:tblHeader/>
          <w:jc w:val="center"/>
        </w:trPr>
        <w:tc>
          <w:tcPr>
            <w:tcW w:w="1480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C70525">
            <w:pPr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AN-01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RPIS umožňuje definici konkrétních skutečností/ stavů, přičemž v okamžiku kdy nastane změna takovéto skutečnosti nebo stavu RPIS automaticky odešle </w:t>
            </w:r>
            <w:proofErr w:type="spellStart"/>
            <w:r w:rsidRPr="008E2740">
              <w:t>alert</w:t>
            </w:r>
            <w:proofErr w:type="spellEnd"/>
            <w:r w:rsidRPr="008E2740">
              <w:t>/notifikaci dle předem určených pravidel.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0546DA">
        <w:trPr>
          <w:cantSplit/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>AN-02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8E2740">
            <w:pPr>
              <w:spacing w:before="60" w:after="60" w:line="240" w:lineRule="auto"/>
            </w:pPr>
            <w:r w:rsidRPr="008E2740">
              <w:t xml:space="preserve">RPIS umožňuje kaskádovité odesílání </w:t>
            </w:r>
            <w:proofErr w:type="spellStart"/>
            <w:r w:rsidRPr="008E2740">
              <w:t>alertů</w:t>
            </w:r>
            <w:proofErr w:type="spellEnd"/>
            <w:r w:rsidRPr="008E2740">
              <w:t>/notifikací.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C70525">
            <w:pPr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1D2932" w:rsidRDefault="008E47A0" w:rsidP="000546DA">
      <w:pPr>
        <w:pStyle w:val="Nadpis1"/>
      </w:pPr>
      <w:bookmarkStart w:id="42" w:name="_Toc485362598"/>
      <w:r w:rsidRPr="001D2932">
        <w:lastRenderedPageBreak/>
        <w:t>Oblast Datového rozhraní (API)</w:t>
      </w:r>
      <w:bookmarkEnd w:id="42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5007"/>
        <w:gridCol w:w="1433"/>
        <w:gridCol w:w="1273"/>
      </w:tblGrid>
      <w:tr w:rsidR="00C70525" w:rsidRPr="008E2740" w:rsidTr="00D3793C">
        <w:trPr>
          <w:tblHeader/>
          <w:jc w:val="center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nil"/>
              <w:left w:val="nil"/>
            </w:tcBorders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Technické parametry</w:t>
            </w:r>
          </w:p>
        </w:tc>
      </w:tr>
      <w:tr w:rsidR="00C70525" w:rsidRPr="008E2740" w:rsidTr="00D3793C">
        <w:trPr>
          <w:tblHeader/>
          <w:jc w:val="center"/>
        </w:trPr>
        <w:tc>
          <w:tcPr>
            <w:tcW w:w="1480" w:type="dxa"/>
            <w:shd w:val="clear" w:color="auto" w:fill="D9D9D9" w:themeFill="background1" w:themeFillShade="D9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č.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Požadavek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Minimální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C70525" w:rsidRPr="008E2740" w:rsidRDefault="00C70525" w:rsidP="000546DA">
            <w:pPr>
              <w:keepNext/>
              <w:keepLines/>
              <w:spacing w:before="60" w:after="60" w:line="240" w:lineRule="auto"/>
              <w:jc w:val="center"/>
              <w:rPr>
                <w:b/>
              </w:rPr>
            </w:pPr>
            <w:r w:rsidRPr="008E2740">
              <w:rPr>
                <w:b/>
              </w:rPr>
              <w:t>Povinné</w:t>
            </w:r>
          </w:p>
        </w:tc>
      </w:tr>
      <w:tr w:rsidR="00E05561" w:rsidRPr="008E2740" w:rsidTr="00D3793C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API-01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REST API rozhraní k získání veškerých dat ze systému, s řízeným přístupem k datům podle citlivosti dat.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  <w:tr w:rsidR="00E05561" w:rsidRPr="008E2740" w:rsidTr="00D3793C">
        <w:trPr>
          <w:jc w:val="center"/>
        </w:trPr>
        <w:tc>
          <w:tcPr>
            <w:tcW w:w="1480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AN-02</w:t>
            </w:r>
          </w:p>
        </w:tc>
        <w:tc>
          <w:tcPr>
            <w:tcW w:w="5007" w:type="dxa"/>
            <w:shd w:val="clear" w:color="auto" w:fill="auto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</w:pPr>
            <w:r w:rsidRPr="008E2740">
              <w:t>REST API rozhraní do vložení a modifikaci dat v systému s řízeným přístupem</w:t>
            </w:r>
          </w:p>
        </w:tc>
        <w:tc>
          <w:tcPr>
            <w:tcW w:w="1433" w:type="dxa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</w:p>
        </w:tc>
        <w:tc>
          <w:tcPr>
            <w:tcW w:w="1273" w:type="dxa"/>
            <w:vAlign w:val="center"/>
          </w:tcPr>
          <w:p w:rsidR="00E05561" w:rsidRPr="008E2740" w:rsidRDefault="00E05561" w:rsidP="000546DA">
            <w:pPr>
              <w:keepNext/>
              <w:keepLines/>
              <w:spacing w:before="60" w:after="60" w:line="240" w:lineRule="auto"/>
              <w:jc w:val="center"/>
            </w:pPr>
            <w:r w:rsidRPr="008E2740">
              <w:t>X</w:t>
            </w:r>
          </w:p>
        </w:tc>
      </w:tr>
    </w:tbl>
    <w:p w:rsidR="008E47A0" w:rsidRPr="00416D2F" w:rsidRDefault="008E47A0" w:rsidP="008E2740">
      <w:pPr>
        <w:pStyle w:val="Nadpis1"/>
      </w:pPr>
      <w:bookmarkStart w:id="43" w:name="_Toc475544159"/>
      <w:bookmarkStart w:id="44" w:name="_Toc485362599"/>
      <w:r w:rsidRPr="00416D2F">
        <w:t>Oblast Výkaznictví/Reporting</w:t>
      </w:r>
      <w:bookmarkEnd w:id="43"/>
      <w:bookmarkEnd w:id="44"/>
    </w:p>
    <w:p w:rsidR="008E47A0" w:rsidRPr="001D2932" w:rsidRDefault="008E47A0" w:rsidP="008E2740">
      <w:r w:rsidRPr="001D2932">
        <w:t>Níže je specifikovaný výčet v současnosti známých sestav, které jsou minimálním technickým požadavkem na sestavy nového řešení RPIS.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S27 – Vzdělávací listy zaměstnanců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 xml:space="preserve">S28 – Přehled vzdělávacích akcí 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S47 – Výkony vzdělávání (člověkodny, člověkohodiny)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S48 – Průměrná doba na vzdělávací akci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S49 – Průměrné náklady na den vzdělávání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Věková struktura zaměstnanců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Sestavy týkající se výběrových řízení – otevřená výběrová řízení, ukončená výběrová řízení, výsledek výběrového řízení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docházky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S170 – mimořádné zálohy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zaměstnanců dle pohlaví a průměrného platu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zaměstnanců dle průměrných platů dle odborů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S1525 – Kontrolní seznam vybraných ukazatelů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S1500 – Sestava platové postupy v následujícím měsíci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S1522 – Sestava zaměstnanců dle funkce a třídy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Přehledy o dohodách konaných mimo pracovní poměr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 1702 – Rekapitulace vyplacených mezd (státní zaměstnanci, zaměstnanci v pracovním poměru, kuchyně, zaměstnanci OP,…)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S1524 – Průměrný plat a věk dle odboru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S1525 – Kontrolní seznam vybraných ukazatelů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(výkaz) práce 204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(výkaz) ZAM 104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(výkaz) UNV 104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Výkaz – plnění povinného podílu osob se zdravotním postižením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S05 – systemizace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 xml:space="preserve">Sestava nástupy/výstupy, </w:t>
      </w:r>
      <w:proofErr w:type="spellStart"/>
      <w:r w:rsidRPr="001D2932">
        <w:t>mimoevidenční</w:t>
      </w:r>
      <w:proofErr w:type="spellEnd"/>
      <w:r w:rsidRPr="001D2932">
        <w:t xml:space="preserve"> stavy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živých zaměstnanců v členění zaměstnanci v pracovním/služebním poměru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 xml:space="preserve">Sestava zaměstnanců na </w:t>
      </w:r>
      <w:proofErr w:type="spellStart"/>
      <w:r w:rsidRPr="001D2932">
        <w:t>home</w:t>
      </w:r>
      <w:proofErr w:type="spellEnd"/>
      <w:r w:rsidRPr="001D2932">
        <w:t xml:space="preserve"> </w:t>
      </w:r>
      <w:proofErr w:type="spellStart"/>
      <w:r w:rsidRPr="001D2932">
        <w:t>office</w:t>
      </w:r>
      <w:proofErr w:type="spellEnd"/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zaměstnanci dle budov (pracoviště)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lastRenderedPageBreak/>
        <w:t>Sestava zaměstnanci se změnou služební/pracovní doby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„</w:t>
      </w:r>
      <w:proofErr w:type="spellStart"/>
      <w:r w:rsidRPr="001D2932">
        <w:t>Stavovka</w:t>
      </w:r>
      <w:proofErr w:type="spellEnd"/>
      <w:r w:rsidRPr="001D2932">
        <w:t xml:space="preserve">“ – měsíční stavy podle odborů (údaje plánovaný počet míst, fyzický stav vždy </w:t>
      </w:r>
      <w:r w:rsidRPr="001D2932">
        <w:br/>
        <w:t xml:space="preserve">k 1. v kalendářním měsíci, přepočtený stav, rozdíl proti plánu, doby určité, končící, nástupy, výstupy a převody mezi odbory) 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Rekapitulace platů v členění zaměstnanci v pracovním poměru, služebním poměru, zaměstnanci závodní jídelny, zaměstnanci placení z </w:t>
      </w:r>
      <w:proofErr w:type="gramStart"/>
      <w:r w:rsidRPr="001D2932">
        <w:t>OP</w:t>
      </w:r>
      <w:proofErr w:type="gramEnd"/>
      <w:r w:rsidRPr="001D2932">
        <w:t>, norských fondů atd.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pracovní, životní výročí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fluktuace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Sestava personálních událostí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 stáží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 dohod o odpovědnosti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Seznam lékařských prohlídek podle platnosti – vstupní/periodické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Seznam pozvaných na lékařskou prohlídku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 zaměstnanců a státních zaměstnanců končících v aktuálním měsíci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 důchodců podle druhu pobíraného důchodu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Přehled o čerpání dovolené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Potvrzení o zaměstnání/službě – zápočtový list</w:t>
      </w:r>
    </w:p>
    <w:p w:rsidR="008E47A0" w:rsidRPr="001D2932" w:rsidRDefault="008E47A0" w:rsidP="008E2740">
      <w:pPr>
        <w:pStyle w:val="Odstavecseseznamem"/>
        <w:numPr>
          <w:ilvl w:val="0"/>
          <w:numId w:val="4"/>
        </w:numPr>
      </w:pPr>
      <w:r w:rsidRPr="001D2932">
        <w:t>Seznam zaměstnanců/státních zaměstnanců</w:t>
      </w:r>
    </w:p>
    <w:p w:rsidR="008E47A0" w:rsidRDefault="008E47A0" w:rsidP="008E2740">
      <w:pPr>
        <w:pStyle w:val="Odstavecseseznamem"/>
        <w:numPr>
          <w:ilvl w:val="0"/>
          <w:numId w:val="4"/>
        </w:numPr>
      </w:pPr>
      <w:r w:rsidRPr="001D2932">
        <w:t>Mzdové listy, evidenční listy,…</w:t>
      </w:r>
    </w:p>
    <w:p w:rsidR="008E47A0" w:rsidRPr="00416D2F" w:rsidRDefault="008E47A0" w:rsidP="008E2740">
      <w:pPr>
        <w:pStyle w:val="Nadpis1"/>
      </w:pPr>
      <w:bookmarkStart w:id="45" w:name="_Toc485362600"/>
      <w:r w:rsidRPr="00416D2F">
        <w:t>Přehled budoucích požadavků jednotlivých OSS</w:t>
      </w:r>
      <w:bookmarkEnd w:id="45"/>
    </w:p>
    <w:p w:rsidR="00724A15" w:rsidRPr="00724A15" w:rsidRDefault="00724A15" w:rsidP="008E2740">
      <w:r w:rsidRPr="00724A15">
        <w:t>Dodávka, implementace a následná technická podpora RPIS bude realizována pro jednotlivé OSS v</w:t>
      </w:r>
      <w:r w:rsidR="00C70525">
        <w:t> </w:t>
      </w:r>
      <w:r w:rsidRPr="00724A15">
        <w:t xml:space="preserve">rozsahu  jádrových funkcí a volitelných modulů zaškrtnutých pro </w:t>
      </w:r>
      <w:proofErr w:type="gramStart"/>
      <w:r w:rsidRPr="00724A15">
        <w:t>jednotlivé</w:t>
      </w:r>
      <w:proofErr w:type="gramEnd"/>
      <w:r w:rsidRPr="00724A15">
        <w:t xml:space="preserve"> OSS v níže uvedené tabulce (dále jen „Základní specifikace“).</w:t>
      </w:r>
    </w:p>
    <w:p w:rsidR="00724A15" w:rsidRDefault="00F64573" w:rsidP="008E2740">
      <w:r>
        <w:t>Zadavate</w:t>
      </w:r>
      <w:r w:rsidR="00CD6E94">
        <w:t>le</w:t>
      </w:r>
      <w:r w:rsidR="00724A15" w:rsidRPr="00724A15">
        <w:t xml:space="preserve"> si současně vyhrazuje možnost rozšířit Základní specifikaci pro </w:t>
      </w:r>
      <w:proofErr w:type="gramStart"/>
      <w:r w:rsidR="00724A15" w:rsidRPr="00724A15">
        <w:t>jednotlivé</w:t>
      </w:r>
      <w:proofErr w:type="gramEnd"/>
      <w:r w:rsidR="00724A15" w:rsidRPr="00724A15">
        <w:t xml:space="preserve"> OSS o další Volitelné moduly, kterými jsou žlutě zvýrazněná pole v tabulce (dále jen „Vyhrazená specifikace“ nebo „Volitelné moduly nad rámec Základní specifikace“).</w:t>
      </w:r>
    </w:p>
    <w:p w:rsidR="008E47A0" w:rsidRPr="001D2932" w:rsidRDefault="008E47A0" w:rsidP="008E2740"/>
    <w:tbl>
      <w:tblPr>
        <w:tblW w:w="50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4095"/>
        <w:gridCol w:w="814"/>
        <w:gridCol w:w="815"/>
        <w:gridCol w:w="814"/>
        <w:gridCol w:w="949"/>
        <w:gridCol w:w="753"/>
      </w:tblGrid>
      <w:tr w:rsidR="0037261C" w:rsidTr="00D3793C">
        <w:trPr>
          <w:cantSplit/>
          <w:trHeight w:val="300"/>
          <w:tblHeader/>
          <w:jc w:val="center"/>
        </w:trPr>
        <w:tc>
          <w:tcPr>
            <w:tcW w:w="1044" w:type="dxa"/>
            <w:noWrap/>
            <w:vAlign w:val="bottom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4095" w:type="dxa"/>
            <w:noWrap/>
            <w:vAlign w:val="bottom"/>
            <w:hideMark/>
          </w:tcPr>
          <w:p w:rsidR="0037261C" w:rsidRDefault="0037261C" w:rsidP="00D3793C">
            <w:pPr>
              <w:spacing w:before="60" w:after="60" w:line="240" w:lineRule="auto"/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jc w:val="center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MF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jc w:val="center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GFŘ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jc w:val="center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GŘC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jc w:val="center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ÚZSVM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jc w:val="center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FAÚ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t>Jádro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Personalistika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Systemizace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Platy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Datové rozhraní (API)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Manažerské přehledy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Vzdělávání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Funkčnost pro zaměstnance a vedoucí zaměstnance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Reporting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300"/>
          <w:jc w:val="center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261C" w:rsidRPr="00C70525" w:rsidRDefault="0037261C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  <w:r w:rsidRPr="00C70525">
              <w:rPr>
                <w:b/>
                <w:lang w:eastAsia="cs-CZ"/>
              </w:rPr>
              <w:lastRenderedPageBreak/>
              <w:t>Volitelné moduly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261C" w:rsidRDefault="00BD0955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Výběrová řízení 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BD0955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0955" w:rsidRPr="00C70525" w:rsidRDefault="00BD0955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0955" w:rsidRDefault="00BD0955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Hodnocení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5" w:rsidRDefault="00BD0955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0955" w:rsidRDefault="00BD0955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  <w:r w:rsidRPr="00C05CE5">
              <w:rPr>
                <w:lang w:eastAsia="cs-CZ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955" w:rsidRDefault="00BD0955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D0955" w:rsidRDefault="00BD0955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0955" w:rsidRDefault="00BD0955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Personální benefity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Alerty</w:t>
            </w:r>
            <w:proofErr w:type="spellEnd"/>
            <w:r>
              <w:rPr>
                <w:lang w:eastAsia="cs-CZ"/>
              </w:rPr>
              <w:t xml:space="preserve"> / Notifikace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Osobní spis zaměstnance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keepNext/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keepNext/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Řízení se zaměstnancem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Dovolenky a další druhy nepřítomnosti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Cestovní příkazy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highlight w:val="yellow"/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Nemocenské pojištění příslušníků bezpečnostních sborů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Výsluhové nároky příslušníků bezpečnostních sborů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Jiná výdělečná činnost a podnikání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Docházka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E-</w:t>
            </w:r>
            <w:proofErr w:type="spellStart"/>
            <w:r>
              <w:rPr>
                <w:lang w:eastAsia="cs-CZ"/>
              </w:rPr>
              <w:t>learning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</w:tr>
      <w:tr w:rsidR="0037261C" w:rsidTr="00D3793C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Talent Management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</w:tr>
      <w:tr w:rsidR="0037261C" w:rsidTr="00D3793C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61C" w:rsidRPr="00C70525" w:rsidRDefault="0037261C" w:rsidP="00D3793C">
            <w:pPr>
              <w:spacing w:before="60" w:after="60" w:line="240" w:lineRule="auto"/>
              <w:rPr>
                <w:b/>
                <w:lang w:eastAsia="cs-CZ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rPr>
                <w:lang w:eastAsia="cs-CZ"/>
              </w:rPr>
            </w:pPr>
            <w:r>
              <w:rPr>
                <w:lang w:eastAsia="cs-CZ"/>
              </w:rPr>
              <w:t>Správa e-mailových adres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7261C" w:rsidRDefault="0037261C" w:rsidP="00D3793C">
            <w:pPr>
              <w:spacing w:before="60" w:after="60" w:line="240" w:lineRule="auto"/>
              <w:jc w:val="center"/>
              <w:rPr>
                <w:lang w:eastAsia="cs-CZ"/>
              </w:rPr>
            </w:pPr>
          </w:p>
        </w:tc>
      </w:tr>
    </w:tbl>
    <w:p w:rsidR="006E3413" w:rsidRPr="001D2932" w:rsidRDefault="006E3413" w:rsidP="008E2740">
      <w:bookmarkStart w:id="46" w:name="_GoBack"/>
      <w:bookmarkEnd w:id="46"/>
    </w:p>
    <w:sectPr w:rsidR="006E3413" w:rsidRPr="001D2932" w:rsidSect="008E2740">
      <w:headerReference w:type="default" r:id="rId10"/>
      <w:footerReference w:type="default" r:id="rId11"/>
      <w:pgSz w:w="11906" w:h="16838"/>
      <w:pgMar w:top="226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25" w:rsidRDefault="00C70525" w:rsidP="008E2740">
      <w:r>
        <w:separator/>
      </w:r>
    </w:p>
  </w:endnote>
  <w:endnote w:type="continuationSeparator" w:id="0">
    <w:p w:rsidR="00C70525" w:rsidRDefault="00C70525" w:rsidP="008E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C" w:rsidRDefault="00D3793C" w:rsidP="00D3793C">
    <w:pPr>
      <w:pStyle w:val="Zpat"/>
      <w:jc w:val="center"/>
    </w:pPr>
    <w:r w:rsidRPr="00797DC3">
      <w:rPr>
        <w:color w:val="215868" w:themeColor="accent5" w:themeShade="80"/>
      </w:rPr>
      <w:fldChar w:fldCharType="begin"/>
    </w:r>
    <w:r w:rsidRPr="00797DC3">
      <w:rPr>
        <w:color w:val="215868" w:themeColor="accent5" w:themeShade="80"/>
      </w:rPr>
      <w:instrText xml:space="preserve"> PAGE  \* Arabic  \* MERGEFORMAT </w:instrText>
    </w:r>
    <w:r w:rsidRPr="00797DC3">
      <w:rPr>
        <w:color w:val="215868" w:themeColor="accent5" w:themeShade="80"/>
      </w:rPr>
      <w:fldChar w:fldCharType="separate"/>
    </w:r>
    <w:r>
      <w:rPr>
        <w:noProof/>
        <w:color w:val="215868" w:themeColor="accent5" w:themeShade="80"/>
      </w:rPr>
      <w:t>2</w:t>
    </w:r>
    <w:r w:rsidRPr="00797DC3">
      <w:rPr>
        <w:color w:val="215868" w:themeColor="accent5" w:themeShade="80"/>
      </w:rPr>
      <w:fldChar w:fldCharType="end"/>
    </w:r>
    <w:r w:rsidRPr="00797DC3">
      <w:rPr>
        <w:color w:val="215868" w:themeColor="accent5" w:themeShade="80"/>
      </w:rPr>
      <w:t>/</w:t>
    </w:r>
    <w:r w:rsidRPr="00797DC3">
      <w:rPr>
        <w:color w:val="215868" w:themeColor="accent5" w:themeShade="80"/>
      </w:rPr>
      <w:fldChar w:fldCharType="begin"/>
    </w:r>
    <w:r w:rsidRPr="00797DC3">
      <w:rPr>
        <w:color w:val="215868" w:themeColor="accent5" w:themeShade="80"/>
      </w:rPr>
      <w:instrText xml:space="preserve"> NUMPAGES   \* MERGEFORMAT </w:instrText>
    </w:r>
    <w:r w:rsidRPr="00797DC3">
      <w:rPr>
        <w:color w:val="215868" w:themeColor="accent5" w:themeShade="80"/>
      </w:rPr>
      <w:fldChar w:fldCharType="separate"/>
    </w:r>
    <w:r>
      <w:rPr>
        <w:noProof/>
        <w:color w:val="215868" w:themeColor="accent5" w:themeShade="80"/>
      </w:rPr>
      <w:t>24</w:t>
    </w:r>
    <w:r w:rsidRPr="00797DC3">
      <w:rPr>
        <w:color w:val="215868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25" w:rsidRDefault="00C70525" w:rsidP="008E2740">
      <w:r>
        <w:separator/>
      </w:r>
    </w:p>
  </w:footnote>
  <w:footnote w:type="continuationSeparator" w:id="0">
    <w:p w:rsidR="00C70525" w:rsidRDefault="00C70525" w:rsidP="008E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61"/>
      <w:gridCol w:w="5167"/>
      <w:gridCol w:w="1758"/>
    </w:tblGrid>
    <w:tr w:rsidR="00CB4F1D" w:rsidRPr="00D10A6F" w:rsidTr="00634EC4">
      <w:trPr>
        <w:trHeight w:val="555"/>
      </w:trPr>
      <w:tc>
        <w:tcPr>
          <w:tcW w:w="2361" w:type="dxa"/>
          <w:vMerge w:val="restart"/>
          <w:vAlign w:val="center"/>
        </w:tcPr>
        <w:p w:rsidR="00CB4F1D" w:rsidRPr="00D10A6F" w:rsidRDefault="00CB4F1D" w:rsidP="00634EC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55053C6" wp14:editId="55AACD70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CB4F1D" w:rsidRDefault="00CB4F1D" w:rsidP="00634EC4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</w:rPr>
          </w:pPr>
          <w:r>
            <w:rPr>
              <w:rFonts w:cs="Calibri"/>
              <w:b/>
              <w:bCs/>
              <w:color w:val="004666"/>
            </w:rPr>
            <w:t>Zadávací dokumentace</w:t>
          </w:r>
        </w:p>
        <w:p w:rsidR="00CB4F1D" w:rsidRPr="00D10A6F" w:rsidRDefault="00CB4F1D" w:rsidP="00634EC4">
          <w:pPr>
            <w:spacing w:line="240" w:lineRule="auto"/>
            <w:ind w:left="454"/>
            <w:jc w:val="left"/>
            <w:rPr>
              <w:b/>
              <w:color w:val="004666"/>
            </w:rPr>
          </w:pPr>
          <w:r>
            <w:rPr>
              <w:rFonts w:cs="Calibri"/>
              <w:b/>
              <w:bCs/>
              <w:color w:val="004666"/>
            </w:rPr>
            <w:t>Příloha č. 2 – Funkční požadavky</w:t>
          </w:r>
        </w:p>
      </w:tc>
      <w:tc>
        <w:tcPr>
          <w:tcW w:w="1758" w:type="dxa"/>
          <w:vMerge w:val="restart"/>
          <w:vAlign w:val="center"/>
        </w:tcPr>
        <w:p w:rsidR="00CB4F1D" w:rsidRPr="00885DF2" w:rsidRDefault="00CB4F1D" w:rsidP="00634EC4">
          <w:pPr>
            <w:spacing w:line="240" w:lineRule="auto"/>
            <w:jc w:val="left"/>
            <w:rPr>
              <w:rFonts w:cs="Calibri"/>
              <w:b/>
              <w:bCs/>
              <w:color w:val="004666"/>
            </w:rPr>
          </w:pPr>
          <w:r>
            <w:rPr>
              <w:rFonts w:cs="Calibri"/>
              <w:b/>
              <w:bCs/>
              <w:color w:val="004666"/>
            </w:rPr>
            <w:t>VZ_2017_0032</w:t>
          </w:r>
        </w:p>
      </w:tc>
    </w:tr>
    <w:tr w:rsidR="00CB4F1D" w:rsidRPr="00D10A6F" w:rsidTr="00634EC4">
      <w:trPr>
        <w:trHeight w:val="555"/>
      </w:trPr>
      <w:tc>
        <w:tcPr>
          <w:tcW w:w="2361" w:type="dxa"/>
          <w:vMerge/>
          <w:vAlign w:val="center"/>
        </w:tcPr>
        <w:p w:rsidR="00CB4F1D" w:rsidRPr="00D10A6F" w:rsidRDefault="00CB4F1D" w:rsidP="00634EC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CB4F1D" w:rsidRPr="006B218F" w:rsidRDefault="00CB4F1D" w:rsidP="00634EC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CB4F1D" w:rsidRPr="00D10A6F" w:rsidRDefault="00CB4F1D" w:rsidP="00634EC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CB4F1D" w:rsidRPr="00CB4F1D" w:rsidRDefault="00CB4F1D" w:rsidP="00CB4F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20E228AB"/>
    <w:multiLevelType w:val="hybridMultilevel"/>
    <w:tmpl w:val="D32A6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00CD"/>
    <w:multiLevelType w:val="multilevel"/>
    <w:tmpl w:val="5D4A54B8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D5C26D4"/>
    <w:multiLevelType w:val="hybridMultilevel"/>
    <w:tmpl w:val="750CD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46DA"/>
    <w:rsid w:val="000573A5"/>
    <w:rsid w:val="000713D9"/>
    <w:rsid w:val="00075FF9"/>
    <w:rsid w:val="000808FF"/>
    <w:rsid w:val="00087871"/>
    <w:rsid w:val="0009029F"/>
    <w:rsid w:val="000A1187"/>
    <w:rsid w:val="000A68B6"/>
    <w:rsid w:val="000D21DE"/>
    <w:rsid w:val="000D2DCD"/>
    <w:rsid w:val="000D7D36"/>
    <w:rsid w:val="000E06F4"/>
    <w:rsid w:val="000E3409"/>
    <w:rsid w:val="000E40AD"/>
    <w:rsid w:val="0011654A"/>
    <w:rsid w:val="00117EDB"/>
    <w:rsid w:val="00120689"/>
    <w:rsid w:val="00130120"/>
    <w:rsid w:val="001371B9"/>
    <w:rsid w:val="00137C36"/>
    <w:rsid w:val="001434E6"/>
    <w:rsid w:val="00146664"/>
    <w:rsid w:val="0016221A"/>
    <w:rsid w:val="00171696"/>
    <w:rsid w:val="00185842"/>
    <w:rsid w:val="00192776"/>
    <w:rsid w:val="001A46A1"/>
    <w:rsid w:val="001B62A1"/>
    <w:rsid w:val="001C0F29"/>
    <w:rsid w:val="001D2932"/>
    <w:rsid w:val="001E62BE"/>
    <w:rsid w:val="001F2188"/>
    <w:rsid w:val="00221A80"/>
    <w:rsid w:val="00231F6A"/>
    <w:rsid w:val="00231FD1"/>
    <w:rsid w:val="00240141"/>
    <w:rsid w:val="00245B80"/>
    <w:rsid w:val="00263866"/>
    <w:rsid w:val="002667D0"/>
    <w:rsid w:val="00275218"/>
    <w:rsid w:val="002858D0"/>
    <w:rsid w:val="00285B6A"/>
    <w:rsid w:val="00290609"/>
    <w:rsid w:val="002A24E4"/>
    <w:rsid w:val="002B0EA7"/>
    <w:rsid w:val="002C0480"/>
    <w:rsid w:val="002C47A4"/>
    <w:rsid w:val="002C47B1"/>
    <w:rsid w:val="002C7BE8"/>
    <w:rsid w:val="002D1524"/>
    <w:rsid w:val="002E35E2"/>
    <w:rsid w:val="002F7345"/>
    <w:rsid w:val="003025E2"/>
    <w:rsid w:val="00307565"/>
    <w:rsid w:val="003107F9"/>
    <w:rsid w:val="003141E0"/>
    <w:rsid w:val="003221FE"/>
    <w:rsid w:val="003334E7"/>
    <w:rsid w:val="00342432"/>
    <w:rsid w:val="00343923"/>
    <w:rsid w:val="0035523E"/>
    <w:rsid w:val="0037261C"/>
    <w:rsid w:val="00375CB7"/>
    <w:rsid w:val="00384546"/>
    <w:rsid w:val="003849C4"/>
    <w:rsid w:val="003A4756"/>
    <w:rsid w:val="003B7844"/>
    <w:rsid w:val="003C1AEE"/>
    <w:rsid w:val="003C77CE"/>
    <w:rsid w:val="003E2BE7"/>
    <w:rsid w:val="00402AC6"/>
    <w:rsid w:val="00416D2F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6B8"/>
    <w:rsid w:val="004569D6"/>
    <w:rsid w:val="00460F9F"/>
    <w:rsid w:val="004701FC"/>
    <w:rsid w:val="0047377B"/>
    <w:rsid w:val="00475CA0"/>
    <w:rsid w:val="00492037"/>
    <w:rsid w:val="00497F26"/>
    <w:rsid w:val="004A28F5"/>
    <w:rsid w:val="004C0F5C"/>
    <w:rsid w:val="004C2C98"/>
    <w:rsid w:val="004C479F"/>
    <w:rsid w:val="004D0C9E"/>
    <w:rsid w:val="004D3B08"/>
    <w:rsid w:val="004E651F"/>
    <w:rsid w:val="004F3C37"/>
    <w:rsid w:val="00523AA8"/>
    <w:rsid w:val="00523EE6"/>
    <w:rsid w:val="0052543A"/>
    <w:rsid w:val="00527456"/>
    <w:rsid w:val="00531F59"/>
    <w:rsid w:val="0055755D"/>
    <w:rsid w:val="005814CA"/>
    <w:rsid w:val="00582EDB"/>
    <w:rsid w:val="00585A08"/>
    <w:rsid w:val="0058640E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833F6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25B3"/>
    <w:rsid w:val="00723E1C"/>
    <w:rsid w:val="00724A15"/>
    <w:rsid w:val="00724C89"/>
    <w:rsid w:val="00742815"/>
    <w:rsid w:val="00745FB7"/>
    <w:rsid w:val="00752F64"/>
    <w:rsid w:val="00755C4E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2B40"/>
    <w:rsid w:val="00833DF5"/>
    <w:rsid w:val="00837445"/>
    <w:rsid w:val="00841559"/>
    <w:rsid w:val="008447D8"/>
    <w:rsid w:val="008449D1"/>
    <w:rsid w:val="00845BF6"/>
    <w:rsid w:val="008479E7"/>
    <w:rsid w:val="008574C0"/>
    <w:rsid w:val="00862979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8E2740"/>
    <w:rsid w:val="008E47A0"/>
    <w:rsid w:val="008F705D"/>
    <w:rsid w:val="00900D0A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6901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A108C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14E7"/>
    <w:rsid w:val="00A5678F"/>
    <w:rsid w:val="00A6112A"/>
    <w:rsid w:val="00A700F7"/>
    <w:rsid w:val="00A72844"/>
    <w:rsid w:val="00A84A69"/>
    <w:rsid w:val="00A878F5"/>
    <w:rsid w:val="00A967D2"/>
    <w:rsid w:val="00AA26FE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1EC8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1B1E"/>
    <w:rsid w:val="00BC5D87"/>
    <w:rsid w:val="00BD0955"/>
    <w:rsid w:val="00BE4AE3"/>
    <w:rsid w:val="00BF558F"/>
    <w:rsid w:val="00C05CE5"/>
    <w:rsid w:val="00C06C87"/>
    <w:rsid w:val="00C1576D"/>
    <w:rsid w:val="00C222AF"/>
    <w:rsid w:val="00C2678F"/>
    <w:rsid w:val="00C2768D"/>
    <w:rsid w:val="00C3222D"/>
    <w:rsid w:val="00C35B67"/>
    <w:rsid w:val="00C5586D"/>
    <w:rsid w:val="00C62C44"/>
    <w:rsid w:val="00C62C8A"/>
    <w:rsid w:val="00C671DA"/>
    <w:rsid w:val="00C70525"/>
    <w:rsid w:val="00C764D2"/>
    <w:rsid w:val="00C76A8F"/>
    <w:rsid w:val="00C81531"/>
    <w:rsid w:val="00C86266"/>
    <w:rsid w:val="00C920AD"/>
    <w:rsid w:val="00CA4860"/>
    <w:rsid w:val="00CA7834"/>
    <w:rsid w:val="00CB19E1"/>
    <w:rsid w:val="00CB4F1D"/>
    <w:rsid w:val="00CB5640"/>
    <w:rsid w:val="00CD6E94"/>
    <w:rsid w:val="00CE32B2"/>
    <w:rsid w:val="00CE6FFC"/>
    <w:rsid w:val="00CF0134"/>
    <w:rsid w:val="00CF0C7F"/>
    <w:rsid w:val="00D03057"/>
    <w:rsid w:val="00D063E2"/>
    <w:rsid w:val="00D10A6F"/>
    <w:rsid w:val="00D12D17"/>
    <w:rsid w:val="00D3793C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561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8211A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011B3"/>
    <w:rsid w:val="00F43941"/>
    <w:rsid w:val="00F451AF"/>
    <w:rsid w:val="00F469FC"/>
    <w:rsid w:val="00F528A9"/>
    <w:rsid w:val="00F64573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32DD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740"/>
    <w:pPr>
      <w:spacing w:after="0" w:line="360" w:lineRule="auto"/>
      <w:jc w:val="both"/>
    </w:pPr>
    <w:rPr>
      <w:rFonts w:ascii="Verdana" w:hAnsi="Verdana" w:cs="Times New Roman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8E2740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4A3"/>
    <w:pPr>
      <w:keepNext/>
      <w:keepLines/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650B44"/>
    <w:pPr>
      <w:keepNext/>
      <w:keepLines/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740"/>
    <w:rPr>
      <w:rFonts w:ascii="Verdana" w:eastAsiaTheme="majorEastAsia" w:hAnsi="Verdana" w:cstheme="majorBidi"/>
      <w:b/>
      <w:bCs/>
      <w:color w:val="009EE0"/>
    </w:rPr>
  </w:style>
  <w:style w:type="character" w:customStyle="1" w:styleId="Nadpis2Char">
    <w:name w:val="Nadpis 2 Char"/>
    <w:basedOn w:val="Standardnpsmoodstavce"/>
    <w:link w:val="Nadpis2"/>
    <w:uiPriority w:val="9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9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8E2740"/>
    <w:pPr>
      <w:numPr>
        <w:numId w:val="0"/>
      </w:numPr>
      <w:spacing w:before="0"/>
      <w:ind w:left="431" w:hanging="431"/>
      <w:jc w:val="left"/>
    </w:pPr>
  </w:style>
  <w:style w:type="character" w:customStyle="1" w:styleId="Styl2Char">
    <w:name w:val="Styl2 Char"/>
    <w:basedOn w:val="Nadpis1Char"/>
    <w:link w:val="Styl2"/>
    <w:rsid w:val="008E2740"/>
    <w:rPr>
      <w:rFonts w:ascii="Verdana" w:eastAsiaTheme="majorEastAsia" w:hAnsi="Verdana" w:cstheme="majorBidi"/>
      <w:b/>
      <w:bCs/>
      <w:color w:val="009EE0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uiPriority w:val="99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E47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47A0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8E47A0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8E47A0"/>
  </w:style>
  <w:style w:type="paragraph" w:customStyle="1" w:styleId="cpNormal1">
    <w:name w:val="cp_Normal_1"/>
    <w:basedOn w:val="Normln"/>
    <w:qFormat/>
    <w:rsid w:val="008E2740"/>
    <w:pPr>
      <w:spacing w:line="240" w:lineRule="auto"/>
    </w:pPr>
    <w:rPr>
      <w:b/>
      <w:color w:val="004666"/>
    </w:rPr>
  </w:style>
  <w:style w:type="paragraph" w:customStyle="1" w:styleId="odstavec">
    <w:name w:val="odstavec"/>
    <w:basedOn w:val="Normln"/>
    <w:rsid w:val="008E47A0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8E47A0"/>
  </w:style>
  <w:style w:type="paragraph" w:customStyle="1" w:styleId="Default">
    <w:name w:val="Default"/>
    <w:rsid w:val="008E47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E47A0"/>
    <w:pPr>
      <w:spacing w:after="100"/>
      <w:ind w:left="360"/>
    </w:pPr>
  </w:style>
  <w:style w:type="character" w:customStyle="1" w:styleId="detail">
    <w:name w:val="detail"/>
    <w:basedOn w:val="Standardnpsmoodstavce"/>
    <w:rsid w:val="008E47A0"/>
  </w:style>
  <w:style w:type="paragraph" w:customStyle="1" w:styleId="Styl5">
    <w:name w:val="Styl5"/>
    <w:basedOn w:val="Normln"/>
    <w:rsid w:val="008E47A0"/>
  </w:style>
  <w:style w:type="paragraph" w:customStyle="1" w:styleId="Nadpis1slovan">
    <w:name w:val="Nadpis 1 číslovaný"/>
    <w:basedOn w:val="Nadpis1"/>
    <w:next w:val="Normln"/>
    <w:qFormat/>
    <w:rsid w:val="008E47A0"/>
    <w:pPr>
      <w:pageBreakBefore/>
      <w:spacing w:after="240"/>
      <w:ind w:left="360" w:hanging="360"/>
    </w:pPr>
    <w:rPr>
      <w:rFonts w:ascii="Times New Roman" w:eastAsia="Times New Roman" w:hAnsi="Times New Roman" w:cs="Times New Roman"/>
      <w:color w:val="auto"/>
      <w:lang w:eastAsia="x-none"/>
    </w:rPr>
  </w:style>
  <w:style w:type="paragraph" w:customStyle="1" w:styleId="Nadpis2slovan">
    <w:name w:val="Nadpis 2 číslovaný"/>
    <w:basedOn w:val="Nadpis2"/>
    <w:next w:val="Normln"/>
    <w:qFormat/>
    <w:rsid w:val="008E47A0"/>
    <w:p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8E47A0"/>
    <w:pPr>
      <w:ind w:left="1224" w:hanging="504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customStyle="1" w:styleId="4DNormln">
    <w:name w:val="4D Normální"/>
    <w:link w:val="4DNormlnChar"/>
    <w:rsid w:val="008E47A0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8E47A0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E47A0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E47A0"/>
    <w:pPr>
      <w:keepNext w:val="0"/>
      <w:keepLines w:val="0"/>
      <w:widowControl w:val="0"/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8E47A0"/>
    <w:pPr>
      <w:keepLines w:val="0"/>
      <w:widowControl w:val="0"/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lang w:eastAsia="cs-CZ"/>
    </w:rPr>
  </w:style>
  <w:style w:type="paragraph" w:customStyle="1" w:styleId="PER30Normln">
    <w:name w:val="PER 30 Normální"/>
    <w:basedOn w:val="Normln"/>
    <w:link w:val="PER30NormlnChar"/>
    <w:qFormat/>
    <w:rsid w:val="008E47A0"/>
    <w:pPr>
      <w:spacing w:after="200"/>
    </w:pPr>
    <w:rPr>
      <w:rFonts w:ascii="Times New Roman" w:eastAsia="Calibri" w:hAnsi="Times New Roman"/>
      <w:sz w:val="24"/>
    </w:rPr>
  </w:style>
  <w:style w:type="character" w:customStyle="1" w:styleId="PER30NormlnChar">
    <w:name w:val="PER 30 Normální Char"/>
    <w:link w:val="PER30Normln"/>
    <w:rsid w:val="008E47A0"/>
    <w:rPr>
      <w:rFonts w:ascii="Times New Roman" w:eastAsia="Calibri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8E47A0"/>
    <w:pPr>
      <w:spacing w:line="240" w:lineRule="auto"/>
      <w:ind w:left="1980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E47A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E47A0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E47A0"/>
    <w:rPr>
      <w:rFonts w:ascii="Times New Roman" w:eastAsia="Calibri" w:hAnsi="Times New Roman" w:cs="Times New Roman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47A0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47A0"/>
    <w:pPr>
      <w:spacing w:after="120" w:line="480" w:lineRule="auto"/>
    </w:pPr>
    <w:rPr>
      <w:rFonts w:ascii="Times New Roman" w:eastAsia="Calibri" w:hAnsi="Times New Roman"/>
      <w:sz w:val="24"/>
    </w:rPr>
  </w:style>
  <w:style w:type="paragraph" w:styleId="Revize">
    <w:name w:val="Revision"/>
    <w:hidden/>
    <w:uiPriority w:val="99"/>
    <w:semiHidden/>
    <w:rsid w:val="00BD0955"/>
    <w:pPr>
      <w:spacing w:after="0" w:line="240" w:lineRule="auto"/>
    </w:pPr>
    <w:rPr>
      <w:rFonts w:ascii="Verdana" w:hAnsi="Verdan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740"/>
    <w:pPr>
      <w:spacing w:after="0" w:line="360" w:lineRule="auto"/>
      <w:jc w:val="both"/>
    </w:pPr>
    <w:rPr>
      <w:rFonts w:ascii="Verdana" w:hAnsi="Verdana" w:cs="Times New Roman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8E2740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4A3"/>
    <w:pPr>
      <w:keepNext/>
      <w:keepLines/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unhideWhenUsed/>
    <w:qFormat/>
    <w:rsid w:val="00650B44"/>
    <w:pPr>
      <w:keepNext/>
      <w:keepLines/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740"/>
    <w:rPr>
      <w:rFonts w:ascii="Verdana" w:eastAsiaTheme="majorEastAsia" w:hAnsi="Verdana" w:cstheme="majorBidi"/>
      <w:b/>
      <w:bCs/>
      <w:color w:val="009EE0"/>
    </w:rPr>
  </w:style>
  <w:style w:type="character" w:customStyle="1" w:styleId="Nadpis2Char">
    <w:name w:val="Nadpis 2 Char"/>
    <w:basedOn w:val="Standardnpsmoodstavce"/>
    <w:link w:val="Nadpis2"/>
    <w:uiPriority w:val="9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9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8E2740"/>
    <w:pPr>
      <w:numPr>
        <w:numId w:val="0"/>
      </w:numPr>
      <w:spacing w:before="0"/>
      <w:ind w:left="431" w:hanging="431"/>
      <w:jc w:val="left"/>
    </w:pPr>
  </w:style>
  <w:style w:type="character" w:customStyle="1" w:styleId="Styl2Char">
    <w:name w:val="Styl2 Char"/>
    <w:basedOn w:val="Nadpis1Char"/>
    <w:link w:val="Styl2"/>
    <w:rsid w:val="008E2740"/>
    <w:rPr>
      <w:rFonts w:ascii="Verdana" w:eastAsiaTheme="majorEastAsia" w:hAnsi="Verdana" w:cstheme="majorBidi"/>
      <w:b/>
      <w:bCs/>
      <w:color w:val="009EE0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uiPriority w:val="99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8E47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47A0"/>
    <w:pPr>
      <w:tabs>
        <w:tab w:val="left" w:pos="440"/>
        <w:tab w:val="right" w:leader="dot" w:pos="9062"/>
      </w:tabs>
      <w:spacing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8E47A0"/>
    <w:pPr>
      <w:tabs>
        <w:tab w:val="left" w:pos="880"/>
        <w:tab w:val="right" w:leader="dot" w:pos="9062"/>
      </w:tabs>
      <w:spacing w:line="240" w:lineRule="auto"/>
      <w:ind w:left="181"/>
    </w:pPr>
  </w:style>
  <w:style w:type="paragraph" w:customStyle="1" w:styleId="Styl1">
    <w:name w:val="Styl1"/>
    <w:basedOn w:val="Normln"/>
    <w:qFormat/>
    <w:rsid w:val="008E47A0"/>
  </w:style>
  <w:style w:type="paragraph" w:customStyle="1" w:styleId="cpNormal1">
    <w:name w:val="cp_Normal_1"/>
    <w:basedOn w:val="Normln"/>
    <w:qFormat/>
    <w:rsid w:val="008E2740"/>
    <w:pPr>
      <w:spacing w:line="240" w:lineRule="auto"/>
    </w:pPr>
    <w:rPr>
      <w:b/>
      <w:color w:val="004666"/>
    </w:rPr>
  </w:style>
  <w:style w:type="paragraph" w:customStyle="1" w:styleId="odstavec">
    <w:name w:val="odstavec"/>
    <w:basedOn w:val="Normln"/>
    <w:rsid w:val="008E47A0"/>
    <w:pPr>
      <w:spacing w:before="120" w:line="240" w:lineRule="auto"/>
      <w:ind w:firstLine="482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apple-converted-space">
    <w:name w:val="apple-converted-space"/>
    <w:rsid w:val="008E47A0"/>
  </w:style>
  <w:style w:type="paragraph" w:customStyle="1" w:styleId="Default">
    <w:name w:val="Default"/>
    <w:rsid w:val="008E47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8E47A0"/>
    <w:pPr>
      <w:spacing w:after="100"/>
      <w:ind w:left="360"/>
    </w:pPr>
  </w:style>
  <w:style w:type="character" w:customStyle="1" w:styleId="detail">
    <w:name w:val="detail"/>
    <w:basedOn w:val="Standardnpsmoodstavce"/>
    <w:rsid w:val="008E47A0"/>
  </w:style>
  <w:style w:type="paragraph" w:customStyle="1" w:styleId="Styl5">
    <w:name w:val="Styl5"/>
    <w:basedOn w:val="Normln"/>
    <w:rsid w:val="008E47A0"/>
  </w:style>
  <w:style w:type="paragraph" w:customStyle="1" w:styleId="Nadpis1slovan">
    <w:name w:val="Nadpis 1 číslovaný"/>
    <w:basedOn w:val="Nadpis1"/>
    <w:next w:val="Normln"/>
    <w:qFormat/>
    <w:rsid w:val="008E47A0"/>
    <w:pPr>
      <w:pageBreakBefore/>
      <w:spacing w:after="240"/>
      <w:ind w:left="360" w:hanging="360"/>
    </w:pPr>
    <w:rPr>
      <w:rFonts w:ascii="Times New Roman" w:eastAsia="Times New Roman" w:hAnsi="Times New Roman" w:cs="Times New Roman"/>
      <w:color w:val="auto"/>
      <w:lang w:eastAsia="x-none"/>
    </w:rPr>
  </w:style>
  <w:style w:type="paragraph" w:customStyle="1" w:styleId="Nadpis2slovan">
    <w:name w:val="Nadpis 2 číslovaný"/>
    <w:basedOn w:val="Nadpis2"/>
    <w:next w:val="Normln"/>
    <w:qFormat/>
    <w:rsid w:val="008E47A0"/>
    <w:pPr>
      <w:spacing w:before="360" w:after="120"/>
      <w:ind w:left="907" w:hanging="547"/>
    </w:pPr>
    <w:rPr>
      <w:rFonts w:ascii="Times New Roman" w:eastAsia="Times New Roman" w:hAnsi="Times New Roman" w:cs="Times New Roman"/>
      <w:color w:val="auto"/>
      <w:sz w:val="24"/>
      <w:lang w:val="x-none" w:eastAsia="x-none"/>
    </w:rPr>
  </w:style>
  <w:style w:type="paragraph" w:customStyle="1" w:styleId="Nadpis3slovan">
    <w:name w:val="Nadpis 3 číslovaný"/>
    <w:basedOn w:val="Nadpis3"/>
    <w:next w:val="Normln"/>
    <w:qFormat/>
    <w:rsid w:val="008E47A0"/>
    <w:pPr>
      <w:ind w:left="1224" w:hanging="504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paragraph" w:customStyle="1" w:styleId="4DNormln">
    <w:name w:val="4D Normální"/>
    <w:link w:val="4DNormlnChar"/>
    <w:rsid w:val="008E47A0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8E47A0"/>
    <w:rPr>
      <w:rFonts w:ascii="Arial" w:eastAsia="Times New Roman" w:hAnsi="Arial" w:cs="Tahoma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8E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odstavecslovanChar">
    <w:name w:val="Styl odstavec číslovaný Char"/>
    <w:link w:val="Stylodstavecslovan"/>
    <w:locked/>
    <w:rsid w:val="008E47A0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8E47A0"/>
    <w:pPr>
      <w:keepNext w:val="0"/>
      <w:keepLines w:val="0"/>
      <w:widowControl w:val="0"/>
      <w:tabs>
        <w:tab w:val="num" w:pos="142"/>
      </w:tabs>
      <w:spacing w:before="240" w:after="120" w:line="320" w:lineRule="atLeast"/>
    </w:pPr>
    <w:rPr>
      <w:rFonts w:asciiTheme="minorHAnsi" w:eastAsiaTheme="minorHAnsi" w:hAnsiTheme="minorHAnsi" w:cs="Calibri"/>
      <w:b w:val="0"/>
      <w:bCs w:val="0"/>
      <w:color w:val="auto"/>
      <w:szCs w:val="22"/>
    </w:rPr>
  </w:style>
  <w:style w:type="paragraph" w:customStyle="1" w:styleId="StylNadpis1ZKLADN">
    <w:name w:val="Styl Nadpis 1 ZÁKLADNÍ"/>
    <w:basedOn w:val="Nadpis1"/>
    <w:uiPriority w:val="99"/>
    <w:rsid w:val="008E47A0"/>
    <w:pPr>
      <w:keepLines w:val="0"/>
      <w:widowControl w:val="0"/>
      <w:shd w:val="clear" w:color="auto" w:fill="D9D9D9"/>
      <w:tabs>
        <w:tab w:val="num" w:pos="360"/>
      </w:tabs>
      <w:spacing w:after="360" w:line="240" w:lineRule="auto"/>
      <w:jc w:val="left"/>
    </w:pPr>
    <w:rPr>
      <w:rFonts w:ascii="Calibri" w:eastAsia="Times New Roman" w:hAnsi="Calibri" w:cs="Calibri"/>
      <w:color w:val="394A58"/>
      <w:kern w:val="28"/>
      <w:lang w:eastAsia="cs-CZ"/>
    </w:rPr>
  </w:style>
  <w:style w:type="paragraph" w:customStyle="1" w:styleId="PER30Normln">
    <w:name w:val="PER 30 Normální"/>
    <w:basedOn w:val="Normln"/>
    <w:link w:val="PER30NormlnChar"/>
    <w:qFormat/>
    <w:rsid w:val="008E47A0"/>
    <w:pPr>
      <w:spacing w:after="200"/>
    </w:pPr>
    <w:rPr>
      <w:rFonts w:ascii="Times New Roman" w:eastAsia="Calibri" w:hAnsi="Times New Roman"/>
      <w:sz w:val="24"/>
    </w:rPr>
  </w:style>
  <w:style w:type="character" w:customStyle="1" w:styleId="PER30NormlnChar">
    <w:name w:val="PER 30 Normální Char"/>
    <w:link w:val="PER30Normln"/>
    <w:rsid w:val="008E47A0"/>
    <w:rPr>
      <w:rFonts w:ascii="Times New Roman" w:eastAsia="Calibri" w:hAnsi="Times New Roman"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8E47A0"/>
    <w:pPr>
      <w:spacing w:line="240" w:lineRule="auto"/>
      <w:ind w:left="1980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E47A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E47A0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E47A0"/>
    <w:rPr>
      <w:rFonts w:ascii="Times New Roman" w:eastAsia="Calibri" w:hAnsi="Times New Roman" w:cs="Times New Roman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E47A0"/>
    <w:rPr>
      <w:rFonts w:ascii="Times New Roman" w:eastAsia="Calibri" w:hAnsi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E47A0"/>
    <w:pPr>
      <w:spacing w:after="120" w:line="480" w:lineRule="auto"/>
    </w:pPr>
    <w:rPr>
      <w:rFonts w:ascii="Times New Roman" w:eastAsia="Calibri" w:hAnsi="Times New Roman"/>
      <w:sz w:val="24"/>
    </w:rPr>
  </w:style>
  <w:style w:type="paragraph" w:styleId="Revize">
    <w:name w:val="Revision"/>
    <w:hidden/>
    <w:uiPriority w:val="99"/>
    <w:semiHidden/>
    <w:rsid w:val="00BD0955"/>
    <w:pPr>
      <w:spacing w:after="0" w:line="240" w:lineRule="auto"/>
    </w:pPr>
    <w:rPr>
      <w:rFonts w:ascii="Verdana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69527-BF3E-4714-93C8-BBD7E02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6340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9</cp:revision>
  <cp:lastPrinted>2017-08-01T11:30:00Z</cp:lastPrinted>
  <dcterms:created xsi:type="dcterms:W3CDTF">2017-07-31T12:37:00Z</dcterms:created>
  <dcterms:modified xsi:type="dcterms:W3CDTF">2017-08-02T07:06:00Z</dcterms:modified>
</cp:coreProperties>
</file>