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9F7FFF0" w:rsidR="009425D8" w:rsidRPr="006C2A28" w:rsidRDefault="00803714" w:rsidP="00B44097">
      <w:pPr>
        <w:pStyle w:val="Titulka"/>
        <w:rPr>
          <w:sz w:val="22"/>
          <w:szCs w:val="22"/>
        </w:rPr>
      </w:pPr>
      <w:r w:rsidRPr="006C2A28">
        <w:rPr>
          <w:sz w:val="22"/>
          <w:szCs w:val="22"/>
        </w:rPr>
        <w:t>smlouva</w:t>
      </w:r>
      <w:r w:rsidR="00FA41CA" w:rsidRPr="006C2A28">
        <w:rPr>
          <w:sz w:val="22"/>
          <w:szCs w:val="22"/>
        </w:rPr>
        <w:t xml:space="preserve"> NA DODÁVK</w:t>
      </w:r>
      <w:r w:rsidR="00FD5885" w:rsidRPr="006C2A28">
        <w:rPr>
          <w:sz w:val="22"/>
          <w:szCs w:val="22"/>
        </w:rPr>
        <w:t xml:space="preserve">u </w:t>
      </w:r>
      <w:r w:rsidR="00331C72" w:rsidRPr="006C2A28">
        <w:rPr>
          <w:sz w:val="22"/>
          <w:szCs w:val="22"/>
        </w:rPr>
        <w:t>technologií loadbalancingu</w:t>
      </w:r>
      <w:r w:rsidR="004B4B76" w:rsidRPr="006C2A28">
        <w:rPr>
          <w:sz w:val="22"/>
          <w:szCs w:val="22"/>
        </w:rPr>
        <w:t xml:space="preserve"> a</w:t>
      </w:r>
      <w:r w:rsidR="007B4C45">
        <w:rPr>
          <w:sz w:val="22"/>
          <w:szCs w:val="22"/>
        </w:rPr>
        <w:t> </w:t>
      </w:r>
      <w:r w:rsidR="004B4B76" w:rsidRPr="006C2A28">
        <w:rPr>
          <w:sz w:val="22"/>
          <w:szCs w:val="22"/>
        </w:rPr>
        <w:t>souvisejí</w:t>
      </w:r>
      <w:r w:rsidR="00CF0A53" w:rsidRPr="006C2A28">
        <w:rPr>
          <w:sz w:val="22"/>
          <w:szCs w:val="22"/>
        </w:rPr>
        <w:t>cí</w:t>
      </w:r>
      <w:r w:rsidR="00B10A81" w:rsidRPr="006C2A28">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9E3F87">
      <w:pPr>
        <w:spacing w:after="36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9E3F87">
      <w:pPr>
        <w:spacing w:before="240" w:after="240"/>
      </w:pPr>
      <w:r>
        <w:t>Smluvní strany:</w:t>
      </w:r>
    </w:p>
    <w:p w14:paraId="4274919F" w14:textId="132FA168" w:rsidR="005E0941" w:rsidRPr="007B5B47" w:rsidRDefault="005E0941" w:rsidP="00A427B8">
      <w:pPr>
        <w:tabs>
          <w:tab w:val="left" w:pos="709"/>
          <w:tab w:val="left" w:pos="1388"/>
          <w:tab w:val="left" w:pos="2060"/>
        </w:tabs>
        <w:spacing w:before="60" w:after="60"/>
        <w:ind w:right="-142"/>
        <w:outlineLvl w:val="0"/>
        <w:rPr>
          <w:b/>
          <w:szCs w:val="18"/>
        </w:rPr>
      </w:pPr>
      <w:r w:rsidRPr="007B5B47">
        <w:rPr>
          <w:b/>
          <w:szCs w:val="18"/>
        </w:rPr>
        <w:t>Státní pokladna Centrum sdílených služeb, s. p.</w:t>
      </w:r>
    </w:p>
    <w:p w14:paraId="0D0362B2" w14:textId="77777777" w:rsidR="005E0941" w:rsidRPr="007B5B47" w:rsidRDefault="005E0941" w:rsidP="00A427B8">
      <w:pPr>
        <w:tabs>
          <w:tab w:val="left" w:pos="709"/>
        </w:tabs>
        <w:spacing w:before="60" w:after="60"/>
        <w:ind w:right="-142"/>
        <w:rPr>
          <w:szCs w:val="18"/>
        </w:rPr>
      </w:pPr>
      <w:r w:rsidRPr="007B5B47">
        <w:rPr>
          <w:szCs w:val="18"/>
        </w:rPr>
        <w:t>se sídlem Na Vápence 915</w:t>
      </w:r>
      <w:r w:rsidRPr="00210423">
        <w:rPr>
          <w:szCs w:val="18"/>
          <w:lang w:val="it-IT"/>
        </w:rPr>
        <w:t>/</w:t>
      </w:r>
      <w:r>
        <w:rPr>
          <w:szCs w:val="18"/>
        </w:rPr>
        <w:t>14, 130 00 Praha 3</w:t>
      </w:r>
    </w:p>
    <w:p w14:paraId="55EE09A6" w14:textId="77777777" w:rsidR="005E0941" w:rsidRPr="00AC589F" w:rsidRDefault="005E0941" w:rsidP="00A427B8">
      <w:pPr>
        <w:tabs>
          <w:tab w:val="left" w:pos="709"/>
        </w:tabs>
        <w:spacing w:before="60" w:after="60"/>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A427B8">
      <w:pPr>
        <w:tabs>
          <w:tab w:val="left" w:pos="709"/>
        </w:tabs>
        <w:spacing w:before="60" w:after="60"/>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A427B8">
      <w:pPr>
        <w:tabs>
          <w:tab w:val="left" w:pos="709"/>
        </w:tabs>
        <w:spacing w:before="60" w:after="60"/>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A427B8">
      <w:pPr>
        <w:tabs>
          <w:tab w:val="left" w:pos="709"/>
        </w:tabs>
        <w:spacing w:before="60" w:after="60"/>
        <w:ind w:right="-142"/>
        <w:rPr>
          <w:szCs w:val="18"/>
        </w:rPr>
      </w:pPr>
      <w:r w:rsidRPr="007B5B47">
        <w:rPr>
          <w:szCs w:val="18"/>
        </w:rPr>
        <w:t>IČO: 03630919</w:t>
      </w:r>
      <w:r w:rsidRPr="007B5B47">
        <w:rPr>
          <w:szCs w:val="18"/>
        </w:rPr>
        <w:tab/>
      </w:r>
    </w:p>
    <w:p w14:paraId="19D0278C" w14:textId="77777777" w:rsidR="005E0941" w:rsidRPr="007B5B47" w:rsidRDefault="005E0941" w:rsidP="00A427B8">
      <w:pPr>
        <w:tabs>
          <w:tab w:val="left" w:pos="709"/>
        </w:tabs>
        <w:spacing w:before="60" w:after="60"/>
        <w:ind w:right="-142"/>
        <w:rPr>
          <w:szCs w:val="18"/>
        </w:rPr>
      </w:pPr>
      <w:r w:rsidRPr="007B5B47">
        <w:rPr>
          <w:szCs w:val="18"/>
        </w:rPr>
        <w:t>DIČ: CZ03630919</w:t>
      </w:r>
      <w:r w:rsidRPr="007B5B47">
        <w:rPr>
          <w:szCs w:val="18"/>
        </w:rPr>
        <w:tab/>
      </w:r>
    </w:p>
    <w:p w14:paraId="6189F1E9" w14:textId="77777777" w:rsidR="005E0941" w:rsidRPr="007B5B47" w:rsidRDefault="005E0941" w:rsidP="00A427B8">
      <w:pPr>
        <w:tabs>
          <w:tab w:val="left" w:pos="709"/>
        </w:tabs>
        <w:spacing w:before="60" w:after="60"/>
        <w:ind w:right="-142"/>
        <w:rPr>
          <w:szCs w:val="18"/>
        </w:rPr>
      </w:pPr>
      <w:r w:rsidRPr="007B5B47">
        <w:rPr>
          <w:szCs w:val="18"/>
        </w:rPr>
        <w:t>ID datové schránky: ag5uunk</w:t>
      </w:r>
    </w:p>
    <w:p w14:paraId="04125F80" w14:textId="77777777" w:rsidR="005E0941" w:rsidRPr="007B5B47" w:rsidRDefault="005E0941" w:rsidP="00A427B8">
      <w:pPr>
        <w:tabs>
          <w:tab w:val="left" w:pos="709"/>
        </w:tabs>
        <w:spacing w:before="60" w:after="60"/>
        <w:ind w:right="-142"/>
        <w:rPr>
          <w:szCs w:val="18"/>
        </w:rPr>
      </w:pPr>
      <w:r>
        <w:rPr>
          <w:szCs w:val="18"/>
        </w:rPr>
        <w:t>b</w:t>
      </w:r>
      <w:r w:rsidRPr="007B5B47">
        <w:rPr>
          <w:szCs w:val="18"/>
        </w:rPr>
        <w:t>ankovní spojení: Česká spořitelna, a. s.</w:t>
      </w:r>
    </w:p>
    <w:p w14:paraId="4FE65B89" w14:textId="77777777" w:rsidR="005E0941" w:rsidRDefault="005E0941" w:rsidP="00A427B8">
      <w:pPr>
        <w:tabs>
          <w:tab w:val="left" w:pos="709"/>
        </w:tabs>
        <w:spacing w:before="60" w:after="60"/>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A427B8">
      <w:pPr>
        <w:tabs>
          <w:tab w:val="left" w:pos="709"/>
        </w:tabs>
        <w:spacing w:before="60" w:after="60"/>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A427B8">
      <w:pPr>
        <w:spacing w:before="60" w:after="60"/>
        <w:rPr>
          <w:bCs/>
          <w:szCs w:val="18"/>
        </w:rPr>
      </w:pPr>
      <w:r>
        <w:rPr>
          <w:bCs/>
          <w:szCs w:val="18"/>
        </w:rPr>
        <w:t>a</w:t>
      </w:r>
    </w:p>
    <w:p w14:paraId="0B9685FD" w14:textId="77777777" w:rsidR="009A77F4" w:rsidRPr="0016290A" w:rsidRDefault="005E0941" w:rsidP="00A427B8">
      <w:pPr>
        <w:tabs>
          <w:tab w:val="left" w:pos="709"/>
          <w:tab w:val="left" w:pos="1388"/>
          <w:tab w:val="left" w:pos="2060"/>
        </w:tabs>
        <w:spacing w:before="60" w:after="60"/>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A427B8">
      <w:pPr>
        <w:tabs>
          <w:tab w:val="left" w:pos="709"/>
          <w:tab w:val="left" w:pos="1388"/>
          <w:tab w:val="left" w:pos="2060"/>
        </w:tabs>
        <w:spacing w:before="60" w:after="60"/>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A427B8">
      <w:pPr>
        <w:spacing w:before="60" w:after="60"/>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A427B8">
      <w:pPr>
        <w:spacing w:before="60" w:after="60"/>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A427B8">
      <w:pPr>
        <w:spacing w:before="60" w:after="60"/>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A427B8">
      <w:pPr>
        <w:spacing w:before="60" w:after="60"/>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A427B8">
      <w:pPr>
        <w:spacing w:before="60" w:after="60"/>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A427B8">
      <w:pPr>
        <w:spacing w:before="60" w:after="60"/>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A427B8">
      <w:pPr>
        <w:spacing w:before="60" w:after="60"/>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A427B8">
      <w:pPr>
        <w:spacing w:before="60" w:after="60"/>
      </w:pPr>
      <w:r w:rsidRPr="00F322E4">
        <w:t>(dále jen „</w:t>
      </w:r>
      <w:r w:rsidR="009A77F4">
        <w:rPr>
          <w:b/>
        </w:rPr>
        <w:t>Prodávající</w:t>
      </w:r>
      <w:r w:rsidRPr="00F322E4">
        <w:t>“)</w:t>
      </w:r>
    </w:p>
    <w:p w14:paraId="30BB686D" w14:textId="43FF96A5" w:rsidR="005E0941" w:rsidRDefault="005E0941" w:rsidP="009E3F87">
      <w:pPr>
        <w:spacing w:before="240" w:after="240"/>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BAC4F68" w:rsidR="005E0941" w:rsidRPr="00F322E4" w:rsidRDefault="005E0941" w:rsidP="00492D87">
      <w:pPr>
        <w:spacing w:before="360" w:after="0"/>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 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13701373" w:rsidR="005E0941" w:rsidRPr="0043443B" w:rsidRDefault="005E0941" w:rsidP="00A427B8">
      <w:pPr>
        <w:pStyle w:val="Nadpis2"/>
        <w:numPr>
          <w:ilvl w:val="0"/>
          <w:numId w:val="0"/>
        </w:numPr>
        <w:spacing w:before="360" w:after="360"/>
        <w:jc w:val="center"/>
      </w:pPr>
      <w:r w:rsidRPr="0043443B">
        <w:t xml:space="preserve">Smlouvu na </w:t>
      </w:r>
      <w:r w:rsidR="00B21E40">
        <w:t xml:space="preserve">dodávku </w:t>
      </w:r>
      <w:r w:rsidR="00A510B7">
        <w:t xml:space="preserve">technologií </w:t>
      </w:r>
      <w:proofErr w:type="spellStart"/>
      <w:r w:rsidR="00A510B7">
        <w:t>loadbalancingu</w:t>
      </w:r>
      <w:proofErr w:type="spellEnd"/>
      <w:r w:rsidR="00CF0A53">
        <w:t xml:space="preserve"> a související služby</w:t>
      </w:r>
    </w:p>
    <w:p w14:paraId="0B4D9748" w14:textId="77777777" w:rsidR="005E0941" w:rsidRDefault="005E0941" w:rsidP="009E3F87">
      <w:pPr>
        <w:spacing w:after="0"/>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092CD955" w:rsidR="00916A25" w:rsidRPr="007D2D03" w:rsidRDefault="006E5D47" w:rsidP="00916A25">
      <w:pPr>
        <w:keepNext/>
        <w:keepLines/>
        <w:jc w:val="both"/>
      </w:pPr>
      <w:r>
        <w:rPr>
          <w:szCs w:val="18"/>
        </w:rPr>
        <w:t xml:space="preserve">Kupující </w:t>
      </w:r>
      <w:r w:rsidR="00916A25" w:rsidRPr="002E4CCA">
        <w:rPr>
          <w:szCs w:val="18"/>
        </w:rPr>
        <w:t xml:space="preserve">provedl </w:t>
      </w:r>
      <w:r w:rsidR="000E3CC2">
        <w:rPr>
          <w:szCs w:val="18"/>
        </w:rPr>
        <w:t>veřejnou zakázku</w:t>
      </w:r>
      <w:r w:rsidR="00916A25" w:rsidRPr="002E4CCA">
        <w:rPr>
          <w:szCs w:val="18"/>
        </w:rPr>
        <w:t xml:space="preserve">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w:t>
      </w:r>
      <w:r w:rsidR="00D67505" w:rsidRPr="00323587">
        <w:rPr>
          <w:i/>
          <w:iCs/>
          <w:szCs w:val="18"/>
        </w:rPr>
        <w:t xml:space="preserve">– </w:t>
      </w:r>
      <w:r w:rsidR="007B4C45">
        <w:rPr>
          <w:i/>
          <w:iCs/>
          <w:szCs w:val="18"/>
        </w:rPr>
        <w:t>N</w:t>
      </w:r>
      <w:r w:rsidR="00D67505" w:rsidRPr="00D67505">
        <w:rPr>
          <w:i/>
          <w:iCs/>
          <w:szCs w:val="18"/>
        </w:rPr>
        <w:t xml:space="preserve">ákup technologií </w:t>
      </w:r>
      <w:proofErr w:type="spellStart"/>
      <w:r w:rsidR="00D67505" w:rsidRPr="00D67505">
        <w:rPr>
          <w:i/>
          <w:iCs/>
          <w:szCs w:val="18"/>
        </w:rPr>
        <w:t>loadbalancingu</w:t>
      </w:r>
      <w:proofErr w:type="spellEnd"/>
      <w:r w:rsidR="00916A25" w:rsidRPr="002E4CCA">
        <w:rPr>
          <w:szCs w:val="18"/>
        </w:rPr>
        <w:t>“ (dále jen „</w:t>
      </w:r>
      <w:r w:rsidR="00F84130">
        <w:rPr>
          <w:b/>
          <w:bCs/>
          <w:szCs w:val="18"/>
        </w:rPr>
        <w:t>Veřejná zakázka</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 xml:space="preserve">základě výsledku vyhodnocení nabídek dodavatelů podaných v rámci Výzvy. </w:t>
      </w:r>
      <w:r>
        <w:rPr>
          <w:szCs w:val="18"/>
        </w:rPr>
        <w:t>Kupující</w:t>
      </w:r>
      <w:r w:rsidR="00916A25" w:rsidRPr="002E4CCA">
        <w:rPr>
          <w:szCs w:val="18"/>
        </w:rPr>
        <w:t xml:space="preserve"> tímto ve</w:t>
      </w:r>
      <w:r w:rsidR="008648EC">
        <w:rPr>
          <w:szCs w:val="18"/>
        </w:rPr>
        <w:t> </w:t>
      </w:r>
      <w:r w:rsidR="00916A25" w:rsidRPr="002E4CCA">
        <w:rPr>
          <w:szCs w:val="18"/>
        </w:rPr>
        <w:t xml:space="preserve">smyslu ustanovení § 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944D2E" w:rsidRDefault="00AC548A" w:rsidP="006F789C">
      <w:pPr>
        <w:pStyle w:val="Nadpis3"/>
      </w:pPr>
      <w:r w:rsidRPr="00944D2E">
        <w:t>je státním podnikem existujícím podle českého právního řádu; a</w:t>
      </w:r>
    </w:p>
    <w:p w14:paraId="5109A495" w14:textId="77777777" w:rsidR="00AC548A" w:rsidRPr="00944D2E" w:rsidRDefault="00AC548A" w:rsidP="006F789C">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Default="00AC548A" w:rsidP="006F789C">
      <w:pPr>
        <w:pStyle w:val="Nadpis3"/>
      </w:pPr>
      <w:r>
        <w:t>je podnikatelem dle ust. § 420 a násl. Občanského zákoníku</w:t>
      </w:r>
      <w:r w:rsidRPr="00944D2E">
        <w:t>;</w:t>
      </w:r>
    </w:p>
    <w:p w14:paraId="74D73B2F" w14:textId="77777777" w:rsidR="00AC548A" w:rsidRDefault="00AC548A" w:rsidP="006F789C">
      <w:pPr>
        <w:pStyle w:val="Nadpis3"/>
      </w:pPr>
      <w:r>
        <w:t>splňuje veškeré podmínky a požadavky ve Smlouvě stanovené a je oprávněn Smlouvu uzavřít a řádně plnit závazky v ní obsažené;</w:t>
      </w:r>
    </w:p>
    <w:p w14:paraId="00065E55" w14:textId="6419D2B9" w:rsidR="00AC548A" w:rsidRDefault="00AC548A" w:rsidP="006F789C">
      <w:pPr>
        <w:pStyle w:val="Nadpis3"/>
      </w:pPr>
      <w:r>
        <w:t>ke dni uzavření Smlouvy vůči němu není vedeno řízení dle zákona č. 182/2006 Sb., o</w:t>
      </w:r>
      <w:r w:rsidR="009E3F87">
        <w:t> </w:t>
      </w:r>
      <w:r>
        <w:t>úpadku a způsobech jeho řešení (insolvenční zákon), ve znění pozdějších předpisů, a</w:t>
      </w:r>
      <w:r w:rsidR="009E3F87">
        <w:t> </w:t>
      </w:r>
      <w:r>
        <w:t>zároveň se zavazuje Objednatele o všech skutečnostech o hrozícím úpadku bezodkladně informovat;</w:t>
      </w:r>
    </w:p>
    <w:p w14:paraId="0F5D97DB" w14:textId="77777777" w:rsidR="00AC548A" w:rsidRDefault="00AC548A" w:rsidP="006F789C">
      <w:pPr>
        <w:pStyle w:val="Nadpis3"/>
      </w:pPr>
      <w:r>
        <w:t>je odborně způsobilý ke splnění všech svých závazků podle Smlouvy;</w:t>
      </w:r>
    </w:p>
    <w:p w14:paraId="14977026" w14:textId="77777777" w:rsidR="00AC548A" w:rsidRDefault="00AC548A" w:rsidP="006F789C">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30D2EBDB" w14:textId="769B6B5E" w:rsidR="008D5CF5" w:rsidRPr="00324024" w:rsidRDefault="008D5CF5" w:rsidP="008D5CF5">
      <w:pPr>
        <w:pStyle w:val="Nadpis3"/>
      </w:pPr>
      <w:r>
        <w:t xml:space="preserve">mu </w:t>
      </w:r>
      <w:r w:rsidRPr="00324024">
        <w:t>v poskytování plnění dle této Smlouvy nebrání opatření přijatá v ČR nebo v rámci EU v</w:t>
      </w:r>
      <w:r>
        <w:t> </w:t>
      </w:r>
      <w:r w:rsidRPr="00324024">
        <w:t>souvislosti s pandemií nebo válečným stavem na Ukrajině (dále jen „</w:t>
      </w:r>
      <w:r w:rsidRPr="00324024">
        <w:rPr>
          <w:b/>
        </w:rPr>
        <w:t>Opatření</w:t>
      </w:r>
      <w:r w:rsidRPr="00324024">
        <w:t>“);</w:t>
      </w:r>
    </w:p>
    <w:p w14:paraId="357B67DD" w14:textId="77777777" w:rsidR="00AC548A" w:rsidRDefault="00AC548A" w:rsidP="006F789C">
      <w:pPr>
        <w:pStyle w:val="Nadpis3"/>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6F789C">
      <w:pPr>
        <w:pStyle w:val="Nadpis3"/>
      </w:pPr>
      <w:r>
        <w:t>jím poskytované plnění odpovídá všem požadavkům vyplývajícím z platných právních předpisů, které se na plnění dle této Smlouvy vztahují;</w:t>
      </w:r>
    </w:p>
    <w:p w14:paraId="3F564E51" w14:textId="0A3C388D" w:rsidR="00AC548A" w:rsidRDefault="00AC548A" w:rsidP="006F789C">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9E3F87">
        <w:t> </w:t>
      </w:r>
      <w:r w:rsidRPr="00B86B51">
        <w:t>bezpečnosti a ochrany zdraví při práci</w:t>
      </w:r>
      <w:r>
        <w:t xml:space="preserve"> a právních předpisů týkajících se ochrany životního prostředí;</w:t>
      </w:r>
    </w:p>
    <w:p w14:paraId="6D074540" w14:textId="686755B3" w:rsidR="00AC548A" w:rsidRDefault="00AC548A" w:rsidP="006F789C">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EE27B5">
        <w:t> </w:t>
      </w:r>
      <w:r>
        <w:t xml:space="preserve">změně souvisejících zákonů, ve znění pozdějších předpisů, ze dne 21. 3. 2022, </w:t>
      </w:r>
      <w:proofErr w:type="spellStart"/>
      <w:r>
        <w:t>sp</w:t>
      </w:r>
      <w:proofErr w:type="spellEnd"/>
      <w:r>
        <w:t>.</w:t>
      </w:r>
      <w:r w:rsidR="00EE27B5">
        <w:t> </w:t>
      </w:r>
      <w:r>
        <w:t>zn. 350–401/2022, č. j. 3381/2022-NÚKIB-E/350 (dále jen „</w:t>
      </w:r>
      <w:r>
        <w:rPr>
          <w:b/>
        </w:rPr>
        <w:t>Varování NÚKIB</w:t>
      </w:r>
      <w:r>
        <w:t xml:space="preserve">“), nemá významný vztah k Ruské federaci, tj.: </w:t>
      </w:r>
    </w:p>
    <w:p w14:paraId="4AF8A18F" w14:textId="77777777" w:rsidR="00AC548A" w:rsidRPr="00492D87" w:rsidRDefault="00AC548A" w:rsidP="00492D87">
      <w:pPr>
        <w:pStyle w:val="Nadpis4"/>
        <w:ind w:hanging="1418"/>
      </w:pPr>
      <w:r w:rsidRPr="00492D87">
        <w:t xml:space="preserve">nemá sídlo v Ruské federaci; </w:t>
      </w:r>
    </w:p>
    <w:p w14:paraId="3F5AC7C9" w14:textId="77777777" w:rsidR="00AC548A" w:rsidRPr="00492D87" w:rsidRDefault="00AC548A" w:rsidP="00492D87">
      <w:pPr>
        <w:pStyle w:val="Nadpis4"/>
        <w:ind w:hanging="1418"/>
      </w:pPr>
      <w:r w:rsidRPr="00492D87">
        <w:t>není závislý na dodávkách z území Ruské federace;</w:t>
      </w:r>
    </w:p>
    <w:p w14:paraId="18AF45E2" w14:textId="77777777" w:rsidR="00AC548A" w:rsidRPr="00492D87" w:rsidRDefault="00AC548A" w:rsidP="00492D87">
      <w:pPr>
        <w:pStyle w:val="Nadpis4"/>
        <w:ind w:hanging="1418"/>
      </w:pPr>
      <w:r w:rsidRPr="00492D87">
        <w:t>plnění dle Smlouvy nebude dodáváno prostřednictvím pobočky Poskytovatele v Ruské federaci;</w:t>
      </w:r>
    </w:p>
    <w:p w14:paraId="1718BD1B" w14:textId="77777777" w:rsidR="00AC548A" w:rsidRPr="00492D87" w:rsidRDefault="00AC548A" w:rsidP="00492D87">
      <w:pPr>
        <w:pStyle w:val="Nadpis4"/>
        <w:ind w:hanging="1418"/>
      </w:pPr>
      <w:r w:rsidRPr="00492D87">
        <w:t>plnění dle Smlouvy nemá svůj vývoj či výrobu lokalizovanou v Ruské federaci;</w:t>
      </w:r>
    </w:p>
    <w:p w14:paraId="2B1B6BA8" w14:textId="5F4F9249" w:rsidR="00AC548A" w:rsidRDefault="00AC548A" w:rsidP="00492D87">
      <w:pPr>
        <w:pStyle w:val="Nadpis4"/>
        <w:ind w:hanging="1418"/>
      </w:pPr>
      <w:r w:rsidRPr="00492D87">
        <w:t xml:space="preserve">jeho významní dodavatelé ve smyslu § 2 písm. n) </w:t>
      </w:r>
      <w:proofErr w:type="spellStart"/>
      <w:r w:rsidRPr="00492D87">
        <w:t>VoKB</w:t>
      </w:r>
      <w:proofErr w:type="spellEnd"/>
      <w:r w:rsidRPr="00492D87">
        <w:t xml:space="preserve"> nepoužívají ICT služby či produkty závislé na d</w:t>
      </w:r>
      <w:r>
        <w:t>odavatelích s významným vztahem k</w:t>
      </w:r>
      <w:r w:rsidR="00EE27B5">
        <w:t> </w:t>
      </w:r>
      <w:r>
        <w:t>Ruské federaci;</w:t>
      </w:r>
    </w:p>
    <w:p w14:paraId="11DF6CCE" w14:textId="71A763B1" w:rsidR="00DF152C" w:rsidRPr="00AB2CDF" w:rsidRDefault="00DF152C" w:rsidP="006F789C">
      <w:pPr>
        <w:pStyle w:val="Nadpis3"/>
      </w:pPr>
      <w:r w:rsidRPr="00AB2CDF">
        <w:t xml:space="preserve">na </w:t>
      </w:r>
      <w:r>
        <w:t>Prodávajícího</w:t>
      </w:r>
      <w:r w:rsidRPr="00AB2CDF">
        <w:t xml:space="preserve"> ani jeho poddodavatele nedopadají mezinárodní sankce podle zákona č.</w:t>
      </w:r>
      <w:r>
        <w:t> </w:t>
      </w:r>
      <w:r w:rsidRPr="00AB2CDF">
        <w:t>69/2006 Sb., o provádění mezinárodních sankcí (dále jen „</w:t>
      </w:r>
      <w:r w:rsidRPr="00AB2CDF">
        <w:rPr>
          <w:b/>
        </w:rPr>
        <w:t>ZPMS</w:t>
      </w:r>
      <w:r w:rsidRPr="00AB2CDF">
        <w:t>“) (např. 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w:t>
      </w:r>
      <w:r w:rsidR="00817FC4">
        <w:t>Kupující</w:t>
      </w:r>
      <w:r w:rsidRPr="00AB2CDF">
        <w:t xml:space="preserve"> nesmí zpřístupnit finanční prostředky za</w:t>
      </w:r>
      <w:r>
        <w:t> </w:t>
      </w:r>
      <w:r w:rsidRPr="00AB2CDF">
        <w:t>plnění Smlouvy</w:t>
      </w:r>
      <w:r>
        <w:t>.</w:t>
      </w:r>
      <w:r w:rsidRPr="00AB2CDF">
        <w:t xml:space="preserve"> </w:t>
      </w:r>
    </w:p>
    <w:p w14:paraId="435DC28C" w14:textId="357ABDAA" w:rsidR="00DF152C" w:rsidRDefault="00DF152C" w:rsidP="006F789C">
      <w:pPr>
        <w:pStyle w:val="Nadpis3"/>
      </w:pPr>
      <w:r w:rsidRPr="00AB2CDF">
        <w:t xml:space="preserve">ve smyslu </w:t>
      </w:r>
      <w:bookmarkStart w:id="0"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0"/>
      <w:r w:rsidRPr="00AB2CDF">
        <w:t>(dále jen „</w:t>
      </w:r>
      <w:r w:rsidRPr="00AB2CDF">
        <w:rPr>
          <w:b/>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Smlouvy dojde k nedodržení podmínky dle věty první tohoto pododstavce, zavazuje se </w:t>
      </w:r>
      <w:r w:rsidR="00817FC4">
        <w:t>Prodávající</w:t>
      </w:r>
      <w:r w:rsidRPr="00AB2CDF">
        <w:t xml:space="preserve"> bezodkladně o této skutečnosti písemně informovat </w:t>
      </w:r>
      <w:r w:rsidR="00817FC4">
        <w:t>Kupujícího</w:t>
      </w:r>
      <w:r>
        <w:t>;</w:t>
      </w:r>
    </w:p>
    <w:p w14:paraId="7EFD5909" w14:textId="77777777" w:rsidR="00DF152C" w:rsidRPr="005B54FE" w:rsidRDefault="00DF152C" w:rsidP="006F789C">
      <w:pPr>
        <w:pStyle w:val="Nadpis3"/>
      </w:pPr>
      <w:r>
        <w:t xml:space="preserve">ve smyslu </w:t>
      </w:r>
      <w:r w:rsidRPr="00364592">
        <w:t>varování Národního úřadu pro kybernetickou a informační bezpečnost, vydaného podle § 12 odst. 1 zákona č. 181/2014 Sb., o kybernetické bezpečnosti a</w:t>
      </w:r>
      <w:r>
        <w:t> </w:t>
      </w:r>
      <w:r w:rsidRPr="00364592">
        <w:t>o</w:t>
      </w:r>
      <w:r>
        <w:t> </w:t>
      </w:r>
      <w:r w:rsidRPr="00364592">
        <w:t xml:space="preserve">změně souvisejících zákonů, ve znění pozdějších předpisů, ze dne 8. 3. 2023, </w:t>
      </w:r>
      <w:proofErr w:type="spellStart"/>
      <w:r w:rsidRPr="00364592">
        <w:t>sp</w:t>
      </w:r>
      <w:proofErr w:type="spellEnd"/>
      <w:r w:rsidRPr="00364592">
        <w:t>.</w:t>
      </w:r>
      <w:r>
        <w:t> </w:t>
      </w:r>
      <w:r w:rsidRPr="00364592">
        <w:t>zn.</w:t>
      </w:r>
      <w:r>
        <w:t> </w:t>
      </w:r>
      <w:r w:rsidRPr="00364592">
        <w:t xml:space="preserve">350–303/2023, č. j. 2236/2023-NÚKIB-E/350 (dále jen </w:t>
      </w:r>
      <w:r w:rsidRPr="00C44978">
        <w:t>„</w:t>
      </w:r>
      <w:r w:rsidRPr="00C44978">
        <w:rPr>
          <w:b/>
        </w:rPr>
        <w:t>Varování II</w:t>
      </w:r>
      <w:r w:rsidRPr="00C44978">
        <w:t>“</w:t>
      </w:r>
      <w:r w:rsidRPr="00364592">
        <w:t xml:space="preserve">) </w:t>
      </w:r>
      <w:r>
        <w:t xml:space="preserve">nemá </w:t>
      </w:r>
      <w:r w:rsidRPr="00364592">
        <w:t xml:space="preserve">nainstalován a nepoužívá aplikaci </w:t>
      </w:r>
      <w:proofErr w:type="spellStart"/>
      <w:r w:rsidRPr="00364592">
        <w:t>TikTok</w:t>
      </w:r>
      <w:proofErr w:type="spellEnd"/>
      <w:r w:rsidRPr="00364592">
        <w:t xml:space="preserve"> na zařízeních přistupujících k</w:t>
      </w:r>
      <w:r>
        <w:t> </w:t>
      </w:r>
      <w:r w:rsidRPr="00364592">
        <w:t>informačním a</w:t>
      </w:r>
      <w:r>
        <w:t> </w:t>
      </w:r>
      <w:r w:rsidRPr="00364592">
        <w:t>komunikačním systémům kritické informační infrastruktury, informačním systémům základní služby a významným informačním systémům</w:t>
      </w:r>
      <w:r>
        <w:t>.</w:t>
      </w:r>
    </w:p>
    <w:p w14:paraId="15246309" w14:textId="77777777" w:rsidR="005A6C40" w:rsidRDefault="005A6C40" w:rsidP="005A6C40">
      <w:pPr>
        <w:pStyle w:val="Nadpis2"/>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720417">
          <w:t xml:space="preserve"> https://www.spcss.cz/tlp </w:t>
        </w:r>
        <w:r w:rsidRPr="00861185">
          <w:t>/</w:t>
        </w:r>
      </w:hyperlink>
      <w:r w:rsidRPr="00861185">
        <w:t xml:space="preserve">). </w:t>
      </w:r>
    </w:p>
    <w:p w14:paraId="264E869F" w14:textId="22F04A77" w:rsidR="00AC548A" w:rsidRPr="00EE1A07" w:rsidRDefault="00AC548A" w:rsidP="00AC548A">
      <w:pPr>
        <w:pStyle w:val="Nadpis2"/>
      </w:pPr>
      <w:r>
        <w:t xml:space="preserve">Pojmy s velkými počátečními písmeny definované ve Smlouvě budou mít význam, jenž je jim </w:t>
      </w:r>
      <w:r w:rsidRPr="00EE1A07">
        <w:rPr>
          <w:rFonts w:eastAsia="Calibri" w:cs="Verdana"/>
        </w:rPr>
        <w:t>ve</w:t>
      </w:r>
      <w:r w:rsidR="006F789C">
        <w:rPr>
          <w:rFonts w:eastAsia="Calibri" w:cs="Verdana"/>
        </w:rPr>
        <w:t> </w:t>
      </w:r>
      <w:r w:rsidRPr="00EE1A07">
        <w:rPr>
          <w:rFonts w:eastAsia="Calibri" w:cs="Verdana"/>
        </w:rPr>
        <w:t>Smlouvě, včetně jejích příloh a dodatků, přikládán.</w:t>
      </w:r>
    </w:p>
    <w:p w14:paraId="1C56408E" w14:textId="24C812F3" w:rsidR="00C73C07" w:rsidRPr="00287427" w:rsidRDefault="00EF6D9F" w:rsidP="00207C50">
      <w:pPr>
        <w:pStyle w:val="Nadpis1"/>
      </w:pPr>
      <w:r>
        <w:t xml:space="preserve"> </w:t>
      </w:r>
      <w:r w:rsidR="008A5B79" w:rsidRPr="00287427">
        <w:t>Účel a předmět smlouvy</w:t>
      </w:r>
    </w:p>
    <w:p w14:paraId="05438D0E" w14:textId="50FA0124" w:rsidR="00207C50" w:rsidRPr="00287427" w:rsidRDefault="00207C50" w:rsidP="00207C50">
      <w:pPr>
        <w:pStyle w:val="Nadpis2"/>
      </w:pPr>
      <w:r w:rsidRPr="00287427">
        <w:t xml:space="preserve">Účelem této Smlouvy je zajištění </w:t>
      </w:r>
      <w:r w:rsidR="00534FE5" w:rsidRPr="00287427">
        <w:t>dodání</w:t>
      </w:r>
      <w:r w:rsidR="00220C50" w:rsidRPr="00287427">
        <w:t xml:space="preserve"> </w:t>
      </w:r>
      <w:r w:rsidR="00AE57F0" w:rsidRPr="00287427">
        <w:t xml:space="preserve">technologií </w:t>
      </w:r>
      <w:proofErr w:type="spellStart"/>
      <w:r w:rsidR="00AE57F0" w:rsidRPr="00287427">
        <w:t>loadbalancingu</w:t>
      </w:r>
      <w:proofErr w:type="spellEnd"/>
      <w:r w:rsidR="00AE57F0" w:rsidRPr="00287427">
        <w:t xml:space="preserve"> (ADC – </w:t>
      </w:r>
      <w:proofErr w:type="spellStart"/>
      <w:r w:rsidR="00AE57F0" w:rsidRPr="00287427">
        <w:t>Application</w:t>
      </w:r>
      <w:proofErr w:type="spellEnd"/>
      <w:r w:rsidR="00AE57F0" w:rsidRPr="00287427">
        <w:t xml:space="preserve"> </w:t>
      </w:r>
      <w:proofErr w:type="spellStart"/>
      <w:r w:rsidR="00AE57F0" w:rsidRPr="00287427">
        <w:t>delivery</w:t>
      </w:r>
      <w:proofErr w:type="spellEnd"/>
      <w:r w:rsidR="00AE57F0" w:rsidRPr="00287427">
        <w:t xml:space="preserve"> </w:t>
      </w:r>
      <w:proofErr w:type="spellStart"/>
      <w:r w:rsidR="00AE57F0" w:rsidRPr="00287427">
        <w:t>controller</w:t>
      </w:r>
      <w:proofErr w:type="spellEnd"/>
      <w:r w:rsidR="00AE57F0" w:rsidRPr="00287427">
        <w:t>)</w:t>
      </w:r>
      <w:r w:rsidR="005566B9" w:rsidRPr="00287427">
        <w:t xml:space="preserve">, kdy primárním cílem Kupujícího je zajistit </w:t>
      </w:r>
      <w:r w:rsidR="00287427" w:rsidRPr="00287427">
        <w:t>pořízení</w:t>
      </w:r>
      <w:r w:rsidR="002F3297">
        <w:t>,</w:t>
      </w:r>
      <w:r w:rsidR="00287427" w:rsidRPr="00287427">
        <w:t xml:space="preserve"> případně doplnění stávajících </w:t>
      </w:r>
      <w:r w:rsidR="00A43E40" w:rsidRPr="00287427">
        <w:t>technologií</w:t>
      </w:r>
      <w:r w:rsidR="00287427" w:rsidRPr="00287427">
        <w:t xml:space="preserve"> Objednatele od</w:t>
      </w:r>
      <w:r w:rsidR="00A43E40" w:rsidRPr="00287427">
        <w:t xml:space="preserve"> výrobce F5 </w:t>
      </w:r>
      <w:proofErr w:type="spellStart"/>
      <w:r w:rsidR="00A43E40" w:rsidRPr="00287427">
        <w:t>Networks</w:t>
      </w:r>
      <w:proofErr w:type="spellEnd"/>
      <w:r w:rsidR="00A43E40" w:rsidRPr="00287427">
        <w:t>, Inc., 801 5th Ave, Seattle, WA 98104 (dále jen „</w:t>
      </w:r>
      <w:r w:rsidR="00A43E40" w:rsidRPr="00287427">
        <w:rPr>
          <w:b/>
        </w:rPr>
        <w:t>Výrobce</w:t>
      </w:r>
      <w:r w:rsidR="00A43E40" w:rsidRPr="00287427">
        <w:t>“)</w:t>
      </w:r>
      <w:r w:rsidR="005566B9" w:rsidRPr="00287427">
        <w:t xml:space="preserve">. Veškeré ve </w:t>
      </w:r>
      <w:r w:rsidR="00E162EC" w:rsidRPr="00287427">
        <w:t>S</w:t>
      </w:r>
      <w:r w:rsidR="005566B9" w:rsidRPr="00287427">
        <w:t>mlouvě a jejích přílohách uvedené požadavky na plnění musí být primárně vykládány tak, aby Kupující realizací předmětu plnění Prodávajícím dosáhl zde uvedeného cíle</w:t>
      </w:r>
      <w:r w:rsidR="009F58E6" w:rsidRPr="00287427">
        <w:t>.</w:t>
      </w:r>
    </w:p>
    <w:p w14:paraId="05CAD38F" w14:textId="3695F1A5" w:rsidR="00D1174A" w:rsidRPr="00054476" w:rsidRDefault="00207C50" w:rsidP="00EF6D9F">
      <w:pPr>
        <w:pStyle w:val="Nadpis2"/>
      </w:pPr>
      <w:r w:rsidRPr="00781ED6">
        <w:lastRenderedPageBreak/>
        <w:t xml:space="preserve">Předmětem </w:t>
      </w:r>
      <w:r w:rsidR="00BC55DF" w:rsidRPr="00781ED6">
        <w:t>S</w:t>
      </w:r>
      <w:r w:rsidRPr="00781ED6">
        <w:t xml:space="preserve">mlouvy je závazek </w:t>
      </w:r>
      <w:r w:rsidR="000E3AED" w:rsidRPr="00781ED6">
        <w:t>Prodávajícího</w:t>
      </w:r>
      <w:r w:rsidRPr="00781ED6">
        <w:t xml:space="preserve"> zajistit </w:t>
      </w:r>
      <w:r w:rsidR="000E3AED" w:rsidRPr="00781ED6">
        <w:t>Kupujícímu</w:t>
      </w:r>
      <w:r w:rsidRPr="00781ED6">
        <w:t xml:space="preserve"> </w:t>
      </w:r>
      <w:r w:rsidR="000E3AED" w:rsidRPr="00781ED6">
        <w:t xml:space="preserve">dodání </w:t>
      </w:r>
      <w:r w:rsidR="007B3D32" w:rsidRPr="00781ED6">
        <w:t xml:space="preserve">(do </w:t>
      </w:r>
      <w:r w:rsidR="00BC55DF" w:rsidRPr="00781ED6">
        <w:t>M</w:t>
      </w:r>
      <w:r w:rsidR="007B3D32" w:rsidRPr="00781ED6">
        <w:t>ísta plnění vč.</w:t>
      </w:r>
      <w:r w:rsidR="008648EC" w:rsidRPr="00781ED6">
        <w:t> </w:t>
      </w:r>
      <w:r w:rsidR="007B3D32" w:rsidRPr="00781ED6">
        <w:t>dopravy)</w:t>
      </w:r>
      <w:r w:rsidR="00E06361" w:rsidRPr="00781ED6">
        <w:t xml:space="preserve"> </w:t>
      </w:r>
      <w:r w:rsidR="006D7DA9" w:rsidRPr="00781ED6">
        <w:rPr>
          <w:rFonts w:eastAsia="Times New Roman"/>
          <w:lang w:eastAsia="cs-CZ"/>
        </w:rPr>
        <w:t xml:space="preserve">jednotlivých </w:t>
      </w:r>
      <w:r w:rsidR="00AB2BCD" w:rsidRPr="00781ED6">
        <w:rPr>
          <w:rFonts w:eastAsia="Times New Roman"/>
          <w:lang w:eastAsia="cs-CZ"/>
        </w:rPr>
        <w:t>t</w:t>
      </w:r>
      <w:r w:rsidR="006D7DA9" w:rsidRPr="00781ED6">
        <w:rPr>
          <w:rFonts w:eastAsia="Times New Roman"/>
          <w:lang w:eastAsia="cs-CZ"/>
        </w:rPr>
        <w:t>echnologií</w:t>
      </w:r>
      <w:r w:rsidR="002F3297">
        <w:rPr>
          <w:rFonts w:eastAsia="Times New Roman"/>
          <w:lang w:eastAsia="cs-CZ"/>
        </w:rPr>
        <w:t xml:space="preserve"> </w:t>
      </w:r>
      <w:proofErr w:type="spellStart"/>
      <w:r w:rsidR="002F3297">
        <w:rPr>
          <w:rFonts w:eastAsia="Times New Roman"/>
          <w:lang w:eastAsia="cs-CZ"/>
        </w:rPr>
        <w:t>loadbalancingu</w:t>
      </w:r>
      <w:proofErr w:type="spellEnd"/>
      <w:r w:rsidR="006D7DA9" w:rsidRPr="00781ED6">
        <w:rPr>
          <w:rFonts w:eastAsia="Times New Roman"/>
          <w:lang w:eastAsia="cs-CZ"/>
        </w:rPr>
        <w:t xml:space="preserve"> </w:t>
      </w:r>
      <w:r w:rsidR="00254636" w:rsidRPr="00781ED6">
        <w:t>(HW a SW komponenty)</w:t>
      </w:r>
      <w:r w:rsidR="00167EAA" w:rsidRPr="00781ED6">
        <w:t>, vč. jejich příslušenství</w:t>
      </w:r>
      <w:r w:rsidR="00F67E59" w:rsidRPr="00781ED6">
        <w:t>, SW licencí,</w:t>
      </w:r>
      <w:r w:rsidR="004D2541" w:rsidRPr="00781ED6">
        <w:t xml:space="preserve"> produktových subskripcí,</w:t>
      </w:r>
      <w:r w:rsidR="00F67E59" w:rsidRPr="00781ED6">
        <w:t xml:space="preserve"> dokladů nezbytných k jejich užívání</w:t>
      </w:r>
      <w:r w:rsidR="00D96D57" w:rsidRPr="00781ED6">
        <w:t xml:space="preserve">, to vše dle specifikace uvedené v Příloze č. 1 Smlouvy (dále jen </w:t>
      </w:r>
      <w:r w:rsidR="00D96D57" w:rsidRPr="00781ED6">
        <w:rPr>
          <w:b/>
          <w:bCs w:val="0"/>
        </w:rPr>
        <w:t>„</w:t>
      </w:r>
      <w:r w:rsidR="00AB2BCD" w:rsidRPr="00781ED6">
        <w:rPr>
          <w:b/>
          <w:bCs w:val="0"/>
        </w:rPr>
        <w:t>Technologie</w:t>
      </w:r>
      <w:r w:rsidR="00222366" w:rsidRPr="00781ED6">
        <w:t>“)</w:t>
      </w:r>
      <w:r w:rsidR="001563A7" w:rsidRPr="00781ED6">
        <w:t>,</w:t>
      </w:r>
      <w:r w:rsidR="00F67E59" w:rsidRPr="00781ED6">
        <w:t xml:space="preserve"> případně včetně HW maintenance a/nebo SW maintenance</w:t>
      </w:r>
      <w:r w:rsidR="00651073" w:rsidRPr="00781ED6">
        <w:t xml:space="preserve"> k Technologiím</w:t>
      </w:r>
      <w:r w:rsidR="004D2541" w:rsidRPr="00781ED6">
        <w:t xml:space="preserve"> </w:t>
      </w:r>
      <w:r w:rsidR="00ED749C" w:rsidRPr="00781ED6">
        <w:t xml:space="preserve">(dále jen </w:t>
      </w:r>
      <w:r w:rsidR="00ED749C" w:rsidRPr="00781ED6">
        <w:rPr>
          <w:b/>
          <w:bCs w:val="0"/>
        </w:rPr>
        <w:t>„Maintenance</w:t>
      </w:r>
      <w:r w:rsidR="00ED749C" w:rsidRPr="00781ED6">
        <w:t>“)</w:t>
      </w:r>
      <w:r w:rsidR="00F67E59" w:rsidRPr="00781ED6">
        <w:t xml:space="preserve">, je-li </w:t>
      </w:r>
      <w:r w:rsidR="00ED749C" w:rsidRPr="00781ED6">
        <w:t>M</w:t>
      </w:r>
      <w:r w:rsidR="00F67E59" w:rsidRPr="00781ED6">
        <w:t>aintenance uvedena v Příloze č. 1 této Smlouvy</w:t>
      </w:r>
      <w:r w:rsidR="004D2541" w:rsidRPr="00781ED6">
        <w:t xml:space="preserve"> a/nebo subskrip</w:t>
      </w:r>
      <w:r w:rsidR="002610E6" w:rsidRPr="00781ED6">
        <w:t>ce</w:t>
      </w:r>
      <w:r w:rsidR="00651073" w:rsidRPr="00781ED6">
        <w:t xml:space="preserve"> k Technologiím</w:t>
      </w:r>
      <w:r w:rsidR="002610E6" w:rsidRPr="00781ED6">
        <w:t xml:space="preserve"> (dále jen „</w:t>
      </w:r>
      <w:r w:rsidR="000B1638" w:rsidRPr="00781ED6">
        <w:rPr>
          <w:b/>
          <w:bCs w:val="0"/>
        </w:rPr>
        <w:t>Subskripce</w:t>
      </w:r>
      <w:r w:rsidR="000B1638" w:rsidRPr="00781ED6">
        <w:t>“)</w:t>
      </w:r>
      <w:r w:rsidR="002610E6" w:rsidRPr="00781ED6">
        <w:t>, je-li Subskripce uvedena v Příloze č. 1 této Smlouvy</w:t>
      </w:r>
      <w:r w:rsidRPr="00781ED6">
        <w:t>, to vše v</w:t>
      </w:r>
      <w:r w:rsidR="008648EC" w:rsidRPr="00781ED6">
        <w:t> </w:t>
      </w:r>
      <w:r w:rsidRPr="00781ED6">
        <w:t>souladu s dalšími požadavky Objednatele definovanými touto Smlouvou (dále jen „</w:t>
      </w:r>
      <w:r w:rsidR="00EF6D9F" w:rsidRPr="00781ED6">
        <w:rPr>
          <w:b/>
          <w:bCs w:val="0"/>
        </w:rPr>
        <w:t>P</w:t>
      </w:r>
      <w:r w:rsidRPr="00781ED6">
        <w:rPr>
          <w:b/>
          <w:bCs w:val="0"/>
        </w:rPr>
        <w:t>lnění</w:t>
      </w:r>
      <w:r w:rsidRPr="00781ED6">
        <w:t>“)</w:t>
      </w:r>
      <w:r w:rsidR="00EF6D9F" w:rsidRPr="00781ED6">
        <w:t xml:space="preserve">. </w:t>
      </w:r>
      <w:r w:rsidR="00A31D11" w:rsidRPr="00781ED6">
        <w:t xml:space="preserve">Předmětem této Smlouvy je zároveň závazek </w:t>
      </w:r>
      <w:r w:rsidR="005A6B63" w:rsidRPr="00781ED6">
        <w:t>Prodávajícího</w:t>
      </w:r>
      <w:r w:rsidR="005A6B63" w:rsidRPr="00054476">
        <w:t xml:space="preserve">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2CB71532" w:rsidR="00624CFC" w:rsidRPr="00054476" w:rsidRDefault="00624CFC" w:rsidP="00624CFC">
      <w:pPr>
        <w:pStyle w:val="Nadpis2"/>
      </w:pPr>
      <w:r w:rsidRPr="00054476">
        <w:t>Poskytovatel se zavazuje poskytovat Mainte</w:t>
      </w:r>
      <w:r w:rsidR="00C15CB3" w:rsidRPr="00054476">
        <w:t>nance</w:t>
      </w:r>
      <w:r w:rsidR="000B1638">
        <w:t xml:space="preserve"> a/nebo Subskripce</w:t>
      </w:r>
      <w:r w:rsidRPr="00054476">
        <w:t xml:space="preserve"> v rámci servisního programu </w:t>
      </w:r>
      <w:r w:rsidR="000B1638">
        <w:t>Výrobce</w:t>
      </w:r>
      <w:r w:rsidR="00F90940">
        <w:t xml:space="preserve"> technologií</w:t>
      </w:r>
      <w:r w:rsidR="00C15CB3" w:rsidRPr="00054476">
        <w:t xml:space="preserve">, ke kterým je příslušná Maintenance </w:t>
      </w:r>
      <w:r w:rsidR="00F90940">
        <w:t xml:space="preserve">a/nebo Subskripce </w:t>
      </w:r>
      <w:r w:rsidR="00C15CB3" w:rsidRPr="00054476">
        <w:t>poskytována</w:t>
      </w:r>
      <w:r w:rsidRPr="00054476">
        <w:t>.</w:t>
      </w:r>
    </w:p>
    <w:p w14:paraId="2766F840" w14:textId="77327759" w:rsidR="008E4D5A" w:rsidRPr="008E4D5A" w:rsidRDefault="008E4D5A" w:rsidP="008E4D5A">
      <w:pPr>
        <w:pStyle w:val="Nadpis2"/>
      </w:pPr>
      <w:bookmarkStart w:id="1"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27F5340A" w:rsidR="008E4D5A" w:rsidRPr="00D46C27"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w:t>
      </w:r>
      <w:r w:rsidR="008E4D5A" w:rsidRPr="00D46C27">
        <w:t xml:space="preserve">této Smlouvě, jakož i </w:t>
      </w:r>
      <w:r w:rsidR="00824CEA">
        <w:t>d</w:t>
      </w:r>
      <w:r w:rsidR="008E4D5A" w:rsidRPr="00D46C27">
        <w:t xml:space="preserve">okumenty </w:t>
      </w:r>
      <w:r w:rsidR="00F84130">
        <w:t>Veřejné zakázky</w:t>
      </w:r>
      <w:r w:rsidR="008E4D5A" w:rsidRPr="00D46C27">
        <w:t xml:space="preserve">. V případě rozporu vyjmenovaných podkladů mají přednost ustanovení Smlouvy. V případě rozporů příloh Smlouvy a </w:t>
      </w:r>
      <w:r w:rsidR="00E74E36">
        <w:t>dokumentů</w:t>
      </w:r>
      <w:r w:rsidR="008E4D5A" w:rsidRPr="00D46C27">
        <w:t xml:space="preserve"> </w:t>
      </w:r>
      <w:r w:rsidR="00E74E36">
        <w:t>Veřejné zakázky</w:t>
      </w:r>
      <w:r w:rsidR="008E4D5A" w:rsidRPr="00D46C27">
        <w:t>, mají přednost ustanovení příloh.</w:t>
      </w:r>
    </w:p>
    <w:p w14:paraId="550FEE6E" w14:textId="445B8D54" w:rsidR="008E4D5A" w:rsidRPr="00D46C27" w:rsidRDefault="00BD7586" w:rsidP="008E4D5A">
      <w:pPr>
        <w:pStyle w:val="Nadpis2"/>
      </w:pPr>
      <w:r w:rsidRPr="00D46C27">
        <w:t>Prodávající</w:t>
      </w:r>
      <w:r w:rsidR="008E4D5A" w:rsidRPr="00D46C27">
        <w:t xml:space="preserve"> prohlašuje, že je vlastníkem platného certifikátu/osvědčení </w:t>
      </w:r>
      <w:r w:rsidR="00C907E0" w:rsidRPr="00D46C27">
        <w:t>Výrobce</w:t>
      </w:r>
      <w:r w:rsidR="008E4D5A" w:rsidRPr="00D46C27">
        <w:t xml:space="preserve"> dokládajícím, </w:t>
      </w:r>
      <w:bookmarkStart w:id="2" w:name="_Hlk113284750"/>
      <w:r w:rsidR="008E4D5A" w:rsidRPr="00D46C27">
        <w:t>že je certifikovaným partnerem</w:t>
      </w:r>
      <w:r w:rsidR="009C058E" w:rsidRPr="00D46C27">
        <w:t xml:space="preserve"> </w:t>
      </w:r>
      <w:bookmarkStart w:id="3" w:name="_Hlk113284721"/>
      <w:r w:rsidR="00C907E0" w:rsidRPr="00D46C27">
        <w:t>Výrobce</w:t>
      </w:r>
      <w:r w:rsidR="008E4D5A" w:rsidRPr="00D46C27">
        <w:t xml:space="preserve"> pro</w:t>
      </w:r>
      <w:r w:rsidR="002B22E3" w:rsidRPr="00D46C27">
        <w:t xml:space="preserve"> </w:t>
      </w:r>
      <w:r w:rsidR="00411B70" w:rsidRPr="00D46C27">
        <w:t xml:space="preserve">dodávky </w:t>
      </w:r>
      <w:r w:rsidR="00C907E0" w:rsidRPr="00D46C27">
        <w:t>Technologií</w:t>
      </w:r>
      <w:r w:rsidR="00C222B4" w:rsidRPr="00D46C27">
        <w:t xml:space="preserve"> </w:t>
      </w:r>
      <w:r w:rsidR="002B22E3" w:rsidRPr="00D46C27">
        <w:t>v</w:t>
      </w:r>
      <w:r w:rsidR="00C222B4" w:rsidRPr="00D46C27">
        <w:t> </w:t>
      </w:r>
      <w:r w:rsidR="002B22E3" w:rsidRPr="00D46C27">
        <w:t>ČR</w:t>
      </w:r>
      <w:r w:rsidR="00C222B4" w:rsidRPr="00D46C27">
        <w:t>,</w:t>
      </w:r>
      <w:r w:rsidR="0002505D" w:rsidRPr="00D46C27">
        <w:t xml:space="preserve"> nebo že je přímo výrobcem </w:t>
      </w:r>
      <w:r w:rsidR="00C907E0" w:rsidRPr="00D46C27">
        <w:t>Technologií</w:t>
      </w:r>
      <w:r w:rsidR="0002505D" w:rsidRPr="00D46C27">
        <w:t xml:space="preserve"> či jeho pobočkou v ČR</w:t>
      </w:r>
      <w:bookmarkEnd w:id="2"/>
      <w:bookmarkEnd w:id="3"/>
      <w:r w:rsidR="008E4D5A" w:rsidRPr="00D46C27">
        <w:t xml:space="preserve"> (dále jen „</w:t>
      </w:r>
      <w:r w:rsidR="008E4D5A" w:rsidRPr="00D46C27">
        <w:rPr>
          <w:b/>
          <w:bCs w:val="0"/>
        </w:rPr>
        <w:t>Certifikát</w:t>
      </w:r>
      <w:r w:rsidR="008E4D5A" w:rsidRPr="00D46C27">
        <w:t xml:space="preserve">“). Prostou kopii Certifikátu se zavazuje předložit Objednateli </w:t>
      </w:r>
      <w:r w:rsidR="00C8691F" w:rsidRPr="00D46C27">
        <w:t>při</w:t>
      </w:r>
      <w:r w:rsidR="008E4D5A" w:rsidRPr="00D46C27">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492084FC" w:rsidR="008E4D5A" w:rsidRPr="007062B7"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 xml:space="preserve">návod v českém jazyce </w:t>
      </w:r>
      <w:r w:rsidR="00731255">
        <w:t xml:space="preserve">informující </w:t>
      </w:r>
      <w:r w:rsidR="00A661DE">
        <w:t>Kupujícího</w:t>
      </w:r>
      <w:r w:rsidR="00731255" w:rsidRPr="001F4F27">
        <w:t xml:space="preserve"> o vlastnostech</w:t>
      </w:r>
      <w:r w:rsidR="00731255">
        <w:t xml:space="preserve"> </w:t>
      </w:r>
      <w:r w:rsidR="00F54DE2">
        <w:t>Technologií</w:t>
      </w:r>
      <w:r w:rsidR="00731255" w:rsidRPr="001F4F27">
        <w:t>, o způsobu skladování, použití a údržb</w:t>
      </w:r>
      <w:r w:rsidR="00731255">
        <w:t>ě</w:t>
      </w:r>
      <w:r w:rsidR="00731255" w:rsidRPr="001F4F27">
        <w:t xml:space="preserve"> </w:t>
      </w:r>
      <w:r w:rsidR="00F54DE2">
        <w:t>Technologií</w:t>
      </w:r>
      <w:r w:rsidR="00731255" w:rsidRPr="001F4F27">
        <w:t xml:space="preserve"> a o nebezpečí, které vyplývá z </w:t>
      </w:r>
      <w:r w:rsidR="00A661DE">
        <w:t>jejich</w:t>
      </w:r>
      <w:r w:rsidR="00731255" w:rsidRPr="001F4F27">
        <w:t xml:space="preserve"> nesprávného </w:t>
      </w:r>
      <w:r w:rsidR="00731255" w:rsidRPr="007062B7">
        <w:t xml:space="preserve">použití nebo údržby. Jestliže je s ohledem na povahu </w:t>
      </w:r>
      <w:r w:rsidR="00F54DE2" w:rsidRPr="007062B7">
        <w:t>Technologií</w:t>
      </w:r>
      <w:r w:rsidR="00731255" w:rsidRPr="007062B7">
        <w:t xml:space="preserve"> nezbytný určitý způsob jejich užívání, je Poskytovatel povinen zajistit, aby tyto informace byly obsaženy rovněž v přiloženém písemném českém návodu a aby byly srozumitelné. </w:t>
      </w:r>
    </w:p>
    <w:p w14:paraId="703CE61D" w14:textId="3A8B296C" w:rsidR="00055A35" w:rsidRPr="007062B7" w:rsidRDefault="00F54DE2" w:rsidP="00462366">
      <w:pPr>
        <w:pStyle w:val="Nadpis2"/>
      </w:pPr>
      <w:r w:rsidRPr="007062B7">
        <w:t>Technologie</w:t>
      </w:r>
      <w:r w:rsidR="00055A35" w:rsidRPr="007062B7">
        <w:t xml:space="preserve"> musí splňovat veškeré nároky vycházející z technických a bezpečnostních norem platných v České republice pro tento typ </w:t>
      </w:r>
      <w:r w:rsidR="00A661DE" w:rsidRPr="007062B7">
        <w:t>z</w:t>
      </w:r>
      <w:r w:rsidR="00055A35" w:rsidRPr="007062B7">
        <w:t xml:space="preserve">boží. </w:t>
      </w:r>
    </w:p>
    <w:p w14:paraId="4A6C9B16" w14:textId="77B33E04" w:rsidR="00B637C8" w:rsidRPr="007062B7" w:rsidRDefault="00055A35" w:rsidP="00462366">
      <w:pPr>
        <w:pStyle w:val="Nadpis2"/>
      </w:pPr>
      <w:r w:rsidRPr="007062B7">
        <w:t xml:space="preserve">Součástí </w:t>
      </w:r>
      <w:r w:rsidR="00A661DE" w:rsidRPr="007062B7">
        <w:t>d</w:t>
      </w:r>
      <w:r w:rsidRPr="007062B7">
        <w:t xml:space="preserve">odávky </w:t>
      </w:r>
      <w:r w:rsidR="00F54DE2" w:rsidRPr="007062B7">
        <w:t>Technologií</w:t>
      </w:r>
      <w:r w:rsidRPr="007062B7">
        <w:t xml:space="preserve"> budou veškeré potřebné licence nutné pro bezpečný</w:t>
      </w:r>
      <w:r w:rsidR="00DF147C" w:rsidRPr="007062B7">
        <w:t xml:space="preserve"> a bezvadný</w:t>
      </w:r>
      <w:r w:rsidRPr="007062B7">
        <w:t xml:space="preserve"> provoz </w:t>
      </w:r>
      <w:r w:rsidR="00427B1C" w:rsidRPr="007062B7">
        <w:t>Technologií</w:t>
      </w:r>
      <w:r w:rsidRPr="007062B7">
        <w:t>, a to i v případě, že nejsou výslovně uvedeny v</w:t>
      </w:r>
      <w:r w:rsidR="00A661DE" w:rsidRPr="007062B7">
        <w:t> Příloze č. 1 Smlouvy</w:t>
      </w:r>
      <w:r w:rsidRPr="007062B7">
        <w:t xml:space="preserve">. Maintenance všech potřebných licencí a dílů bude součástí </w:t>
      </w:r>
      <w:r w:rsidR="00123DF7" w:rsidRPr="007062B7">
        <w:t xml:space="preserve">Ceny za </w:t>
      </w:r>
      <w:r w:rsidR="00427B1C" w:rsidRPr="007062B7">
        <w:t>Plnění</w:t>
      </w:r>
      <w:r w:rsidRPr="007062B7">
        <w:t>.</w:t>
      </w:r>
    </w:p>
    <w:p w14:paraId="5071AEC9" w14:textId="38BF3297" w:rsidR="00CF7024" w:rsidRDefault="00CF7024" w:rsidP="0049103F">
      <w:pPr>
        <w:pStyle w:val="Nadpis2"/>
        <w:numPr>
          <w:ilvl w:val="1"/>
          <w:numId w:val="12"/>
        </w:numPr>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0AABE7B2" w:rsidR="00CF7024" w:rsidRPr="00462DA0" w:rsidRDefault="00CF7024" w:rsidP="0049103F">
      <w:pPr>
        <w:pStyle w:val="Nadpis2"/>
        <w:numPr>
          <w:ilvl w:val="1"/>
          <w:numId w:val="12"/>
        </w:numPr>
      </w:pPr>
      <w:r>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t> </w:t>
      </w:r>
      <w:r>
        <w:t xml:space="preserve">stejném rozsahu, jako by jej poskytoval sám. Prodávající se zavazuje realizovat část plnění poddodavatelem, pomocí kterého prokázal splnění části kvalifikace v </w:t>
      </w:r>
      <w:r w:rsidR="00DC2301">
        <w:t>z</w:t>
      </w:r>
      <w:r>
        <w:t>adávacím řízení</w:t>
      </w:r>
      <w:r w:rsidR="00390951">
        <w:t xml:space="preserve"> pro zavedení DNS</w:t>
      </w:r>
      <w:r>
        <w:t xml:space="preserve">, a to </w:t>
      </w:r>
      <w:r w:rsidRPr="00462DA0">
        <w:t>alespoň v</w:t>
      </w:r>
      <w:r w:rsidR="00EE27B5">
        <w:t> </w:t>
      </w:r>
      <w:r w:rsidRPr="00462DA0">
        <w:t xml:space="preserve">takovém rozsahu, v jakém tento poddodavatel prokázal kvalifikaci za Prodávajícího. </w:t>
      </w:r>
    </w:p>
    <w:bookmarkEnd w:id="1"/>
    <w:p w14:paraId="28C2872D" w14:textId="77777777" w:rsidR="002A1B8D" w:rsidRPr="00462DA0" w:rsidRDefault="002A1B8D" w:rsidP="00B75C37">
      <w:pPr>
        <w:pStyle w:val="Nadpis1"/>
        <w:rPr>
          <w:rFonts w:eastAsia="Calibri"/>
        </w:rPr>
      </w:pPr>
      <w:r w:rsidRPr="00462DA0">
        <w:rPr>
          <w:rFonts w:eastAsia="Calibri"/>
        </w:rPr>
        <w:lastRenderedPageBreak/>
        <w:t>MÍSTO</w:t>
      </w:r>
      <w:r w:rsidR="004A561B" w:rsidRPr="00462DA0">
        <w:rPr>
          <w:rFonts w:eastAsia="Calibri"/>
        </w:rPr>
        <w:t xml:space="preserve">, </w:t>
      </w:r>
      <w:r w:rsidRPr="00462DA0">
        <w:rPr>
          <w:rFonts w:eastAsia="Calibri"/>
        </w:rPr>
        <w:t xml:space="preserve">TERMÍN </w:t>
      </w:r>
      <w:r w:rsidR="004A561B" w:rsidRPr="00462DA0">
        <w:rPr>
          <w:rFonts w:eastAsia="Calibri"/>
        </w:rPr>
        <w:t xml:space="preserve">A ZPŮSOB </w:t>
      </w:r>
      <w:r w:rsidRPr="00462DA0">
        <w:rPr>
          <w:rFonts w:eastAsia="Calibri"/>
        </w:rPr>
        <w:t>PLNĚNÍ</w:t>
      </w:r>
    </w:p>
    <w:p w14:paraId="4996BA2F" w14:textId="77777777" w:rsidR="00D03D50" w:rsidRPr="000639D6" w:rsidRDefault="00D03D50" w:rsidP="00D03D50">
      <w:pPr>
        <w:pStyle w:val="Nadpis2"/>
      </w:pPr>
      <w:r w:rsidRPr="000639D6">
        <w:t xml:space="preserve">Místem plnění je </w:t>
      </w:r>
      <w:r w:rsidRPr="000639D6">
        <w:rPr>
          <w:highlight w:val="green"/>
        </w:rPr>
        <w:t>[Konkrétní místo plnění v České republice bude doplněno Zadavatelem v rámci dílčí veřejné zakázky]</w:t>
      </w:r>
      <w:r w:rsidRPr="000639D6">
        <w:t xml:space="preserve"> (dále jen „</w:t>
      </w:r>
      <w:r w:rsidRPr="000639D6">
        <w:rPr>
          <w:b/>
          <w:bCs w:val="0"/>
        </w:rPr>
        <w:t>Místo plnění</w:t>
      </w:r>
      <w:r w:rsidRPr="000639D6">
        <w:t xml:space="preserve">“). </w:t>
      </w:r>
    </w:p>
    <w:p w14:paraId="36717963" w14:textId="77777777" w:rsidR="00D03D50" w:rsidRPr="0059570D" w:rsidRDefault="00D03D50" w:rsidP="00D03D50">
      <w:pPr>
        <w:pStyle w:val="Nadpis2"/>
      </w:pPr>
      <w:r w:rsidRPr="002614C9">
        <w:t xml:space="preserve">Prodávající se zavazuje dodat Plnění do </w:t>
      </w:r>
      <w:r w:rsidRPr="000639D6">
        <w:rPr>
          <w:highlight w:val="green"/>
        </w:rPr>
        <w:t xml:space="preserve">[Konkrétní </w:t>
      </w:r>
      <w:r>
        <w:rPr>
          <w:highlight w:val="green"/>
        </w:rPr>
        <w:t>doba</w:t>
      </w:r>
      <w:r w:rsidRPr="000639D6">
        <w:rPr>
          <w:highlight w:val="green"/>
        </w:rPr>
        <w:t xml:space="preserve"> plnění bude doplněn</w:t>
      </w:r>
      <w:r>
        <w:rPr>
          <w:highlight w:val="green"/>
        </w:rPr>
        <w:t>a</w:t>
      </w:r>
      <w:r w:rsidRPr="000639D6">
        <w:rPr>
          <w:highlight w:val="green"/>
        </w:rPr>
        <w:t xml:space="preserve"> Zadavatelem v rámci dílčí veřejné zakázky</w:t>
      </w:r>
      <w:r>
        <w:rPr>
          <w:highlight w:val="green"/>
        </w:rPr>
        <w:t>, přičemž nepřesáhne 6 měsíců od okamžiku účinnosti Smlouvy</w:t>
      </w:r>
      <w:r w:rsidRPr="000639D6">
        <w:rPr>
          <w:highlight w:val="green"/>
        </w:rPr>
        <w:t>]</w:t>
      </w:r>
      <w:r w:rsidRPr="000639D6">
        <w:t xml:space="preserve"> </w:t>
      </w:r>
      <w:r w:rsidRPr="002614C9">
        <w:t>od</w:t>
      </w:r>
      <w:r>
        <w:t> </w:t>
      </w:r>
      <w:r w:rsidRPr="002614C9">
        <w:t xml:space="preserve">okamžiku účinnosti Smlouvy a zajistit poskytování </w:t>
      </w:r>
      <w:proofErr w:type="spellStart"/>
      <w:r w:rsidRPr="002614C9">
        <w:t>Maintenance</w:t>
      </w:r>
      <w:proofErr w:type="spellEnd"/>
      <w:r w:rsidRPr="002614C9">
        <w:t xml:space="preserve"> k předmětným částem Plnění dle Přílohy č. 1 ode dne podpisu Předávacího protokolu dle odst. 3.5 tohoto článku bez výhrad.</w:t>
      </w:r>
    </w:p>
    <w:p w14:paraId="54FC02C3" w14:textId="7201526D" w:rsidR="006E32F4" w:rsidRPr="002614C9" w:rsidRDefault="006E32F4" w:rsidP="004D4A46">
      <w:pPr>
        <w:pStyle w:val="Nadpis2"/>
      </w:pPr>
      <w:r w:rsidRPr="002614C9">
        <w:t xml:space="preserve">Prodávající se zavazuje dodat Kupujícímu </w:t>
      </w:r>
      <w:r w:rsidR="00ED7357" w:rsidRPr="002614C9">
        <w:t>Plnění</w:t>
      </w:r>
      <w:r w:rsidRPr="002614C9">
        <w:t xml:space="preserve"> včetně dokladů, které jsou nutné k převzetí a k užívání, a t</w:t>
      </w:r>
      <w:r w:rsidR="00734C83" w:rsidRPr="002614C9">
        <w:t>o zejména</w:t>
      </w:r>
      <w:r w:rsidR="00183827" w:rsidRPr="002614C9">
        <w:t>:</w:t>
      </w:r>
    </w:p>
    <w:p w14:paraId="6302D42B" w14:textId="2282C31E" w:rsidR="006E32F4" w:rsidRPr="006F789C" w:rsidRDefault="006E32F4" w:rsidP="006F789C">
      <w:pPr>
        <w:pStyle w:val="Nadpis3"/>
      </w:pPr>
      <w:r w:rsidRPr="006F789C">
        <w:t xml:space="preserve">technické dokumentace </w:t>
      </w:r>
      <w:r w:rsidR="00320BB4" w:rsidRPr="006F789C">
        <w:t>z</w:t>
      </w:r>
      <w:r w:rsidRPr="006F789C">
        <w:t>boží;</w:t>
      </w:r>
    </w:p>
    <w:p w14:paraId="0DD0D37D" w14:textId="76FE2FC6" w:rsidR="00734C83" w:rsidRPr="006F789C" w:rsidRDefault="00734C83" w:rsidP="006F789C">
      <w:pPr>
        <w:pStyle w:val="Nadpis3"/>
      </w:pPr>
      <w:r w:rsidRPr="006F789C">
        <w:t xml:space="preserve">návod k obsluze a montáži v jazyce českém </w:t>
      </w:r>
      <w:r w:rsidR="00806950" w:rsidRPr="006F789C">
        <w:t>nebo</w:t>
      </w:r>
      <w:r w:rsidRPr="006F789C">
        <w:t xml:space="preserve"> anglickém</w:t>
      </w:r>
      <w:r w:rsidR="00505B8D" w:rsidRPr="006F789C">
        <w:t>;</w:t>
      </w:r>
      <w:r w:rsidR="0017049E" w:rsidRPr="006F789C">
        <w:t xml:space="preserve"> </w:t>
      </w:r>
    </w:p>
    <w:p w14:paraId="52649450" w14:textId="4FF59EDF" w:rsidR="00C63AD6" w:rsidRPr="006F789C" w:rsidRDefault="00734C83" w:rsidP="006F789C">
      <w:pPr>
        <w:pStyle w:val="Nadpis3"/>
      </w:pPr>
      <w:r w:rsidRPr="006F789C">
        <w:t xml:space="preserve">prohlášení </w:t>
      </w:r>
      <w:r w:rsidR="00751FFE" w:rsidRPr="006F789C">
        <w:t>V</w:t>
      </w:r>
      <w:r w:rsidRPr="006F789C">
        <w:t>ýrobce o shodě</w:t>
      </w:r>
      <w:r w:rsidR="00505B8D" w:rsidRPr="006F789C">
        <w:t>;</w:t>
      </w:r>
    </w:p>
    <w:p w14:paraId="4DCAF133" w14:textId="56B25150" w:rsidR="00F51DF9" w:rsidRPr="006F789C" w:rsidRDefault="00F51DF9" w:rsidP="006F789C">
      <w:pPr>
        <w:pStyle w:val="Nadpis3"/>
      </w:pPr>
      <w:r w:rsidRPr="006F789C">
        <w:t>dodací list;</w:t>
      </w:r>
    </w:p>
    <w:p w14:paraId="1B02D818" w14:textId="175D91F9" w:rsidR="0091344D" w:rsidRPr="0017049E" w:rsidRDefault="00505B8D" w:rsidP="006F789C">
      <w:pPr>
        <w:pStyle w:val="Nadpis3"/>
        <w:numPr>
          <w:ilvl w:val="0"/>
          <w:numId w:val="0"/>
        </w:numPr>
        <w:ind w:left="709"/>
      </w:pPr>
      <w:r w:rsidRPr="002614C9">
        <w:t>v</w:t>
      </w:r>
      <w:r w:rsidR="0091344D" w:rsidRPr="002614C9">
        <w:t xml:space="preserve">šechny uvedené dokumenty </w:t>
      </w:r>
      <w:r w:rsidR="00F664B8" w:rsidRPr="002614C9">
        <w:t xml:space="preserve">Kupující </w:t>
      </w:r>
      <w:r w:rsidR="00A672F0" w:rsidRPr="002614C9">
        <w:t xml:space="preserve">požaduje </w:t>
      </w:r>
      <w:r w:rsidR="0091344D" w:rsidRPr="002614C9">
        <w:t>v tištěné nebo elektronické podobě (na</w:t>
      </w:r>
      <w:r w:rsidR="00FD235D" w:rsidRPr="002614C9">
        <w:t> </w:t>
      </w:r>
      <w:r w:rsidR="0091344D" w:rsidRPr="002614C9">
        <w:t>vhodném médiu a v některém z následujících formátů - .</w:t>
      </w:r>
      <w:proofErr w:type="spellStart"/>
      <w:r w:rsidR="0091344D" w:rsidRPr="002614C9">
        <w:t>pdf</w:t>
      </w:r>
      <w:proofErr w:type="spellEnd"/>
      <w:r w:rsidR="0091344D" w:rsidRPr="002614C9">
        <w:t>; .html; so</w:t>
      </w:r>
      <w:r w:rsidR="00AB6D8E" w:rsidRPr="002614C9">
        <w:t>u</w:t>
      </w:r>
      <w:r w:rsidR="0091344D" w:rsidRPr="002614C9">
        <w:t>bory Microsoft Office; .</w:t>
      </w:r>
      <w:proofErr w:type="spellStart"/>
      <w:r w:rsidR="0091344D" w:rsidRPr="002614C9">
        <w:t>txt</w:t>
      </w:r>
      <w:proofErr w:type="spellEnd"/>
      <w:r w:rsidR="0091344D" w:rsidRPr="002614C9">
        <w:t>;), případně odkaz na webové stránky v síti Internet včetně přístupových údajů – jméno, heslo apod. – nutných pro jejich stažení či online prohlížení).</w:t>
      </w:r>
      <w:r w:rsidR="007C71C7" w:rsidRPr="002614C9">
        <w:t xml:space="preserve"> Prohlášení </w:t>
      </w:r>
      <w:r w:rsidR="00B1742B">
        <w:t>V</w:t>
      </w:r>
      <w:r w:rsidR="007C71C7" w:rsidRPr="002614C9">
        <w:t xml:space="preserve">ýrobce o shodě </w:t>
      </w:r>
      <w:r w:rsidRPr="002614C9">
        <w:t>Kupující</w:t>
      </w:r>
      <w:r w:rsidR="001D00D5" w:rsidRPr="002614C9">
        <w:t xml:space="preserve"> požaduje v listinné podobě.</w:t>
      </w:r>
    </w:p>
    <w:p w14:paraId="5ED2C6DC" w14:textId="569E694C" w:rsidR="00715CBA" w:rsidRPr="00751FFE" w:rsidRDefault="00B868CA" w:rsidP="00715CBA">
      <w:pPr>
        <w:pStyle w:val="Nadpis2"/>
        <w:keepNext/>
      </w:pPr>
      <w:r w:rsidRPr="00751FFE">
        <w:t>Prodávající</w:t>
      </w:r>
      <w:r w:rsidR="00715CBA" w:rsidRPr="00751FFE">
        <w:t xml:space="preserve"> se zavazuje informovat Oprávněnou osobu </w:t>
      </w:r>
      <w:r w:rsidR="0008655A" w:rsidRPr="00751FFE">
        <w:t>Kupujícího</w:t>
      </w:r>
      <w:r w:rsidR="00715CBA" w:rsidRPr="00751FFE">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 od pondělí do pátku od 8 do 16 hodin (dále jen „</w:t>
      </w:r>
      <w:r w:rsidR="00715CBA" w:rsidRPr="00751FFE">
        <w:rPr>
          <w:b/>
        </w:rPr>
        <w:t>Pracovní doba</w:t>
      </w:r>
      <w:r w:rsidR="00715CBA" w:rsidRPr="00751FFE">
        <w:t xml:space="preserve">“). </w:t>
      </w:r>
    </w:p>
    <w:p w14:paraId="275DBD77" w14:textId="5F50AB2E"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w:t>
      </w:r>
      <w:r w:rsidR="00EE27B5">
        <w:t> </w:t>
      </w:r>
      <w:r w:rsidR="002944EE" w:rsidRPr="00D8570B">
        <w:t>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w:t>
      </w:r>
      <w:r w:rsidR="00EE27B5">
        <w:t> </w:t>
      </w:r>
      <w:r>
        <w:t xml:space="preserve">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6F789C">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4890E013" w:rsidR="002F376F" w:rsidRDefault="00722B0E" w:rsidP="004D4A46">
      <w:pPr>
        <w:pStyle w:val="Nadpis2"/>
      </w:pPr>
      <w:r>
        <w:t>Prodávající</w:t>
      </w:r>
      <w:r w:rsidR="002F376F">
        <w:t xml:space="preserve"> se zavazuje provést před provedením dodávky </w:t>
      </w:r>
      <w:r w:rsidR="0027469B">
        <w:t>Technologií</w:t>
      </w:r>
      <w:r w:rsidR="002F376F">
        <w:t xml:space="preserve">, zabalení </w:t>
      </w:r>
      <w:r w:rsidR="0027469B">
        <w:t xml:space="preserve">Technologií </w:t>
      </w:r>
      <w:r w:rsidR="002F376F">
        <w:t>obalem, který zajistí jeho ochranu před poškozením.</w:t>
      </w:r>
    </w:p>
    <w:p w14:paraId="2CD35D21" w14:textId="1B1A8D68" w:rsidR="009D4FA4" w:rsidRDefault="00785DC7" w:rsidP="004D4A46">
      <w:pPr>
        <w:pStyle w:val="Nadpis2"/>
      </w:pPr>
      <w:r>
        <w:t>Kupující</w:t>
      </w:r>
      <w:r w:rsidR="002F376F">
        <w:t xml:space="preserve"> nabývá vlastnické právo k hmotným částem Plnění jejich převzetím v Místě plnění na</w:t>
      </w:r>
      <w:r w:rsidR="00D16769">
        <w:t> </w:t>
      </w:r>
      <w:r w:rsidR="002F376F">
        <w:t>základě Předávacího protokolu podepsaného Poskytovatelem a Objednatelem (bez ohledu na</w:t>
      </w:r>
      <w:r w:rsidR="00D16769">
        <w:t> </w:t>
      </w:r>
      <w:r w:rsidR="002F376F">
        <w:t>eventuální výhrady), přičemž tímto okamžikem dochází rovněž k přechodu nebezpečí škody na</w:t>
      </w:r>
      <w:r w:rsidR="00D16769">
        <w:t> </w:t>
      </w:r>
      <w:r w:rsidR="002F376F">
        <w:t xml:space="preserve">předmětných hmotných částech Plnění na </w:t>
      </w:r>
      <w:r>
        <w:t>Kupujícího</w:t>
      </w:r>
      <w:r w:rsidR="002F376F">
        <w:t xml:space="preserve">. </w:t>
      </w:r>
    </w:p>
    <w:p w14:paraId="20650739" w14:textId="5107701D"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BF1250">
        <w:t>Technologií</w:t>
      </w:r>
      <w:r w:rsidR="00BF1250" w:rsidRPr="00C80670">
        <w:t xml:space="preserve"> </w:t>
      </w:r>
      <w:r w:rsidRPr="00C80670">
        <w:t>vč. předání protokolu o ekologické likvidaci</w:t>
      </w:r>
      <w:r>
        <w:t>.</w:t>
      </w:r>
    </w:p>
    <w:p w14:paraId="339FEA9E" w14:textId="044D678B" w:rsidR="006F27A3" w:rsidRPr="00C32E49" w:rsidRDefault="00900270" w:rsidP="006F27A3">
      <w:pPr>
        <w:pStyle w:val="Nadpis2"/>
      </w:pPr>
      <w:r>
        <w:t>Prodávající</w:t>
      </w:r>
      <w:r w:rsidR="006F27A3" w:rsidRPr="00A651B9">
        <w:t xml:space="preserve"> se zavazuje, že jakékoliv zásahy do </w:t>
      </w:r>
      <w:r>
        <w:t>infrastruktury Objednatele</w:t>
      </w:r>
      <w:r w:rsidR="006F27A3" w:rsidRPr="00A651B9">
        <w:t xml:space="preserve">, včetně oprav závad, musí být prováděny vždy s vědomím a v součinnosti s Objednatelem a Objednatel musí </w:t>
      </w:r>
      <w:r w:rsidR="006F27A3" w:rsidRPr="00C32E49">
        <w:t>zásah dopředu odsouhlasit.</w:t>
      </w:r>
    </w:p>
    <w:p w14:paraId="18F883B2" w14:textId="308AC907" w:rsidR="006F27A3" w:rsidRPr="00C32E49" w:rsidRDefault="006F27A3" w:rsidP="006F27A3">
      <w:pPr>
        <w:pStyle w:val="Nadpis2"/>
      </w:pPr>
      <w:r w:rsidRPr="00C32E49">
        <w:lastRenderedPageBreak/>
        <w:t xml:space="preserve">Poskytovatel se zavazuje při servisních zásazích v rámci </w:t>
      </w:r>
      <w:r w:rsidR="006642CF" w:rsidRPr="00C32E49">
        <w:t>Maintenance</w:t>
      </w:r>
      <w:r w:rsidRPr="00C32E49">
        <w:t xml:space="preserve"> postupovat tak, aby nedošlo k poškození nastavení </w:t>
      </w:r>
      <w:r w:rsidR="006642CF" w:rsidRPr="00C32E49">
        <w:t>infrastruktury</w:t>
      </w:r>
      <w:r w:rsidRPr="00C32E49">
        <w:t xml:space="preserve"> a dat Objednatele.</w:t>
      </w:r>
    </w:p>
    <w:p w14:paraId="7D18FCD1" w14:textId="2B3D53C3" w:rsidR="00175985" w:rsidRPr="00E352CF" w:rsidRDefault="006D58C4" w:rsidP="00C879CF">
      <w:pPr>
        <w:pStyle w:val="Nadpis1"/>
        <w:rPr>
          <w:rFonts w:eastAsia="Calibri"/>
        </w:rPr>
      </w:pPr>
      <w:r>
        <w:rPr>
          <w:rFonts w:eastAsia="Calibri"/>
        </w:rPr>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7A4A4916" w14:textId="399981F8" w:rsidR="001155FC" w:rsidRPr="005B4703" w:rsidRDefault="001155FC" w:rsidP="001155FC">
      <w:pPr>
        <w:pStyle w:val="Nadpis2"/>
      </w:pPr>
      <w:r w:rsidRPr="005B4703">
        <w:t xml:space="preserve">Kupující se zavazuje zaplatit Prodávajícímu za dodání Plnění celkovou cenu ve výši </w:t>
      </w:r>
      <w:r w:rsidRPr="0019722A">
        <w:rPr>
          <w:highlight w:val="green"/>
        </w:rPr>
        <w:t xml:space="preserve">[DOPLNÍ </w:t>
      </w:r>
      <w:r>
        <w:rPr>
          <w:highlight w:val="green"/>
        </w:rPr>
        <w:t>ZADAVATEL dle dodavatelem vyplněné přílohy Výzvy</w:t>
      </w:r>
      <w:r w:rsidRPr="0019722A">
        <w:rPr>
          <w:highlight w:val="green"/>
        </w:rPr>
        <w:t>]</w:t>
      </w:r>
      <w:r>
        <w:t xml:space="preserve"> </w:t>
      </w:r>
      <w:r w:rsidRPr="005B4703">
        <w:t>Kč bez DPH (dále jen „</w:t>
      </w:r>
      <w:r w:rsidRPr="00583181">
        <w:rPr>
          <w:b/>
          <w:bCs w:val="0"/>
        </w:rPr>
        <w:t>Cena za Plnění</w:t>
      </w:r>
      <w:r w:rsidRPr="005B4703">
        <w:t>“) určenou podle jednotkových cen uvedených v Příloze č. 4 Smlouvy</w:t>
      </w:r>
      <w:r w:rsidR="009A37A3">
        <w:t>,</w:t>
      </w:r>
      <w:r w:rsidR="0087158D" w:rsidRPr="0087158D">
        <w:t xml:space="preserve"> </w:t>
      </w:r>
      <w:r w:rsidR="0087158D">
        <w:t>a to způsobem stanoveným v odst. 4.5 tohoto článku</w:t>
      </w:r>
      <w:r w:rsidRPr="005B4703">
        <w:t xml:space="preserve">. </w:t>
      </w:r>
    </w:p>
    <w:p w14:paraId="1517F1F1" w14:textId="7CEBDDDB"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6739CE7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w:t>
      </w:r>
      <w:r w:rsidR="00EE27B5">
        <w:t> </w:t>
      </w:r>
      <w:r>
        <w:t>opatřením návodem</w:t>
      </w:r>
      <w:r w:rsidRPr="000A0244">
        <w:t xml:space="preserve"> apod.</w:t>
      </w:r>
    </w:p>
    <w:p w14:paraId="491E7DA1" w14:textId="0DBD1F82" w:rsidR="00BB7728" w:rsidRPr="00D75862" w:rsidRDefault="00BB7728" w:rsidP="00BB7728">
      <w:pPr>
        <w:pStyle w:val="Nadpis2"/>
      </w:pPr>
      <w:r>
        <w:t>Ce</w:t>
      </w:r>
      <w:r w:rsidRPr="000A0244">
        <w:t>n</w:t>
      </w:r>
      <w:r>
        <w:t>a</w:t>
      </w:r>
      <w:r w:rsidRPr="000A0244">
        <w:t xml:space="preserve"> za </w:t>
      </w:r>
      <w:r>
        <w:t xml:space="preserve">Technologie, jsou-li součástí Plnění dle této Smlouvy, </w:t>
      </w:r>
      <w:r w:rsidRPr="000A0244">
        <w:t>bud</w:t>
      </w:r>
      <w:r>
        <w:t>e</w:t>
      </w:r>
      <w:r w:rsidRPr="000A0244">
        <w:t xml:space="preserve"> uhrazen</w:t>
      </w:r>
      <w:r>
        <w:t>a</w:t>
      </w:r>
      <w:r w:rsidRPr="000A0244">
        <w:t xml:space="preserve"> </w:t>
      </w:r>
      <w:r>
        <w:t xml:space="preserve">jednorázově; Cena za </w:t>
      </w:r>
      <w:proofErr w:type="spellStart"/>
      <w:r>
        <w:t>Maintenance</w:t>
      </w:r>
      <w:proofErr w:type="spellEnd"/>
      <w:r>
        <w:t xml:space="preserve"> a/nebo Subskripce, jsou-li </w:t>
      </w:r>
      <w:proofErr w:type="spellStart"/>
      <w:r>
        <w:t>Maintenance</w:t>
      </w:r>
      <w:proofErr w:type="spellEnd"/>
      <w:r>
        <w:t xml:space="preserve"> a/nebo Subskripce součástí Plnění dle této Smlouvy, bude hrazena na jeden rok poskytování </w:t>
      </w:r>
      <w:proofErr w:type="spellStart"/>
      <w:r>
        <w:t>Maintenance</w:t>
      </w:r>
      <w:proofErr w:type="spellEnd"/>
      <w:r>
        <w:t xml:space="preserve"> a/nebo Subskripce </w:t>
      </w:r>
      <w:r w:rsidRPr="009411D7">
        <w:t>dopředu</w:t>
      </w:r>
      <w:r>
        <w:t xml:space="preserve">. Cena za Technologie a za první rok poskytování </w:t>
      </w:r>
      <w:proofErr w:type="spellStart"/>
      <w:r>
        <w:t>Maintenance</w:t>
      </w:r>
      <w:proofErr w:type="spellEnd"/>
      <w:r>
        <w:t xml:space="preserve"> a/nebo Subskripce bude hrazena</w:t>
      </w:r>
      <w:r w:rsidRPr="000A0244">
        <w:t xml:space="preserve"> na základě faktur</w:t>
      </w:r>
      <w:r>
        <w:t>y</w:t>
      </w:r>
      <w:r w:rsidRPr="000A0244">
        <w:t xml:space="preserve"> vystaven</w:t>
      </w:r>
      <w:r>
        <w:t>é</w:t>
      </w:r>
      <w:r w:rsidRPr="000A0244">
        <w:t xml:space="preserve"> </w:t>
      </w:r>
      <w:r>
        <w:t>Prodávajícím</w:t>
      </w:r>
      <w:r w:rsidRPr="000A0244">
        <w:t>,</w:t>
      </w:r>
      <w:r w:rsidRPr="00D75862">
        <w:t xml:space="preserve"> přičemž </w:t>
      </w:r>
      <w:r>
        <w:t>Prodávající</w:t>
      </w:r>
      <w:r w:rsidRPr="00D75862">
        <w:t xml:space="preserve"> je oprávněn vystavit fakturu nejdříve první den následující po dni podpisu </w:t>
      </w:r>
      <w:r>
        <w:t>Předávacího</w:t>
      </w:r>
      <w:r w:rsidRPr="00D75862">
        <w:t xml:space="preserve"> protokolu bez</w:t>
      </w:r>
      <w:r>
        <w:t> </w:t>
      </w:r>
      <w:r w:rsidRPr="00D75862">
        <w:t xml:space="preserve">výhrad </w:t>
      </w:r>
      <w:r>
        <w:t>Kupujícím</w:t>
      </w:r>
      <w:r w:rsidRPr="00D75862">
        <w:t xml:space="preserve"> a </w:t>
      </w:r>
      <w:r>
        <w:t>Prodávajícím</w:t>
      </w:r>
      <w:r w:rsidRPr="00D75862">
        <w:t>. Přílohou faktury bude kopie (</w:t>
      </w:r>
      <w:proofErr w:type="spellStart"/>
      <w:r w:rsidRPr="00D75862">
        <w:t>scan</w:t>
      </w:r>
      <w:proofErr w:type="spellEnd"/>
      <w:r w:rsidRPr="00D75862">
        <w:t>)</w:t>
      </w:r>
      <w:r>
        <w:t xml:space="preserve"> Předávacího</w:t>
      </w:r>
      <w:r w:rsidRPr="00D75862">
        <w:t xml:space="preserve"> protokolu bez</w:t>
      </w:r>
      <w:r>
        <w:t> </w:t>
      </w:r>
      <w:r w:rsidRPr="00D75862">
        <w:t xml:space="preserve">výhrad. </w:t>
      </w:r>
      <w:r w:rsidRPr="003E73DB">
        <w:t xml:space="preserve">Cena za </w:t>
      </w:r>
      <w:r>
        <w:t xml:space="preserve">další roky </w:t>
      </w:r>
      <w:r w:rsidRPr="003E73DB">
        <w:t xml:space="preserve">poskytování </w:t>
      </w:r>
      <w:proofErr w:type="spellStart"/>
      <w:r w:rsidRPr="003E73DB">
        <w:t>Maintenance</w:t>
      </w:r>
      <w:proofErr w:type="spellEnd"/>
      <w:r w:rsidRPr="003E73DB">
        <w:t xml:space="preserve"> a/nebo Subskripce bude hrazena nejdříve den po dni uplynutí p</w:t>
      </w:r>
      <w:r>
        <w:t>ředchozího</w:t>
      </w:r>
      <w:r w:rsidRPr="003E73DB">
        <w:t xml:space="preserve"> roku jejich poskytování</w:t>
      </w:r>
      <w:r w:rsidRPr="00C87BAD">
        <w:t>.</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6F789C">
      <w:pPr>
        <w:pStyle w:val="Nadpis3"/>
      </w:pPr>
      <w:r w:rsidRPr="008A2250">
        <w:t>přesnou specifikaci Plnění, za které je fakturováno;</w:t>
      </w:r>
    </w:p>
    <w:p w14:paraId="28C957B4" w14:textId="196D30C7" w:rsidR="007B58AA" w:rsidRPr="008A2250" w:rsidRDefault="007B58AA" w:rsidP="006F789C">
      <w:pPr>
        <w:pStyle w:val="Nadpis3"/>
      </w:pPr>
      <w:r w:rsidRPr="008A2250">
        <w:t>číslo Smlouvy;</w:t>
      </w:r>
    </w:p>
    <w:p w14:paraId="4F366E4E" w14:textId="11B31734" w:rsidR="007B58AA" w:rsidRPr="008A2250" w:rsidRDefault="00A53478" w:rsidP="006F789C">
      <w:pPr>
        <w:pStyle w:val="Nadpis3"/>
      </w:pPr>
      <w:r>
        <w:t xml:space="preserve">Cenu za </w:t>
      </w:r>
      <w:r w:rsidR="007965F6">
        <w:t>Plnění</w:t>
      </w:r>
      <w:r w:rsidR="007B58AA" w:rsidRPr="008A2250">
        <w:t xml:space="preserve"> bez DPH a s DPH;</w:t>
      </w:r>
    </w:p>
    <w:p w14:paraId="76327EF9" w14:textId="1E8DE775" w:rsidR="007B58AA" w:rsidRPr="008A2250" w:rsidRDefault="007B58AA" w:rsidP="006F789C">
      <w:pPr>
        <w:pStyle w:val="Nadpis3"/>
      </w:pPr>
      <w:r w:rsidRPr="008A2250">
        <w:t>rozpis jednotlivých položek;</w:t>
      </w:r>
    </w:p>
    <w:p w14:paraId="0A3E1218" w14:textId="426E2650" w:rsidR="007B58AA" w:rsidRPr="008A2250" w:rsidRDefault="007B58AA" w:rsidP="006F789C">
      <w:pPr>
        <w:pStyle w:val="Nadpis3"/>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0431BA93" w:rsidR="007B58AA" w:rsidRDefault="006B4354" w:rsidP="007B58AA">
      <w:pPr>
        <w:pStyle w:val="Nadpis2"/>
      </w:pPr>
      <w:r>
        <w:lastRenderedPageBreak/>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D16769">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6638203C" w:rsidR="00D35160" w:rsidRPr="00D35160" w:rsidRDefault="00D35160" w:rsidP="00D35160">
      <w:pPr>
        <w:pStyle w:val="Nadpis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D16769">
        <w:t> </w:t>
      </w:r>
      <w:r w:rsidRPr="00D35160">
        <w:t>obdržení platby ze strany Objednatele za konkrétní Plnění, resp. jeho část.</w:t>
      </w:r>
    </w:p>
    <w:p w14:paraId="3AD791BC" w14:textId="3EC44912" w:rsidR="00EF2A30" w:rsidRPr="00E352CF" w:rsidRDefault="00EF2A30" w:rsidP="00C879CF">
      <w:pPr>
        <w:pStyle w:val="Nadpis1"/>
        <w:rPr>
          <w:rFonts w:eastAsia="Calibri"/>
        </w:rPr>
      </w:pPr>
      <w:bookmarkStart w:id="4" w:name="_Ref327347574"/>
      <w:bookmarkStart w:id="5" w:name="_Ref349512777"/>
      <w:bookmarkStart w:id="6" w:name="_Toc425495295"/>
      <w:r w:rsidRPr="00E352CF">
        <w:rPr>
          <w:rFonts w:eastAsia="Calibri"/>
        </w:rPr>
        <w:t xml:space="preserve">PRÁVA A </w:t>
      </w:r>
      <w:r w:rsidRPr="00C879CF">
        <w:t>POVINNOSTI</w:t>
      </w:r>
      <w:r w:rsidRPr="00E352CF">
        <w:rPr>
          <w:rFonts w:eastAsia="Calibri"/>
        </w:rPr>
        <w:t xml:space="preserve"> SMLUVNÍCH STRAN</w:t>
      </w:r>
      <w:bookmarkEnd w:id="4"/>
      <w:bookmarkEnd w:id="5"/>
      <w:bookmarkEnd w:id="6"/>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45A9231C"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D16769">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2414CE00"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D16769">
        <w:t> </w:t>
      </w:r>
      <w:r w:rsidRPr="002A590A">
        <w:t xml:space="preserve">s vyloučením odstávek provozu </w:t>
      </w:r>
      <w:r w:rsidR="00985627">
        <w:t>Kupujícího</w:t>
      </w:r>
      <w:r w:rsidRPr="002A590A">
        <w:t>.</w:t>
      </w:r>
    </w:p>
    <w:p w14:paraId="238A9AAF" w14:textId="34803612" w:rsidR="00FA2DE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D16769">
        <w:t> </w:t>
      </w:r>
      <w:r w:rsidR="00B60377" w:rsidRPr="00847D1E">
        <w:t xml:space="preserve">poskytováním Plnění </w:t>
      </w:r>
      <w:r w:rsidR="00FA2DE5" w:rsidRPr="00847D1E">
        <w:t>Kupujícímu</w:t>
      </w:r>
      <w:r w:rsidR="00B60377" w:rsidRPr="00847D1E">
        <w:t xml:space="preserve">, případně třetím osobám, a to ve výši pojistného plnění minimálně </w:t>
      </w:r>
      <w:r w:rsidR="003C2ED4" w:rsidRPr="00847D1E">
        <w:t>1</w:t>
      </w:r>
      <w:r w:rsidR="00B60377" w:rsidRPr="00847D1E">
        <w:t>5 000 000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2916B750"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požárními opatřeními a</w:t>
      </w:r>
      <w:r w:rsidR="00EE27B5">
        <w:rPr>
          <w:rFonts w:cs="Arial"/>
        </w:rPr>
        <w:t> </w:t>
      </w:r>
      <w:r w:rsidRPr="006174BB">
        <w:rPr>
          <w:rFonts w:cs="Arial"/>
        </w:rPr>
        <w:t xml:space="preserve">zvláštními předpisy platnými pro objekt, do kterého </w:t>
      </w:r>
      <w:r>
        <w:rPr>
          <w:rFonts w:cs="Arial"/>
        </w:rPr>
        <w:t>Prodávající</w:t>
      </w:r>
      <w:r w:rsidRPr="006174BB">
        <w:rPr>
          <w:rFonts w:cs="Arial"/>
        </w:rPr>
        <w:t xml:space="preserve"> bude vstupovat v souvislosti s</w:t>
      </w:r>
      <w:r w:rsidR="00EE27B5">
        <w:rPr>
          <w:rFonts w:cs="Arial"/>
        </w:rPr>
        <w:t> </w:t>
      </w:r>
      <w:r w:rsidRPr="006174BB">
        <w:rPr>
          <w:rFonts w:cs="Arial"/>
        </w:rPr>
        <w:t>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05CE0409" w:rsidR="0009369B" w:rsidRDefault="00A14296" w:rsidP="0034707B">
      <w:pPr>
        <w:pStyle w:val="Nadpis2"/>
        <w:numPr>
          <w:ilvl w:val="1"/>
          <w:numId w:val="12"/>
        </w:numPr>
      </w:pPr>
      <w:r>
        <w:lastRenderedPageBreak/>
        <w:t>Pr</w:t>
      </w:r>
      <w:r w:rsidR="00DF1F86">
        <w:t>odávající</w:t>
      </w:r>
      <w:r w:rsidRPr="00A860F6">
        <w:t xml:space="preserve"> se zavazuje </w:t>
      </w:r>
      <w:r w:rsidR="0034707B" w:rsidRPr="0034707B">
        <w:t>nezměnit poddodavatele, prostřednictvím kterého prokazoval v</w:t>
      </w:r>
      <w:r w:rsidR="00FD235D">
        <w:t> </w:t>
      </w:r>
      <w:r w:rsidR="0034707B" w:rsidRPr="0034707B">
        <w:t>zadávacím řízení</w:t>
      </w:r>
      <w:r w:rsidR="00390951">
        <w:t xml:space="preserve"> pro zavedení DNS</w:t>
      </w:r>
      <w:r w:rsidR="0034707B" w:rsidRPr="0034707B">
        <w:t xml:space="preserve">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 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strany nově navrhovaného poddodavatele kvalifikaci odpovídající kvalifikaci nahrazovaného poddodavatele, nebo alespoň takovou kvalifikaci, aby Prodávající i po změně poddodavatele, popř.</w:t>
      </w:r>
      <w:r w:rsidR="00BF1325">
        <w:t> </w:t>
      </w:r>
      <w:r w:rsidR="0034707B" w:rsidRPr="004B2CE6">
        <w:t>doplnění dalšího poddodavatele nadále naplňoval minimální úroveň kvalifikačních předpokladů dle</w:t>
      </w:r>
      <w:r w:rsidR="000214B9">
        <w:t> </w:t>
      </w:r>
      <w:r w:rsidR="00242D82">
        <w:t>z</w:t>
      </w:r>
      <w:r w:rsidR="0034707B" w:rsidRPr="004B2CE6">
        <w:t>adávací dokumentace</w:t>
      </w:r>
      <w:r w:rsidR="000214B9">
        <w:t xml:space="preserve"> k zadávacímu řízení pro zavedení DNS</w:t>
      </w:r>
      <w:r w:rsidR="00A163CF" w:rsidRPr="004B2CE6">
        <w:t>.</w:t>
      </w:r>
    </w:p>
    <w:p w14:paraId="7B783A96" w14:textId="21A7A4E5" w:rsidR="00A163CF" w:rsidRDefault="00A163CF" w:rsidP="00A163CF">
      <w:pPr>
        <w:pStyle w:val="Nadpis2"/>
        <w:numPr>
          <w:ilvl w:val="1"/>
          <w:numId w:val="12"/>
        </w:numPr>
      </w:pPr>
      <w:r>
        <w:t>Prodávající je povinen nejméně 2 (dva) pracovní dny před započetím s poskytováním Plnění předat Kupujícímu seznam Pracovníků Prodávajícího, kteří budou vstupovat do Místa plnění a</w:t>
      </w:r>
      <w:r w:rsidR="00EE27B5">
        <w:t> </w:t>
      </w:r>
      <w:r>
        <w:t xml:space="preserve">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w:t>
      </w:r>
      <w:r w:rsidR="00BF1325">
        <w:t> </w:t>
      </w:r>
      <w:r>
        <w:t>výše uvedeném seznamu</w:t>
      </w:r>
      <w:r w:rsidR="00AE1CF8">
        <w:t>.</w:t>
      </w:r>
    </w:p>
    <w:p w14:paraId="4E6C7923" w14:textId="6F94DBEB" w:rsidR="00A163CF" w:rsidRDefault="00AE1CF8" w:rsidP="00A163CF">
      <w:pPr>
        <w:pStyle w:val="Nadpis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5836C3">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31357A5D" w14:textId="0709ABEB" w:rsidR="002E4002" w:rsidRDefault="002E4002" w:rsidP="002E4002">
      <w:pPr>
        <w:pStyle w:val="Nadpis2"/>
      </w:pPr>
      <w:r>
        <w:t>Prodávající</w:t>
      </w:r>
      <w:r w:rsidRPr="002178C7">
        <w:t xml:space="preserve"> výslovně prohlašuje, že na sebe přebírá nebezpečí změny okolností ve smyslu § 1765 odst. 2 Občanského zákoníku, tj. nevzniká mu právo ve smyslu § 1765 odst. 1 Občanského zákoníku.</w:t>
      </w:r>
    </w:p>
    <w:p w14:paraId="110690CE" w14:textId="46FE7258" w:rsidR="00B66D1E" w:rsidRDefault="00B66D1E" w:rsidP="00D427DC">
      <w:pPr>
        <w:pStyle w:val="Nadpis1"/>
      </w:pPr>
      <w:r>
        <w:t xml:space="preserve">náhrada </w:t>
      </w:r>
      <w:r w:rsidR="004A67C8">
        <w:t>ÚJMY</w:t>
      </w:r>
      <w:r>
        <w:t xml:space="preserve">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5E5205CA" w:rsidR="00B66D1E" w:rsidRDefault="008E6BCA" w:rsidP="0049103F">
      <w:pPr>
        <w:pStyle w:val="Nadpis2"/>
        <w:numPr>
          <w:ilvl w:val="1"/>
          <w:numId w:val="10"/>
        </w:numPr>
      </w:pPr>
      <w:r>
        <w:t>Prodávající</w:t>
      </w:r>
      <w:r w:rsidR="00B66D1E">
        <w:t xml:space="preserve"> odpovídá mimo jiné za veškerou </w:t>
      </w:r>
      <w:r w:rsidR="0061377E">
        <w:t>újmu</w:t>
      </w:r>
      <w:r w:rsidR="00B66D1E">
        <w:t xml:space="preserve">, která vznikne v důsledku vadného poskytování Plnění nebo v důsledku jiné právní povinnosti </w:t>
      </w:r>
      <w:r>
        <w:t>Prodávajícího</w:t>
      </w:r>
      <w:r w:rsidR="00B66D1E">
        <w:t>.</w:t>
      </w:r>
    </w:p>
    <w:p w14:paraId="1FB11487" w14:textId="622A1F3C" w:rsidR="00B66D1E" w:rsidRPr="00957A61" w:rsidRDefault="00B66D1E" w:rsidP="009F0951">
      <w:pPr>
        <w:pStyle w:val="Nadpis2"/>
        <w:keepNext/>
      </w:pPr>
      <w:r>
        <w:lastRenderedPageBreak/>
        <w:t xml:space="preserve">Smluvní strany se dohodly, že omezují právo </w:t>
      </w:r>
      <w:r w:rsidRPr="008E6BCA">
        <w:t xml:space="preserve">na náhradu </w:t>
      </w:r>
      <w:r w:rsidR="007A7FB9" w:rsidRPr="00957A61">
        <w:t>újmy</w:t>
      </w:r>
      <w:r w:rsidRPr="00957A61">
        <w:t xml:space="preserve">, která může při plnění Smlouvy jedné Smluvní straně vzniknout, a to na celkovou částku </w:t>
      </w:r>
      <w:r w:rsidR="008E6BCA" w:rsidRPr="00957A61">
        <w:t>1</w:t>
      </w:r>
      <w:r w:rsidRPr="00957A61">
        <w:t xml:space="preserve">5 000 000 Kč. </w:t>
      </w:r>
      <w:r w:rsidR="009F0951" w:rsidRPr="00957A61">
        <w:t>Ustanovení § 2898 OZ není tímto ujednáním dotčeno, tj. uvedené omezení se neuplatní u újmy způsobené člověku na</w:t>
      </w:r>
      <w:r w:rsidR="004A596D">
        <w:t> </w:t>
      </w:r>
      <w:r w:rsidR="009F0951" w:rsidRPr="00957A61">
        <w:t xml:space="preserve">jeho přirozených právech, anebo způsobené úmyslně či hrubou nedbalostí. </w:t>
      </w:r>
    </w:p>
    <w:p w14:paraId="676D5236" w14:textId="63AB59AB" w:rsidR="00B66D1E" w:rsidRDefault="00B66D1E" w:rsidP="0049103F">
      <w:pPr>
        <w:pStyle w:val="Nadpis2"/>
        <w:numPr>
          <w:ilvl w:val="1"/>
          <w:numId w:val="10"/>
        </w:numPr>
      </w:pPr>
      <w:r w:rsidRPr="00957A61">
        <w:t xml:space="preserve">Za </w:t>
      </w:r>
      <w:r w:rsidR="009F0951" w:rsidRPr="00957A61">
        <w:t>újmu</w:t>
      </w:r>
      <w:r w:rsidRPr="00957A61">
        <w:t xml:space="preserve"> se přitom s ohledem na odst. </w:t>
      </w:r>
      <w:r w:rsidR="009F0951" w:rsidRPr="00957A61">
        <w:t>6</w:t>
      </w:r>
      <w:r w:rsidRPr="00957A61">
        <w:t xml:space="preserve">.3 tohoto článku považuje i škoda vzniklá </w:t>
      </w:r>
      <w:r w:rsidR="008E6BCA" w:rsidRPr="00957A61">
        <w:t>Kupujícímu</w:t>
      </w:r>
      <w:r w:rsidRPr="00957A61">
        <w:t xml:space="preserve"> porušením jeho vlastní povinnosti vůči některému jeho smluvnímu partnerovi, včetně sankce vyplacené smluvním partnerům </w:t>
      </w:r>
      <w:r w:rsidR="008E6BCA" w:rsidRPr="00957A61">
        <w:t>Kupujícího</w:t>
      </w:r>
      <w:r w:rsidRPr="00957A61">
        <w:t>, jakákoliv sankce veřejnoprávní</w:t>
      </w:r>
      <w:r>
        <w:t xml:space="preserve"> povahy uvalená na</w:t>
      </w:r>
      <w:r w:rsidR="004A596D">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w:t>
      </w:r>
      <w:r w:rsidR="004A596D">
        <w:t> </w:t>
      </w:r>
      <w:r>
        <w:t xml:space="preserve">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5979031A" w:rsidR="00B66D1E" w:rsidRDefault="00B66D1E" w:rsidP="0049103F">
      <w:pPr>
        <w:pStyle w:val="Nadpis2"/>
        <w:numPr>
          <w:ilvl w:val="1"/>
          <w:numId w:val="10"/>
        </w:numPr>
      </w:pPr>
      <w:r>
        <w:t xml:space="preserve">Náhrada </w:t>
      </w:r>
      <w:r w:rsidR="0061377E">
        <w:t>újmy</w:t>
      </w:r>
      <w:r>
        <w:t xml:space="preserve"> je splatná ve lhůtě 30 dnů ode dne doručení písemné výzvy oprávněné Smluvní strany Smluvní straně povinné z náhrady </w:t>
      </w:r>
      <w:r w:rsidR="0061377E">
        <w:t>újmy</w:t>
      </w:r>
      <w:r>
        <w:t>.</w:t>
      </w:r>
    </w:p>
    <w:p w14:paraId="7D7EA5F7" w14:textId="5A940226" w:rsidR="00B66D1E" w:rsidRDefault="0040537D" w:rsidP="0049103F">
      <w:pPr>
        <w:pStyle w:val="Nadpis2"/>
        <w:keepNext/>
        <w:numPr>
          <w:ilvl w:val="1"/>
          <w:numId w:val="10"/>
        </w:numPr>
      </w:pPr>
      <w:r>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4A596D">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12872460"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w:t>
      </w:r>
      <w:r w:rsidR="004A596D">
        <w:t> </w:t>
      </w:r>
      <w:r w:rsidR="00B66D1E">
        <w:t>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A3775">
      <w:pPr>
        <w:pStyle w:val="Nadpis2"/>
      </w:pPr>
      <w:bookmarkStart w:id="7"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6F789C">
      <w:pPr>
        <w:pStyle w:val="Nadpis3"/>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6F789C">
      <w:pPr>
        <w:pStyle w:val="Nadpis3"/>
      </w:pPr>
      <w:r w:rsidRPr="005A3775">
        <w:t>informace, na které se vztahuje zákonem uložená povinnost mlčenlivosti;</w:t>
      </w:r>
    </w:p>
    <w:p w14:paraId="55F3FE8A" w14:textId="4DD86434" w:rsidR="005A3775" w:rsidRPr="005A3775" w:rsidRDefault="005A3775" w:rsidP="006F789C">
      <w:pPr>
        <w:pStyle w:val="Nadpis3"/>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6244B933" w:rsidR="005A3775" w:rsidRPr="00E86589" w:rsidRDefault="005A3775" w:rsidP="006F789C">
      <w:pPr>
        <w:pStyle w:val="Nadpis3"/>
      </w:pPr>
      <w:r w:rsidRPr="00E86589">
        <w:t xml:space="preserve">které je </w:t>
      </w:r>
      <w:r>
        <w:t>Kupující</w:t>
      </w:r>
      <w:r w:rsidRPr="00E86589">
        <w:t xml:space="preserve"> povinen poskytnout třetím osobám podle zákona č. 106/1999 Sb., o</w:t>
      </w:r>
      <w:r w:rsidR="009009FA">
        <w:t> </w:t>
      </w:r>
      <w:r w:rsidRPr="00E86589">
        <w:t>svobodném přístupu k informacím, ve znění pozdějších předpisů;</w:t>
      </w:r>
    </w:p>
    <w:p w14:paraId="315E41F8" w14:textId="77777777" w:rsidR="005A3775" w:rsidRPr="00E86589" w:rsidRDefault="005A3775" w:rsidP="006F789C">
      <w:pPr>
        <w:pStyle w:val="Nadpis3"/>
      </w:pPr>
      <w:r w:rsidRPr="00E86589">
        <w:t>jejichž sdělení vyžaduje jiný právní předpis;</w:t>
      </w:r>
    </w:p>
    <w:p w14:paraId="081593F9" w14:textId="77777777" w:rsidR="005A3775" w:rsidRPr="00E86589" w:rsidRDefault="005A3775" w:rsidP="006F789C">
      <w:pPr>
        <w:pStyle w:val="Nadpis3"/>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6F789C">
      <w:pPr>
        <w:pStyle w:val="Nadpis3"/>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6F789C">
      <w:pPr>
        <w:pStyle w:val="Nadpis3"/>
      </w:pPr>
      <w:r w:rsidRPr="00E86589">
        <w:lastRenderedPageBreak/>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29687366"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w:t>
      </w:r>
      <w:r w:rsidR="004A596D">
        <w:t> </w:t>
      </w:r>
      <w:r w:rsidRPr="00E86589">
        <w:t xml:space="preserve">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6A0CB4D3" w:rsidR="005A3775" w:rsidRDefault="005A3775" w:rsidP="005A3775">
      <w:pPr>
        <w:pStyle w:val="Nadpis2"/>
      </w:pPr>
      <w:r w:rsidRPr="00E86589">
        <w:t>Povinnost mlčenlivosti dle této Smlouvy není časově omezena a trvá i po naplnění této Smlouvy bez</w:t>
      </w:r>
      <w:r w:rsidR="009009FA">
        <w:t> </w:t>
      </w:r>
      <w:r w:rsidRPr="00E86589">
        <w:t>ohledu na zánik ostatních závazků ze Smlouvy</w:t>
      </w:r>
      <w:r w:rsidRPr="0061054A">
        <w:t>.</w:t>
      </w:r>
    </w:p>
    <w:p w14:paraId="54006F41" w14:textId="51AEA9BD" w:rsidR="008C239F" w:rsidRPr="001F3C2D" w:rsidRDefault="0021434F" w:rsidP="008C239F">
      <w:pPr>
        <w:pStyle w:val="Nadpis2"/>
      </w:pPr>
      <w:r>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7"/>
    </w:p>
    <w:p w14:paraId="6F2F544A" w14:textId="77777777" w:rsidR="005A3775" w:rsidRPr="00327F28" w:rsidRDefault="005A3775" w:rsidP="00327F28">
      <w:pPr>
        <w:pStyle w:val="Nadpis1"/>
      </w:pPr>
      <w:r w:rsidRPr="00327F28">
        <w:t>KYBERNETICKÁ BEZPEČNOST</w:t>
      </w:r>
    </w:p>
    <w:p w14:paraId="05C19120" w14:textId="44D99716" w:rsidR="005A3775" w:rsidRDefault="003D16EA" w:rsidP="005A3775">
      <w:pPr>
        <w:pStyle w:val="Nadpis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Nadpis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0EF2CD5F" w:rsidR="006A243A" w:rsidRPr="00847D1E" w:rsidRDefault="006A243A" w:rsidP="006A243A">
      <w:pPr>
        <w:pStyle w:val="Nadpis2"/>
      </w:pPr>
      <w:r w:rsidRPr="00847D1E">
        <w:lastRenderedPageBreak/>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w:t>
      </w:r>
      <w:r w:rsidR="004A596D">
        <w:t> </w:t>
      </w:r>
      <w:r w:rsidRPr="00847D1E">
        <w:t>množství, druhu a jakosti dle Smlouvy. Pro vyloučení pochybností Smluvní strany sjednávají, že doba, po kterou bude Prodávající zajišťovat náhradní plnění dle</w:t>
      </w:r>
      <w:r w:rsidR="00FD235D">
        <w:t> </w:t>
      </w:r>
      <w:r w:rsidRPr="00847D1E">
        <w:t>tohoto odstavce nemá vliv na</w:t>
      </w:r>
      <w:r w:rsidR="004A596D">
        <w:t> </w:t>
      </w:r>
      <w:r w:rsidRPr="00847D1E">
        <w:t>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6523BB90" w:rsidR="000D24C3" w:rsidRPr="00847D1E" w:rsidRDefault="000D24C3" w:rsidP="000D24C3">
      <w:pPr>
        <w:pStyle w:val="Nadpis2"/>
        <w:keepNext/>
      </w:pPr>
      <w:r w:rsidRPr="00847D1E">
        <w:t xml:space="preserve">Prodávající poskytuje ve smyslu § 2619 Občanského zákoníku záruku za jakost na to, že předané </w:t>
      </w:r>
      <w:r w:rsidR="00E444B8">
        <w:t>Technologie</w:t>
      </w:r>
      <w:r w:rsidRPr="00847D1E">
        <w:t xml:space="preserve"> budou plně funkční a způsobilé pro použití ke smluvenému účelu, odpovídající sjednané funkční a technické specifikaci a parametrům a podmínkám stanoveným Objednatelem a</w:t>
      </w:r>
      <w:r w:rsidR="004A596D">
        <w:t> </w:t>
      </w:r>
      <w:r w:rsidRPr="00847D1E">
        <w:t>budou bez jakýchkoliv vad a nedodělků. Záruka se vztahuje na</w:t>
      </w:r>
      <w:r w:rsidR="00FD235D">
        <w:t> </w:t>
      </w:r>
      <w:r w:rsidRPr="00847D1E">
        <w:t xml:space="preserve">všechny části </w:t>
      </w:r>
      <w:r w:rsidR="00E444B8">
        <w:t>Technologií</w:t>
      </w:r>
      <w:r w:rsidRPr="00847D1E">
        <w:t xml:space="preserve"> včetně jejich příslušenství a pokrývá všechny jejich součásti. Záruční doba počíná běžet dne</w:t>
      </w:r>
      <w:r w:rsidR="00D50FCD" w:rsidRPr="00847D1E">
        <w:t xml:space="preserve">m převzetí daných </w:t>
      </w:r>
      <w:r w:rsidR="00E444B8">
        <w:t>Technologií</w:t>
      </w:r>
      <w:r w:rsidR="00D50FCD" w:rsidRPr="00847D1E">
        <w:t>, tj. dnem</w:t>
      </w:r>
      <w:r w:rsidRPr="00847D1E">
        <w:t xml:space="preserve"> podpisu Předávacího protokolu</w:t>
      </w:r>
      <w:r w:rsidR="00394A24" w:rsidRPr="00847D1E">
        <w:t xml:space="preserve"> stvrzujícího převzetí daných </w:t>
      </w:r>
      <w:r w:rsidR="00E444B8">
        <w:t>Technologií</w:t>
      </w:r>
      <w:r w:rsidRPr="00847D1E">
        <w:t xml:space="preserve"> oběma Smluvními stranami a skončí uplynutím 24 měsíců od tohoto okamžiku.</w:t>
      </w:r>
    </w:p>
    <w:p w14:paraId="2BC315E9" w14:textId="29660494" w:rsidR="00C0080A" w:rsidRPr="00D40FEE" w:rsidRDefault="00BA05A1" w:rsidP="00C0080A">
      <w:pPr>
        <w:pStyle w:val="Nadpis2"/>
      </w:pPr>
      <w:r w:rsidRPr="00847D1E">
        <w:t xml:space="preserve">Prodávající odpovídá za jakoukoliv vadu </w:t>
      </w:r>
      <w:r w:rsidR="00E444B8">
        <w:t>Technologií</w:t>
      </w:r>
      <w:r w:rsidRPr="00847D1E">
        <w:t xml:space="preserve">, jež se vyskytne v době trvání záruky, pokud není způsobena zaviněním Kupujícího z důvodu porušení jeho povinnosti. Záruční doba neběží po dobu, po kterou Kupující nemůže užívat </w:t>
      </w:r>
      <w:r w:rsidR="009F5E8F">
        <w:t>Technologie</w:t>
      </w:r>
      <w:r w:rsidRPr="00847D1E">
        <w:t>. Ustanovení § 2618 Občanského zákoníku Smluvní strany vylučují.</w:t>
      </w:r>
      <w:r w:rsidR="00C0080A" w:rsidRPr="00847D1E">
        <w:t xml:space="preserve"> </w:t>
      </w:r>
      <w:bookmarkStart w:id="8" w:name="_Toc425495309"/>
      <w:r w:rsidR="00C0080A" w:rsidRPr="00847D1E">
        <w:t xml:space="preserve">Smluvní strany sjednávají, že o předání a převzetí vadných </w:t>
      </w:r>
      <w:r w:rsidR="009F5E8F">
        <w:t>Technologií</w:t>
      </w:r>
      <w:r w:rsidR="00C0080A" w:rsidRPr="00847D1E">
        <w:t xml:space="preserve">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9F5E8F">
        <w:t>Technologií</w:t>
      </w:r>
      <w:r w:rsidR="00C0080A" w:rsidRPr="00E67103">
        <w:t xml:space="preserve"> předaného a převzatého k opravě, se Prodávající zavazuje Kupujícímu poskytnout zdarma k užívání náhradní </w:t>
      </w:r>
      <w:r w:rsidR="002C1E9E">
        <w:t>Technologie</w:t>
      </w:r>
      <w:r w:rsidR="00C0080A" w:rsidRPr="00E67103">
        <w:t xml:space="preserve"> v odpovídající kvalitě</w:t>
      </w:r>
      <w:bookmarkEnd w:id="8"/>
      <w:r w:rsidR="00C0080A" w:rsidRPr="00E67103">
        <w:t xml:space="preserve"> a po tuto dobu neběží záruční doba k předmětn</w:t>
      </w:r>
      <w:r w:rsidR="00C0080A">
        <w:t>ým</w:t>
      </w:r>
      <w:r w:rsidR="00C0080A" w:rsidRPr="00E67103">
        <w:t xml:space="preserve"> </w:t>
      </w:r>
      <w:r w:rsidR="002C1E9E">
        <w:t>Technologiím</w:t>
      </w:r>
      <w:r w:rsidR="00C0080A" w:rsidRPr="00961935">
        <w:t>.</w:t>
      </w:r>
    </w:p>
    <w:p w14:paraId="002499BB" w14:textId="020A2AFA" w:rsidR="00E06B7C" w:rsidRPr="00D40FEE" w:rsidRDefault="00E06B7C" w:rsidP="00E06B7C">
      <w:pPr>
        <w:pStyle w:val="Nadpis2"/>
      </w:pPr>
      <w:bookmarkStart w:id="9" w:name="_Toc425495311"/>
      <w:r w:rsidRPr="00E67103">
        <w:t>Prodávající</w:t>
      </w:r>
      <w:r w:rsidRPr="00D40FEE">
        <w:t xml:space="preserve"> odpovídá za vady </w:t>
      </w:r>
      <w:r w:rsidR="002C1E9E">
        <w:t>Technologií</w:t>
      </w:r>
      <w:r w:rsidRPr="00D40FEE">
        <w:t xml:space="preserve"> způsobené dopravou </w:t>
      </w:r>
      <w:r w:rsidR="002C1E9E">
        <w:t>Technologií</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9"/>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Nadpis2"/>
      </w:pPr>
      <w:r>
        <w:t>Prodávající je odpovědný za to, že Maintenance poskytne v souladu se Smlouvou, a že po</w:t>
      </w:r>
      <w:r w:rsidR="00FD235D">
        <w:t> </w:t>
      </w:r>
      <w:r>
        <w:t>dobu trvání Smlouvy bude mít dohodnuté vlastnosti, úroveň a charakteristiky.</w:t>
      </w:r>
    </w:p>
    <w:p w14:paraId="3DD7ED18" w14:textId="63E85D1C" w:rsidR="00224225" w:rsidRDefault="00224225" w:rsidP="00224225">
      <w:pPr>
        <w:pStyle w:val="Nadpis2"/>
        <w:keepNext/>
      </w:pPr>
      <w:r>
        <w:t>Pokud k jakékoliv části Plnění dle této Smlouvy není poskytována Maintenance, nedohodnou</w:t>
      </w:r>
      <w:r w:rsidR="00FD235D">
        <w:noBreakHyphen/>
      </w:r>
      <w:r>
        <w:t xml:space="preserve">li se Smluvní strany jinak, je </w:t>
      </w:r>
      <w:r w:rsidRPr="008765BA">
        <w:t>Poskytovatel povinen jakoukoliv záruční vadu takové části Plnění dle</w:t>
      </w:r>
      <w:r w:rsidR="004A596D">
        <w:t> </w:t>
      </w:r>
      <w:r w:rsidRPr="008765BA">
        <w:t>Smlouvy odstranit nejpozději do 10 pracovních dnů od doručení oznámení vady Objednatelem Poskytovateli.</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0" w:name="_Toc425495313"/>
      <w:r w:rsidRPr="00E352CF">
        <w:rPr>
          <w:rFonts w:eastAsia="Calibri"/>
        </w:rPr>
        <w:t>SMLUVNÍ SANKCE</w:t>
      </w:r>
      <w:bookmarkEnd w:id="10"/>
    </w:p>
    <w:p w14:paraId="32D20439" w14:textId="4C4DF145" w:rsidR="00D72DE9" w:rsidRPr="002A0074" w:rsidRDefault="00F87CE6" w:rsidP="00777662">
      <w:pPr>
        <w:pStyle w:val="Nadpis2"/>
      </w:pPr>
      <w:r w:rsidRPr="002A0074">
        <w:t>V</w:t>
      </w:r>
      <w:r w:rsidR="00EF2A30" w:rsidRPr="002A0074">
        <w:t xml:space="preserve"> případě </w:t>
      </w:r>
      <w:r w:rsidR="00D72DE9" w:rsidRPr="002A0074">
        <w:t>prodlení Prodávajícího s</w:t>
      </w:r>
      <w:r w:rsidRPr="002A0074">
        <w:t xml:space="preserve"> dodávkou </w:t>
      </w:r>
      <w:r w:rsidR="00C45E52">
        <w:t>Technologií</w:t>
      </w:r>
      <w:r w:rsidR="00224225" w:rsidRPr="002A0074">
        <w:t xml:space="preserve">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 započatý den prodlení</w:t>
      </w:r>
      <w:r w:rsidR="008500A2" w:rsidRPr="002A0074">
        <w:t>.</w:t>
      </w:r>
    </w:p>
    <w:p w14:paraId="7032B3E6" w14:textId="073C30A9" w:rsidR="008500A2" w:rsidRPr="008500A2" w:rsidRDefault="0027166F" w:rsidP="0049103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w:t>
      </w:r>
      <w:r w:rsidR="00094A7F">
        <w:t> </w:t>
      </w:r>
      <w:r w:rsidR="007071B9" w:rsidRPr="007071B9">
        <w:t>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9009FA">
        <w:t> </w:t>
      </w:r>
      <w:r w:rsidRPr="007071B9">
        <w:t>každý započatý den prodlení.</w:t>
      </w:r>
    </w:p>
    <w:p w14:paraId="0CA5B495" w14:textId="626D63FA" w:rsidR="00F149DA" w:rsidRPr="00FD37A7" w:rsidRDefault="007071B9" w:rsidP="007071B9">
      <w:pPr>
        <w:pStyle w:val="Nadpis2"/>
      </w:pPr>
      <w:r>
        <w:t>V</w:t>
      </w:r>
      <w:r w:rsidR="00F149DA" w:rsidRPr="00FD37A7">
        <w:t xml:space="preserve"> případě prodlení Prodávajícího s odstraněním jakékoliv reklamované vady </w:t>
      </w:r>
      <w:r>
        <w:t>Plnění</w:t>
      </w:r>
      <w:r w:rsidR="00F149DA">
        <w:t xml:space="preserve"> postupem a</w:t>
      </w:r>
      <w:r w:rsidR="009009FA">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9009FA">
        <w:t> </w:t>
      </w:r>
      <w:r w:rsidR="00F149DA" w:rsidRPr="00FD37A7">
        <w:t>každý i započatý den prodlení a jednotlivý případ</w:t>
      </w:r>
      <w:r w:rsidR="00F149DA">
        <w:t xml:space="preserve"> porušení</w:t>
      </w:r>
      <w:r w:rsidR="00F149DA" w:rsidRPr="00FD37A7">
        <w:t>; tato smluvní pokuta se aplikuje na</w:t>
      </w:r>
      <w:r w:rsidR="009009FA">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r w:rsidR="002C73AC">
        <w:t>M</w:t>
      </w:r>
      <w:r w:rsidR="00F149DA" w:rsidRPr="00FD37A7">
        <w:t>aintenance</w:t>
      </w:r>
      <w:r w:rsidR="002C73AC">
        <w:t>.</w:t>
      </w:r>
    </w:p>
    <w:p w14:paraId="4C0D77E4" w14:textId="560BC2D8" w:rsidR="00F149DA" w:rsidRPr="00A66B34" w:rsidRDefault="008969C6" w:rsidP="008969C6">
      <w:pPr>
        <w:pStyle w:val="Nadpis2"/>
      </w:pPr>
      <w:r>
        <w:lastRenderedPageBreak/>
        <w:t>J</w:t>
      </w:r>
      <w:r w:rsidR="00F149DA">
        <w:t xml:space="preserve">e-li součástí </w:t>
      </w:r>
      <w:r>
        <w:t>Plnění</w:t>
      </w:r>
      <w:r w:rsidR="00F149DA">
        <w:t xml:space="preserve"> </w:t>
      </w:r>
      <w:r w:rsidR="00F149DA" w:rsidRPr="00FD37A7">
        <w:t>HW maintenance</w:t>
      </w:r>
      <w:r w:rsidR="009C1399">
        <w:t xml:space="preserve"> 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maintenance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6F789C">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6F789C">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6F789C">
      <w:pPr>
        <w:pStyle w:val="Nadpis3"/>
      </w:pPr>
      <w:r w:rsidRPr="00E352CF">
        <w:t>100</w:t>
      </w:r>
      <w:r w:rsidR="00340529">
        <w:t> </w:t>
      </w:r>
      <w:r w:rsidRPr="00E352CF">
        <w:t>000 Kč za každé jednotlivé porušení povinnosti mít sjednané pojištění odpovědnosti</w:t>
      </w:r>
      <w:r w:rsidR="002A401F">
        <w:t>;</w:t>
      </w:r>
    </w:p>
    <w:p w14:paraId="2ED57128" w14:textId="19FB325C" w:rsidR="00B87A5B" w:rsidRPr="001517A7" w:rsidRDefault="00B87A5B" w:rsidP="006F789C">
      <w:pPr>
        <w:pStyle w:val="Nadpis3"/>
      </w:pPr>
      <w:r w:rsidRPr="00E352CF">
        <w:t>500 Kč za každý i započatý den prodlení s předáním pojistné smlouvy (nárok na</w:t>
      </w:r>
      <w:r w:rsidR="00094A7F">
        <w:t> </w:t>
      </w:r>
      <w:r w:rsidRPr="00E352CF">
        <w:t>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Pr="001517A7" w:rsidRDefault="00434D23" w:rsidP="00777662">
      <w:pPr>
        <w:pStyle w:val="Nadpis2"/>
      </w:pPr>
      <w:r>
        <w:t>V</w:t>
      </w:r>
      <w:r w:rsidR="00BA239C" w:rsidRPr="001517A7">
        <w:t xml:space="preserve"> případě porušení povinnosti Prodávajícího dle </w:t>
      </w:r>
      <w:r>
        <w:t xml:space="preserve">čl. </w:t>
      </w:r>
      <w:r w:rsidR="005F491F">
        <w:t>I odst. 1.2 pododst. 1.2.10</w:t>
      </w:r>
      <w:r w:rsidR="00A44125">
        <w:t xml:space="preserve"> a/nebo pododst. 1.2.11 a/nebo pododst.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777662">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Nadpis2"/>
      </w:pPr>
      <w:bookmarkStart w:id="11" w:name="_Toc419277811"/>
      <w:bookmarkStart w:id="12" w:name="_Toc420740286"/>
      <w:bookmarkStart w:id="13" w:name="_Toc420743517"/>
      <w:bookmarkStart w:id="14" w:name="_Toc420748748"/>
      <w:bookmarkStart w:id="15"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1"/>
    <w:bookmarkEnd w:id="12"/>
    <w:bookmarkEnd w:id="13"/>
    <w:bookmarkEnd w:id="14"/>
    <w:bookmarkEnd w:id="15"/>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5C71E29D" w:rsidR="00E95229" w:rsidRPr="00A545B8" w:rsidRDefault="008B47AA" w:rsidP="00777662">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9009FA">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Nadpis2"/>
      </w:pPr>
      <w:r w:rsidRPr="00A545B8">
        <w:rPr>
          <w:rStyle w:val="Nadpis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5E8A276D" w:rsidR="00CC27F1" w:rsidRPr="007A66F4" w:rsidRDefault="00CC27F1" w:rsidP="00CC27F1">
      <w:pPr>
        <w:pStyle w:val="Nadpis2"/>
      </w:pPr>
      <w:r w:rsidRPr="007A66F4">
        <w:t>Smluvní strany jsou oprávněny od této Smlouvy odstoupit, nastanou-li okolnosti předvídané ust.</w:t>
      </w:r>
      <w:r w:rsidR="004A596D">
        <w:t> </w:t>
      </w:r>
      <w:r w:rsidRPr="007A66F4">
        <w:t>§</w:t>
      </w:r>
      <w:r w:rsidR="009009FA">
        <w:t> </w:t>
      </w:r>
      <w:r w:rsidRPr="007A66F4">
        <w:t xml:space="preserve">2002 Občanského zákoníku. </w:t>
      </w:r>
      <w:bookmarkStart w:id="16" w:name="_Ref311537284"/>
    </w:p>
    <w:p w14:paraId="4D8D3D4A" w14:textId="734DB406" w:rsidR="00CC27F1" w:rsidRPr="00D54000" w:rsidRDefault="00CC27F1" w:rsidP="00CC27F1">
      <w:pPr>
        <w:pStyle w:val="Nadpis2"/>
      </w:pPr>
      <w:bookmarkStart w:id="17" w:name="_Ref294023133"/>
      <w:bookmarkEnd w:id="16"/>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6F789C">
      <w:pPr>
        <w:pStyle w:val="Nadpis3"/>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6F789C">
      <w:pPr>
        <w:pStyle w:val="Nadpis3"/>
      </w:pPr>
      <w:r w:rsidRPr="00D54000">
        <w:t>opakované (tj. nejméně druhé) porušování smluvních či jiných právních povinností v souvislosti s plněním Smlouvy;</w:t>
      </w:r>
    </w:p>
    <w:p w14:paraId="56D7F959" w14:textId="1D2BBE65" w:rsidR="00CC27F1" w:rsidRDefault="00CC27F1" w:rsidP="006F789C">
      <w:pPr>
        <w:pStyle w:val="Nadpis3"/>
      </w:pPr>
      <w:r w:rsidRPr="00D54000">
        <w:lastRenderedPageBreak/>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w:t>
      </w:r>
      <w:r w:rsidR="004A596D">
        <w:t> </w:t>
      </w:r>
      <w:r w:rsidRPr="00D54000">
        <w:t>od</w:t>
      </w:r>
      <w:r w:rsidR="009009FA">
        <w:t> </w:t>
      </w:r>
      <w:r w:rsidRPr="00D54000">
        <w:t>uplynutí lhůty ve výzvě stanovené), je-li náprava možná</w:t>
      </w:r>
      <w:r w:rsidR="00F4351C">
        <w:t>;</w:t>
      </w:r>
    </w:p>
    <w:p w14:paraId="4AEB090B" w14:textId="1CFB7170" w:rsidR="00F4351C" w:rsidRPr="005A4783" w:rsidRDefault="00F4351C" w:rsidP="006F789C">
      <w:pPr>
        <w:pStyle w:val="Nadpis3"/>
      </w:pPr>
      <w:r w:rsidRPr="00C149E3">
        <w:t xml:space="preserve">skutečnost, že </w:t>
      </w:r>
      <w:r w:rsidR="00CA1079">
        <w:t>Prodávající</w:t>
      </w:r>
      <w:r w:rsidRPr="00C149E3">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t>I</w:t>
      </w:r>
      <w:r w:rsidRPr="00C149E3">
        <w:t xml:space="preserve"> odst. </w:t>
      </w:r>
      <w:r>
        <w:t>1.2.9</w:t>
      </w:r>
      <w:r w:rsidRPr="00C149E3">
        <w:t xml:space="preserve"> Smlouvy, a k němuž došlo při plnění této </w:t>
      </w:r>
      <w:r w:rsidRPr="005A4783">
        <w:t>Smlouvy nebo v souvislosti s ním;</w:t>
      </w:r>
    </w:p>
    <w:p w14:paraId="35C6D29F" w14:textId="51D6192A" w:rsidR="00F4351C" w:rsidRPr="005A4783" w:rsidRDefault="00F4351C" w:rsidP="006F789C">
      <w:pPr>
        <w:pStyle w:val="Nadpis3"/>
      </w:pPr>
      <w:r w:rsidRPr="005A4783">
        <w:t xml:space="preserve">prohlášení </w:t>
      </w:r>
      <w:r w:rsidR="00CA1079">
        <w:t>Prodávajícího</w:t>
      </w:r>
      <w:r w:rsidRPr="005A4783">
        <w:t xml:space="preserve"> dle čl. I odst. 1.2 pododst. 1.2.11 Smlouvy o neexistenci významného vztahu k Ruské federaci se ukáže jako nepravdivé;</w:t>
      </w:r>
    </w:p>
    <w:p w14:paraId="3617D249" w14:textId="060E10FE" w:rsidR="00F4351C" w:rsidRDefault="00F4351C" w:rsidP="006F789C">
      <w:pPr>
        <w:pStyle w:val="Nadpis3"/>
      </w:pPr>
      <w:r w:rsidRPr="005A4783">
        <w:t xml:space="preserve">prohlášení </w:t>
      </w:r>
      <w:r w:rsidR="00CA1079">
        <w:t>Prodávajícího</w:t>
      </w:r>
      <w:r w:rsidRPr="005A4783">
        <w:t xml:space="preserve"> dle čl. I odst. 1.2 pododst. 1.2.12 Smlouvy se ukáže jako nepravdivé</w:t>
      </w:r>
      <w:r w:rsidR="007D55B1">
        <w:t>;</w:t>
      </w:r>
    </w:p>
    <w:p w14:paraId="6B4409ED" w14:textId="0A4F8819" w:rsidR="007D55B1" w:rsidRPr="00C53128" w:rsidRDefault="007D55B1" w:rsidP="006F789C">
      <w:pPr>
        <w:pStyle w:val="Nadpis3"/>
      </w:pPr>
      <w:r>
        <w:t>opakované porušení (tj. nejméně dvakrát po dobu účinnosti Smlouvy) povinnosti stanovené v čl. XII odst. 12.22</w:t>
      </w:r>
      <w:r w:rsidR="00EB1CB6">
        <w:t xml:space="preserve"> Smlouvy</w:t>
      </w:r>
      <w:r>
        <w:t>.</w:t>
      </w:r>
    </w:p>
    <w:p w14:paraId="3685B0C9" w14:textId="232E8440" w:rsidR="00CC27F1" w:rsidRPr="007A66F4" w:rsidRDefault="00CC27F1" w:rsidP="00CC27F1">
      <w:pPr>
        <w:pStyle w:val="Nadpis2"/>
      </w:pPr>
      <w:bookmarkStart w:id="18" w:name="_Ref294023139"/>
      <w:bookmarkEnd w:id="17"/>
      <w:r w:rsidRPr="007A66F4">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6F789C">
      <w:pPr>
        <w:pStyle w:val="Nadpis3"/>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6F789C">
      <w:pPr>
        <w:pStyle w:val="Nadpis3"/>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6F789C">
      <w:pPr>
        <w:pStyle w:val="Nadpis3"/>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0CD1156E"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w:t>
      </w:r>
      <w:r w:rsidR="004A596D">
        <w:t> </w:t>
      </w:r>
      <w:r w:rsidRPr="007A66F4">
        <w:t>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8"/>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6441C8FE"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w:t>
      </w:r>
      <w:r w:rsidR="004A596D">
        <w:t> </w:t>
      </w:r>
      <w:r w:rsidRPr="00520E18">
        <w:t>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6F789C">
      <w:pPr>
        <w:pStyle w:val="Nadpis3"/>
      </w:pPr>
      <w:r>
        <w:t>Kupující</w:t>
      </w:r>
      <w:r w:rsidR="00270C1D" w:rsidRPr="00D377B0">
        <w:t>:</w:t>
      </w:r>
    </w:p>
    <w:p w14:paraId="3671F2ED" w14:textId="77777777" w:rsidR="00270C1D" w:rsidRPr="00272585" w:rsidRDefault="00270C1D" w:rsidP="006F789C">
      <w:pPr>
        <w:pStyle w:val="Nadpis3"/>
        <w:numPr>
          <w:ilvl w:val="0"/>
          <w:numId w:val="0"/>
        </w:numPr>
        <w:ind w:left="1560"/>
      </w:pPr>
      <w:r w:rsidRPr="00272585">
        <w:t>Název: Státní pokladna Centrum sdílených služeb, s. p.</w:t>
      </w:r>
    </w:p>
    <w:p w14:paraId="4C814CCE" w14:textId="77777777" w:rsidR="00270C1D" w:rsidRPr="00272585" w:rsidRDefault="00270C1D" w:rsidP="006F789C">
      <w:pPr>
        <w:pStyle w:val="Nadpis3"/>
        <w:numPr>
          <w:ilvl w:val="0"/>
          <w:numId w:val="0"/>
        </w:numPr>
        <w:ind w:left="1560"/>
      </w:pPr>
      <w:r w:rsidRPr="00272585">
        <w:t>Adresa: Na Vápence 915/14, 130 00 Praha 3</w:t>
      </w:r>
    </w:p>
    <w:p w14:paraId="176C6B75" w14:textId="19D172B7" w:rsidR="00270C1D" w:rsidRPr="00272585" w:rsidRDefault="00270C1D" w:rsidP="006F789C">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6F789C">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6F789C">
      <w:pPr>
        <w:pStyle w:val="Nadpis3"/>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6F789C">
      <w:pPr>
        <w:pStyle w:val="Nadpis3"/>
        <w:numPr>
          <w:ilvl w:val="0"/>
          <w:numId w:val="0"/>
        </w:numPr>
        <w:ind w:left="1560"/>
      </w:pPr>
      <w:r w:rsidRPr="00272585">
        <w:t xml:space="preserve">Název: </w:t>
      </w:r>
      <w:r w:rsidRPr="00272585">
        <w:rPr>
          <w:highlight w:val="yellow"/>
          <w:lang w:val="en-US"/>
        </w:rPr>
        <w:t>[</w:t>
      </w:r>
      <w:r w:rsidRPr="00272585">
        <w:rPr>
          <w:highlight w:val="yellow"/>
        </w:rPr>
        <w:t>DOPLNÍ DODAVATEL]</w:t>
      </w:r>
    </w:p>
    <w:p w14:paraId="58F6CB1C" w14:textId="77777777" w:rsidR="00270C1D" w:rsidRPr="00272585" w:rsidRDefault="00270C1D" w:rsidP="006F789C">
      <w:pPr>
        <w:pStyle w:val="Nadpis3"/>
        <w:numPr>
          <w:ilvl w:val="0"/>
          <w:numId w:val="0"/>
        </w:numPr>
        <w:ind w:left="1560"/>
      </w:pPr>
      <w:r w:rsidRPr="00272585">
        <w:t xml:space="preserve">Adresa: </w:t>
      </w:r>
      <w:r w:rsidRPr="00272585">
        <w:rPr>
          <w:highlight w:val="yellow"/>
          <w:lang w:val="en-US"/>
        </w:rPr>
        <w:t>[</w:t>
      </w:r>
      <w:r w:rsidRPr="00272585">
        <w:rPr>
          <w:highlight w:val="yellow"/>
        </w:rPr>
        <w:t>DOPLNÍ DODAVATEL]</w:t>
      </w:r>
    </w:p>
    <w:p w14:paraId="0EDAD8BA" w14:textId="1505CBFB" w:rsidR="00270C1D" w:rsidRPr="00272585" w:rsidRDefault="00270C1D" w:rsidP="006F789C">
      <w:pPr>
        <w:pStyle w:val="Nadpis3"/>
        <w:numPr>
          <w:ilvl w:val="0"/>
          <w:numId w:val="0"/>
        </w:numPr>
        <w:ind w:left="1560"/>
      </w:pPr>
      <w:r w:rsidRPr="00272585">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6F789C">
      <w:pPr>
        <w:pStyle w:val="Nadpis3"/>
        <w:numPr>
          <w:ilvl w:val="0"/>
          <w:numId w:val="0"/>
        </w:numPr>
        <w:ind w:left="1560"/>
      </w:pPr>
      <w:r w:rsidRPr="00272585">
        <w:t xml:space="preserve">Datová schránka: </w:t>
      </w:r>
      <w:r w:rsidRPr="00272585">
        <w:rPr>
          <w:highlight w:val="yellow"/>
          <w:lang w:val="en-US"/>
        </w:rPr>
        <w:t>[</w:t>
      </w:r>
      <w:r w:rsidRPr="00272585">
        <w:rPr>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6F789C">
      <w:pPr>
        <w:pStyle w:val="Nadpis3"/>
      </w:pPr>
      <w:r w:rsidRPr="002735D6">
        <w:t xml:space="preserve">Oprávněnou osobou </w:t>
      </w:r>
      <w:r w:rsidR="002735D6" w:rsidRPr="002735D6">
        <w:t>Kupujícího</w:t>
      </w:r>
      <w:r w:rsidRPr="002735D6">
        <w:t xml:space="preserve"> je:</w:t>
      </w:r>
    </w:p>
    <w:p w14:paraId="4B23EEA9" w14:textId="416F97A5" w:rsidR="00270C1D" w:rsidRPr="002735D6" w:rsidRDefault="00270C1D" w:rsidP="004A596D">
      <w:pPr>
        <w:pStyle w:val="Nadpis3"/>
        <w:numPr>
          <w:ilvl w:val="0"/>
          <w:numId w:val="0"/>
        </w:numPr>
        <w:ind w:left="1559"/>
        <w:contextualSpacing/>
      </w:pPr>
      <w:r w:rsidRPr="002735D6">
        <w:t xml:space="preserve">Jméno: </w:t>
      </w:r>
      <w:r w:rsidR="00B9318D">
        <w:rPr>
          <w:lang w:val="en-US"/>
        </w:rPr>
        <w:t xml:space="preserve">Bc. </w:t>
      </w:r>
      <w:r w:rsidR="00BA3BD9">
        <w:rPr>
          <w:lang w:val="en-US"/>
        </w:rPr>
        <w:t>Eduard Lorenc</w:t>
      </w:r>
    </w:p>
    <w:p w14:paraId="3C87A7CE" w14:textId="0AF1F431" w:rsidR="00270C1D" w:rsidRPr="002735D6" w:rsidRDefault="00270C1D" w:rsidP="004A596D">
      <w:pPr>
        <w:pStyle w:val="Nadpis3"/>
        <w:numPr>
          <w:ilvl w:val="0"/>
          <w:numId w:val="0"/>
        </w:numPr>
        <w:ind w:left="1559"/>
        <w:contextualSpacing/>
      </w:pPr>
      <w:r w:rsidRPr="002735D6">
        <w:t xml:space="preserve">E-mail: </w:t>
      </w:r>
      <w:r w:rsidR="00BA3BD9" w:rsidRPr="00BA3BD9">
        <w:rPr>
          <w:lang w:val="it-IT"/>
        </w:rPr>
        <w:t>eduard.lorenc@spcss.cz</w:t>
      </w:r>
    </w:p>
    <w:p w14:paraId="3E4ED59C" w14:textId="7CA2D87E" w:rsidR="001E4A87" w:rsidRPr="00EE27B5" w:rsidRDefault="00270C1D" w:rsidP="004A596D">
      <w:pPr>
        <w:pStyle w:val="Nadpis3"/>
        <w:numPr>
          <w:ilvl w:val="0"/>
          <w:numId w:val="0"/>
        </w:numPr>
        <w:ind w:left="1559"/>
        <w:contextualSpacing/>
        <w:rPr>
          <w:lang w:val="it-IT"/>
        </w:rPr>
      </w:pPr>
      <w:r w:rsidRPr="002735D6">
        <w:t xml:space="preserve">Telefon: </w:t>
      </w:r>
      <w:r w:rsidR="00B6342D" w:rsidRPr="00EE27B5">
        <w:rPr>
          <w:lang w:val="it-IT"/>
        </w:rPr>
        <w:t>+420 602 580</w:t>
      </w:r>
      <w:r w:rsidR="00DB592D" w:rsidRPr="00EE27B5">
        <w:rPr>
          <w:lang w:val="it-IT"/>
        </w:rPr>
        <w:t> </w:t>
      </w:r>
      <w:r w:rsidR="00B6342D" w:rsidRPr="00EE27B5">
        <w:rPr>
          <w:lang w:val="it-IT"/>
        </w:rPr>
        <w:t>811</w:t>
      </w:r>
    </w:p>
    <w:p w14:paraId="50F8836A" w14:textId="512EE949" w:rsidR="00DB592D" w:rsidRPr="002735D6" w:rsidRDefault="00DB592D" w:rsidP="004A596D">
      <w:pPr>
        <w:pStyle w:val="Nadpis3"/>
        <w:keepNext/>
        <w:numPr>
          <w:ilvl w:val="0"/>
          <w:numId w:val="0"/>
        </w:numPr>
        <w:ind w:left="1559"/>
        <w:contextualSpacing/>
      </w:pPr>
      <w:r w:rsidRPr="002735D6">
        <w:t xml:space="preserve">Jméno: </w:t>
      </w:r>
      <w:r w:rsidRPr="00EE27B5">
        <w:rPr>
          <w:lang w:val="it-IT"/>
        </w:rPr>
        <w:t>Anton Lapo</w:t>
      </w:r>
      <w:r w:rsidR="00401E0F" w:rsidRPr="00EE27B5">
        <w:rPr>
          <w:lang w:val="it-IT"/>
        </w:rPr>
        <w:t>š</w:t>
      </w:r>
    </w:p>
    <w:p w14:paraId="68D65658" w14:textId="142D38D7" w:rsidR="00DB592D" w:rsidRPr="002735D6" w:rsidRDefault="00DB592D" w:rsidP="004A596D">
      <w:pPr>
        <w:pStyle w:val="Nadpis3"/>
        <w:keepNext/>
        <w:numPr>
          <w:ilvl w:val="0"/>
          <w:numId w:val="0"/>
        </w:numPr>
        <w:ind w:left="1559"/>
        <w:contextualSpacing/>
      </w:pPr>
      <w:r w:rsidRPr="002735D6">
        <w:t xml:space="preserve">E-mail: </w:t>
      </w:r>
      <w:r>
        <w:rPr>
          <w:lang w:val="it-IT"/>
        </w:rPr>
        <w:t>anton.lapos</w:t>
      </w:r>
      <w:r w:rsidRPr="00BA3BD9">
        <w:rPr>
          <w:lang w:val="it-IT"/>
        </w:rPr>
        <w:t>@spcss.cz</w:t>
      </w:r>
    </w:p>
    <w:p w14:paraId="01BB49D6" w14:textId="6A707CD6" w:rsidR="00DB592D" w:rsidRDefault="00DB592D" w:rsidP="004A596D">
      <w:pPr>
        <w:pStyle w:val="Nadpis3"/>
        <w:keepNext/>
        <w:numPr>
          <w:ilvl w:val="0"/>
          <w:numId w:val="0"/>
        </w:numPr>
        <w:ind w:left="1559"/>
        <w:contextualSpacing/>
        <w:rPr>
          <w:lang w:val="en-US"/>
        </w:rPr>
      </w:pPr>
      <w:r w:rsidRPr="002735D6">
        <w:t xml:space="preserve">Telefon: </w:t>
      </w:r>
      <w:r w:rsidRPr="00B6342D">
        <w:rPr>
          <w:lang w:val="en-US"/>
        </w:rPr>
        <w:t>+420 602</w:t>
      </w:r>
      <w:r w:rsidR="00401E0F">
        <w:rPr>
          <w:lang w:val="en-US"/>
        </w:rPr>
        <w:t> 110 878</w:t>
      </w:r>
    </w:p>
    <w:p w14:paraId="3C623E50" w14:textId="328D6527" w:rsidR="00270C1D" w:rsidRPr="002735D6" w:rsidRDefault="00270C1D" w:rsidP="009009FA">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9009FA">
      <w:pPr>
        <w:pStyle w:val="Nadpis3"/>
        <w:keepNext/>
        <w:numPr>
          <w:ilvl w:val="0"/>
          <w:numId w:val="0"/>
        </w:numPr>
        <w:ind w:left="1559"/>
      </w:pPr>
      <w:r w:rsidRPr="002735D6">
        <w:t xml:space="preserve">Jméno: </w:t>
      </w:r>
      <w:r w:rsidRPr="002735D6">
        <w:rPr>
          <w:highlight w:val="yellow"/>
          <w:lang w:val="en-US"/>
        </w:rPr>
        <w:t>[</w:t>
      </w:r>
      <w:r w:rsidRPr="002735D6">
        <w:rPr>
          <w:highlight w:val="yellow"/>
        </w:rPr>
        <w:t>DOPLNÍ DODAVATEL]</w:t>
      </w:r>
    </w:p>
    <w:p w14:paraId="57910831" w14:textId="77777777" w:rsidR="00270C1D" w:rsidRPr="002735D6" w:rsidRDefault="00270C1D" w:rsidP="009009FA">
      <w:pPr>
        <w:pStyle w:val="Nadpis3"/>
        <w:keepNext/>
        <w:numPr>
          <w:ilvl w:val="0"/>
          <w:numId w:val="0"/>
        </w:numPr>
        <w:ind w:left="1559"/>
      </w:pPr>
      <w:r w:rsidRPr="002735D6">
        <w:t xml:space="preserve">E-mail: </w:t>
      </w:r>
      <w:r w:rsidRPr="002735D6">
        <w:rPr>
          <w:highlight w:val="yellow"/>
          <w:lang w:val="en-US"/>
        </w:rPr>
        <w:t>[</w:t>
      </w:r>
      <w:r w:rsidRPr="002735D6">
        <w:rPr>
          <w:highlight w:val="yellow"/>
        </w:rPr>
        <w:t>DOPLNÍ DODAVATEL]</w:t>
      </w:r>
    </w:p>
    <w:p w14:paraId="71F414D7" w14:textId="77777777" w:rsidR="00270C1D" w:rsidRPr="002735D6" w:rsidRDefault="00270C1D" w:rsidP="009009FA">
      <w:pPr>
        <w:pStyle w:val="Nadpis3"/>
        <w:keepNext/>
        <w:numPr>
          <w:ilvl w:val="0"/>
          <w:numId w:val="0"/>
        </w:numPr>
        <w:ind w:left="1560"/>
      </w:pPr>
      <w:r w:rsidRPr="002735D6">
        <w:t xml:space="preserve">Telefon: </w:t>
      </w:r>
      <w:r w:rsidRPr="002735D6">
        <w:rPr>
          <w:highlight w:val="yellow"/>
          <w:lang w:val="en-US"/>
        </w:rPr>
        <w:t>[</w:t>
      </w:r>
      <w:r w:rsidRPr="002735D6">
        <w:rPr>
          <w:highlight w:val="yellow"/>
        </w:rPr>
        <w:t>DOPLNÍ DODAVATEL]</w:t>
      </w:r>
    </w:p>
    <w:p w14:paraId="3BD08287" w14:textId="54A8A77D"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w:t>
      </w:r>
      <w:r w:rsidR="009009FA">
        <w:t> </w:t>
      </w:r>
      <w:r w:rsidRPr="003B1462">
        <w:t>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lastRenderedPageBreak/>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Nadpis2"/>
      </w:pPr>
      <w:r w:rsidRPr="007C3D79">
        <w:rPr>
          <w:rStyle w:val="TMNormlnModrChar"/>
          <w:rFonts w:ascii="Verdana" w:eastAsiaTheme="minorHAnsi" w:hAnsi="Verdana" w:cstheme="minorBidi"/>
          <w:color w:val="auto"/>
          <w:szCs w:val="22"/>
        </w:rPr>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3AEDA2B7" w:rsidR="00270C1D" w:rsidRPr="00FD6BB3" w:rsidRDefault="00270C1D" w:rsidP="00270C1D">
      <w:pPr>
        <w:pStyle w:val="Nadpis2"/>
      </w:pPr>
      <w:r w:rsidRPr="00E425C5">
        <w:t>Smluvní strany se se dohodly, že veškeré spory vyplývající z této Smlouvy nebo spory o existenci této Smlouvy (včetně otázky vzniku a platnosti Smlouvy) budou řešit především dohodou. Nedojde</w:t>
      </w:r>
      <w:r w:rsidR="009009FA">
        <w:noBreakHyphen/>
      </w:r>
      <w:r w:rsidRPr="00E425C5">
        <w:t xml:space="preserv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05558696"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9009FA">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77777777" w:rsidR="004D1586" w:rsidRPr="00CC4728" w:rsidRDefault="004D1586" w:rsidP="006F789C">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6F789C">
      <w:pPr>
        <w:pStyle w:val="Nadpis3"/>
      </w:pPr>
      <w:r w:rsidRPr="00CC4728">
        <w:lastRenderedPageBreak/>
        <w:t>že zavedla potřebná opatření, aby nedošlo ke spáchání trestného činu v jakékoli formě, který by jí mohl být přičten podle ZTOPO</w:t>
      </w:r>
      <w:r>
        <w:t>;</w:t>
      </w:r>
    </w:p>
    <w:p w14:paraId="48903621" w14:textId="77777777" w:rsidR="004D1586" w:rsidRPr="00CC4728" w:rsidRDefault="004D1586" w:rsidP="006F789C">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6F789C">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6F789C">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3A264B27" w:rsidR="004D1586" w:rsidRDefault="004D1586" w:rsidP="004D1586">
      <w:pPr>
        <w:pStyle w:val="Nadpis2"/>
      </w:pPr>
      <w:r w:rsidRPr="00CC4728">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r w:rsidR="006E3C12">
        <w:t>.</w:t>
      </w:r>
    </w:p>
    <w:p w14:paraId="5DF4EDB0" w14:textId="03297331" w:rsidR="006E3C12" w:rsidRPr="008D1631" w:rsidRDefault="00360497" w:rsidP="006E3C12">
      <w:pPr>
        <w:pStyle w:val="Nadpis2"/>
      </w:pPr>
      <w:r>
        <w:t>Prodávající</w:t>
      </w:r>
      <w:r w:rsidR="006E3C12">
        <w:t xml:space="preserve"> se zavazuje postupovat při plnění Smlouvy v souladu s Etickým kodexem </w:t>
      </w:r>
      <w:r>
        <w:t>Kupujícího</w:t>
      </w:r>
      <w:r w:rsidR="006E3C12">
        <w:t xml:space="preserve"> dostupným na webových stránkách: </w:t>
      </w:r>
      <w:hyperlink r:id="rId12" w:history="1">
        <w:r w:rsidR="006E3C12" w:rsidRPr="00F14475">
          <w:rPr>
            <w:rStyle w:val="Hypertextovodkaz"/>
          </w:rPr>
          <w:t>www.spcss.cz</w:t>
        </w:r>
      </w:hyperlink>
      <w:r w:rsidR="006E3C12">
        <w:t xml:space="preserve"> a rovněž se všemi jeho případnými aktualizacemi zveřejněnými po dobu účinnosti Smlouvy na předmětné webové adrese a dodržovat a respektovat veškerá pravidla uvedená v Etickém kodexu.</w:t>
      </w:r>
    </w:p>
    <w:p w14:paraId="52E06883" w14:textId="77777777" w:rsidR="00436134" w:rsidRDefault="00270C1D" w:rsidP="00436134">
      <w:pPr>
        <w:pStyle w:val="Nadpis2"/>
      </w:pPr>
      <w:r>
        <w:t>Nedílnou součást Smlouvy tvoří tyto přílohy:</w:t>
      </w:r>
    </w:p>
    <w:p w14:paraId="73EBEE5D" w14:textId="2955798C" w:rsidR="00505133" w:rsidRPr="003E6FC2" w:rsidRDefault="00436134" w:rsidP="009241A6">
      <w:pPr>
        <w:pStyle w:val="Nadpis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3B536DCA" w:rsidR="0065142D" w:rsidRPr="00E352CF" w:rsidRDefault="0065142D" w:rsidP="0065142D">
      <w:pPr>
        <w:pStyle w:val="Nadpis2"/>
        <w:numPr>
          <w:ilvl w:val="0"/>
          <w:numId w:val="0"/>
        </w:numPr>
        <w:ind w:left="680"/>
      </w:pPr>
      <w:r>
        <w:t>Příloha č. 3</w:t>
      </w:r>
      <w:r w:rsidR="009009FA">
        <w:t xml:space="preserve"> </w:t>
      </w:r>
      <w:r w:rsidR="00492D87">
        <w:t>–</w:t>
      </w:r>
      <w:r>
        <w:t xml:space="preserve"> </w:t>
      </w:r>
      <w:r w:rsidR="00492D87">
        <w:t>Předávací protokol – Vzor</w:t>
      </w:r>
    </w:p>
    <w:p w14:paraId="48E92C94" w14:textId="75652376" w:rsidR="00436134" w:rsidRDefault="00436134" w:rsidP="00436134">
      <w:pPr>
        <w:pStyle w:val="Nadpis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FF4048" w:rsidRDefault="00270C1D" w:rsidP="000C4F99">
      <w:pPr>
        <w:pStyle w:val="Nadpis2"/>
        <w:keepNext/>
      </w:pPr>
      <w:r>
        <w:tab/>
      </w:r>
      <w:r w:rsidRPr="00E425C5">
        <w:t>S</w:t>
      </w:r>
      <w:r w:rsidRPr="00FF4048">
        <w:t>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trPr>
          <w:jc w:val="center"/>
        </w:trPr>
        <w:tc>
          <w:tcPr>
            <w:tcW w:w="4536" w:type="dxa"/>
          </w:tcPr>
          <w:p w14:paraId="37D66107" w14:textId="4E3E690C"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492D87">
            <w:pPr>
              <w:keepNext/>
              <w:keepLines/>
              <w:spacing w:before="360" w:after="0" w:line="240" w:lineRule="auto"/>
              <w:rPr>
                <w:rFonts w:cs="Arial"/>
                <w:szCs w:val="18"/>
              </w:rPr>
            </w:pPr>
          </w:p>
        </w:tc>
        <w:tc>
          <w:tcPr>
            <w:tcW w:w="4252" w:type="dxa"/>
          </w:tcPr>
          <w:p w14:paraId="7A3E43A7" w14:textId="090CA681" w:rsidR="000C4F99" w:rsidRPr="00100720" w:rsidRDefault="000C4F99" w:rsidP="00492D87">
            <w:pPr>
              <w:keepNext/>
              <w:keepLines/>
              <w:spacing w:before="360"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1199D99B" w14:textId="77777777" w:rsidR="007D37D8" w:rsidRDefault="007D37D8">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9655"/>
      </w:tblGrid>
      <w:tr w:rsidR="00492D87" w14:paraId="1A1954DE" w14:textId="77777777" w:rsidTr="00492D87">
        <w:tc>
          <w:tcPr>
            <w:tcW w:w="9655" w:type="dxa"/>
            <w:tcBorders>
              <w:top w:val="nil"/>
              <w:left w:val="nil"/>
              <w:bottom w:val="nil"/>
              <w:right w:val="nil"/>
            </w:tcBorders>
            <w:vAlign w:val="center"/>
            <w:hideMark/>
          </w:tcPr>
          <w:p w14:paraId="0F6B1535" w14:textId="4EAD4608"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w:t>
            </w:r>
            <w:proofErr w:type="spellStart"/>
            <w:r w:rsidRPr="00492D87">
              <w:rPr>
                <w:rFonts w:cs="Calibri"/>
                <w:b/>
                <w:bCs/>
                <w:color w:val="004666"/>
                <w:szCs w:val="18"/>
              </w:rPr>
              <w:t>loadbalancingu</w:t>
            </w:r>
            <w:proofErr w:type="spellEnd"/>
            <w:r w:rsidRPr="00492D87">
              <w:rPr>
                <w:rFonts w:cs="Calibri"/>
                <w:b/>
                <w:bCs/>
                <w:color w:val="004666"/>
                <w:szCs w:val="18"/>
              </w:rPr>
              <w:t xml:space="preserve"> a související služby</w:t>
            </w:r>
          </w:p>
        </w:tc>
      </w:tr>
      <w:tr w:rsidR="00492D87" w14:paraId="2D3BE99D" w14:textId="77777777" w:rsidTr="00492D87">
        <w:tc>
          <w:tcPr>
            <w:tcW w:w="9655" w:type="dxa"/>
            <w:tcBorders>
              <w:top w:val="nil"/>
              <w:left w:val="nil"/>
              <w:bottom w:val="single" w:sz="2" w:space="0" w:color="004666"/>
              <w:right w:val="nil"/>
            </w:tcBorders>
            <w:vAlign w:val="center"/>
            <w:hideMark/>
          </w:tcPr>
          <w:p w14:paraId="58D98E7B" w14:textId="421DCEA2" w:rsidR="00492D87" w:rsidRDefault="00492D87">
            <w:pPr>
              <w:spacing w:before="120" w:after="120"/>
              <w:rPr>
                <w:rFonts w:cs="Calibri"/>
                <w:b/>
                <w:bCs/>
                <w:color w:val="004666"/>
              </w:rPr>
            </w:pPr>
            <w:r w:rsidRPr="00492D87">
              <w:rPr>
                <w:rFonts w:cs="Calibri"/>
                <w:b/>
                <w:bCs/>
                <w:color w:val="009EE0"/>
              </w:rPr>
              <w:t>Příloha č. 1 – Specifikace Plnění</w:t>
            </w:r>
          </w:p>
        </w:tc>
      </w:tr>
    </w:tbl>
    <w:p w14:paraId="27CABBF2" w14:textId="77777777" w:rsidR="008D1CA9" w:rsidRDefault="008D1CA9">
      <w:pPr>
        <w:spacing w:after="0" w:line="240" w:lineRule="auto"/>
        <w:rPr>
          <w:rFonts w:eastAsia="Lucida Sans Unicode"/>
          <w:kern w:val="2"/>
          <w:highlight w:val="green"/>
          <w:lang w:eastAsia="cs-CZ"/>
        </w:rPr>
      </w:pPr>
    </w:p>
    <w:p w14:paraId="396A8AD5" w14:textId="77777777" w:rsidR="00426A11" w:rsidRDefault="00426A11" w:rsidP="00426A11">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475CD828" w14:textId="77777777" w:rsidR="00426A11" w:rsidRDefault="00426A11" w:rsidP="00426A11">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9655"/>
      </w:tblGrid>
      <w:tr w:rsidR="00492D87" w14:paraId="46303C7A" w14:textId="77777777">
        <w:tc>
          <w:tcPr>
            <w:tcW w:w="9655" w:type="dxa"/>
            <w:tcBorders>
              <w:top w:val="nil"/>
              <w:left w:val="nil"/>
              <w:bottom w:val="nil"/>
              <w:right w:val="nil"/>
            </w:tcBorders>
            <w:vAlign w:val="center"/>
            <w:hideMark/>
          </w:tcPr>
          <w:p w14:paraId="1CECDEE8" w14:textId="4A4A8DB6"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w:t>
            </w:r>
            <w:proofErr w:type="spellStart"/>
            <w:r w:rsidRPr="00492D87">
              <w:rPr>
                <w:rFonts w:cs="Calibri"/>
                <w:b/>
                <w:bCs/>
                <w:color w:val="004666"/>
                <w:szCs w:val="18"/>
              </w:rPr>
              <w:t>loadbalancingu</w:t>
            </w:r>
            <w:proofErr w:type="spellEnd"/>
            <w:r w:rsidRPr="00492D87">
              <w:rPr>
                <w:rFonts w:cs="Calibri"/>
                <w:b/>
                <w:bCs/>
                <w:color w:val="004666"/>
                <w:szCs w:val="18"/>
              </w:rPr>
              <w:t xml:space="preserve"> a související služby</w:t>
            </w:r>
          </w:p>
        </w:tc>
      </w:tr>
      <w:tr w:rsidR="00492D87" w14:paraId="1217BB5F" w14:textId="77777777">
        <w:tc>
          <w:tcPr>
            <w:tcW w:w="9655" w:type="dxa"/>
            <w:tcBorders>
              <w:top w:val="nil"/>
              <w:left w:val="nil"/>
              <w:bottom w:val="single" w:sz="2" w:space="0" w:color="004666"/>
              <w:right w:val="nil"/>
            </w:tcBorders>
            <w:vAlign w:val="center"/>
            <w:hideMark/>
          </w:tcPr>
          <w:p w14:paraId="438CF820" w14:textId="62A9757B" w:rsidR="00492D87" w:rsidRDefault="00492D87">
            <w:pPr>
              <w:spacing w:before="120" w:after="120"/>
              <w:rPr>
                <w:rFonts w:cs="Calibri"/>
                <w:b/>
                <w:bCs/>
                <w:color w:val="004666"/>
              </w:rPr>
            </w:pPr>
            <w:r w:rsidRPr="00492D87">
              <w:rPr>
                <w:rFonts w:cs="Calibri"/>
                <w:b/>
                <w:bCs/>
                <w:color w:val="009EE0"/>
              </w:rPr>
              <w:t>Příloha č. 2 - Seznam poddodavatelů</w:t>
            </w:r>
          </w:p>
        </w:tc>
      </w:tr>
    </w:tbl>
    <w:p w14:paraId="2844E2D8" w14:textId="77777777" w:rsidR="008563A6" w:rsidRPr="0074558A" w:rsidRDefault="008563A6" w:rsidP="008563A6">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154F84F1" w14:textId="059A97D4" w:rsidR="007D37D8" w:rsidRDefault="007D37D8">
      <w:pPr>
        <w:spacing w:after="0" w:line="240" w:lineRule="auto"/>
        <w:rPr>
          <w:i/>
          <w:iCs/>
        </w:rPr>
      </w:pPr>
      <w:r>
        <w:rPr>
          <w:i/>
          <w:iCs/>
        </w:rPr>
        <w:br w:type="page"/>
      </w:r>
    </w:p>
    <w:tbl>
      <w:tblPr>
        <w:tblW w:w="5009" w:type="pct"/>
        <w:tblBorders>
          <w:bottom w:val="single" w:sz="2" w:space="0" w:color="004666"/>
        </w:tblBorders>
        <w:tblLook w:val="04A0" w:firstRow="1" w:lastRow="0" w:firstColumn="1" w:lastColumn="0" w:noHBand="0" w:noVBand="1"/>
      </w:tblPr>
      <w:tblGrid>
        <w:gridCol w:w="9655"/>
      </w:tblGrid>
      <w:tr w:rsidR="00492D87" w14:paraId="399C897C" w14:textId="77777777">
        <w:tc>
          <w:tcPr>
            <w:tcW w:w="9655" w:type="dxa"/>
            <w:tcBorders>
              <w:top w:val="nil"/>
              <w:left w:val="nil"/>
              <w:bottom w:val="nil"/>
              <w:right w:val="nil"/>
            </w:tcBorders>
            <w:vAlign w:val="center"/>
            <w:hideMark/>
          </w:tcPr>
          <w:p w14:paraId="386FF1D0" w14:textId="77777777" w:rsidR="00492D87" w:rsidRDefault="00492D87">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w:t>
            </w:r>
            <w:proofErr w:type="spellStart"/>
            <w:r w:rsidRPr="00492D87">
              <w:rPr>
                <w:rFonts w:cs="Calibri"/>
                <w:b/>
                <w:bCs/>
                <w:color w:val="004666"/>
                <w:szCs w:val="18"/>
              </w:rPr>
              <w:t>loadbalancingu</w:t>
            </w:r>
            <w:proofErr w:type="spellEnd"/>
            <w:r w:rsidRPr="00492D87">
              <w:rPr>
                <w:rFonts w:cs="Calibri"/>
                <w:b/>
                <w:bCs/>
                <w:color w:val="004666"/>
                <w:szCs w:val="18"/>
              </w:rPr>
              <w:t xml:space="preserve"> a související služby</w:t>
            </w:r>
          </w:p>
        </w:tc>
      </w:tr>
      <w:tr w:rsidR="00492D87" w14:paraId="24F751C2" w14:textId="77777777">
        <w:tc>
          <w:tcPr>
            <w:tcW w:w="9655" w:type="dxa"/>
            <w:tcBorders>
              <w:top w:val="nil"/>
              <w:left w:val="nil"/>
              <w:bottom w:val="single" w:sz="2" w:space="0" w:color="004666"/>
              <w:right w:val="nil"/>
            </w:tcBorders>
            <w:vAlign w:val="center"/>
            <w:hideMark/>
          </w:tcPr>
          <w:p w14:paraId="45533A7B" w14:textId="2A4A730D" w:rsidR="00492D87" w:rsidRDefault="00492D87">
            <w:pPr>
              <w:spacing w:before="120" w:after="120"/>
              <w:rPr>
                <w:rFonts w:cs="Calibri"/>
                <w:b/>
                <w:bCs/>
                <w:color w:val="004666"/>
              </w:rPr>
            </w:pPr>
            <w:r w:rsidRPr="00492D87">
              <w:rPr>
                <w:rFonts w:cs="Calibri"/>
                <w:b/>
                <w:bCs/>
                <w:color w:val="009EE0"/>
              </w:rPr>
              <w:t>Příloha č. 3 – Předávací protokol – Vzor</w:t>
            </w:r>
          </w:p>
        </w:tc>
      </w:tr>
    </w:tbl>
    <w:p w14:paraId="18BD7CF8" w14:textId="77777777" w:rsidR="00492D87" w:rsidRDefault="00492D87" w:rsidP="003E725C">
      <w:pPr>
        <w:spacing w:beforeLines="60" w:before="144" w:afterLines="60" w:after="144" w:line="240" w:lineRule="auto"/>
        <w:jc w:val="both"/>
        <w:rPr>
          <w:i/>
          <w:i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34"/>
        <w:gridCol w:w="1938"/>
        <w:gridCol w:w="171"/>
        <w:gridCol w:w="100"/>
        <w:gridCol w:w="2159"/>
        <w:gridCol w:w="1187"/>
        <w:gridCol w:w="133"/>
        <w:gridCol w:w="1206"/>
        <w:gridCol w:w="444"/>
        <w:gridCol w:w="1694"/>
      </w:tblGrid>
      <w:tr w:rsidR="00081178" w:rsidRPr="00C1477E" w14:paraId="68B60E33" w14:textId="77777777" w:rsidTr="005760F9">
        <w:trPr>
          <w:jc w:val="center"/>
        </w:trPr>
        <w:tc>
          <w:tcPr>
            <w:tcW w:w="9628" w:type="dxa"/>
            <w:gridSpan w:val="11"/>
            <w:vAlign w:val="center"/>
          </w:tcPr>
          <w:p w14:paraId="06C257FC" w14:textId="77777777" w:rsidR="00081178" w:rsidRPr="00C1477E" w:rsidRDefault="00081178" w:rsidP="005760F9">
            <w:pPr>
              <w:pStyle w:val="4DNormln"/>
              <w:spacing w:before="240" w:after="240"/>
              <w:jc w:val="center"/>
              <w:rPr>
                <w:b/>
                <w:bCs/>
                <w:color w:val="004666"/>
                <w:sz w:val="24"/>
                <w:szCs w:val="24"/>
                <w:highlight w:val="cyan"/>
              </w:rPr>
            </w:pPr>
            <w:r w:rsidRPr="00C1477E">
              <w:rPr>
                <w:b/>
                <w:bCs/>
                <w:color w:val="004666"/>
                <w:sz w:val="24"/>
                <w:szCs w:val="24"/>
              </w:rPr>
              <w:t>PŘEDÁVACÍ PROTOKOL</w:t>
            </w:r>
          </w:p>
        </w:tc>
      </w:tr>
      <w:tr w:rsidR="00081178" w:rsidRPr="00CE7036" w14:paraId="1A8E4B61" w14:textId="77777777" w:rsidTr="005760F9">
        <w:trPr>
          <w:jc w:val="center"/>
        </w:trPr>
        <w:tc>
          <w:tcPr>
            <w:tcW w:w="2705" w:type="dxa"/>
            <w:gridSpan w:val="4"/>
            <w:vAlign w:val="center"/>
          </w:tcPr>
          <w:p w14:paraId="2B4BA873" w14:textId="77777777" w:rsidR="00081178" w:rsidRPr="00CE7036" w:rsidRDefault="00081178" w:rsidP="005760F9">
            <w:pPr>
              <w:pStyle w:val="4DNormln"/>
              <w:tabs>
                <w:tab w:val="left" w:pos="567"/>
              </w:tabs>
              <w:spacing w:before="60" w:after="60"/>
              <w:jc w:val="both"/>
              <w:rPr>
                <w:szCs w:val="18"/>
              </w:rPr>
            </w:pPr>
            <w:r>
              <w:rPr>
                <w:b/>
                <w:bCs/>
                <w:szCs w:val="18"/>
              </w:rPr>
              <w:t>P</w:t>
            </w:r>
            <w:r w:rsidRPr="00CE7036">
              <w:rPr>
                <w:b/>
                <w:bCs/>
                <w:szCs w:val="18"/>
              </w:rPr>
              <w:t>ředmět</w:t>
            </w:r>
          </w:p>
        </w:tc>
        <w:tc>
          <w:tcPr>
            <w:tcW w:w="6923" w:type="dxa"/>
            <w:gridSpan w:val="7"/>
            <w:vAlign w:val="center"/>
          </w:tcPr>
          <w:p w14:paraId="108A092A" w14:textId="77777777" w:rsidR="00081178" w:rsidRPr="00CE7036" w:rsidRDefault="00081178" w:rsidP="005760F9">
            <w:pPr>
              <w:pStyle w:val="4DNormln"/>
              <w:spacing w:before="60" w:after="60"/>
              <w:rPr>
                <w:b/>
                <w:szCs w:val="18"/>
              </w:rPr>
            </w:pPr>
            <w:r w:rsidRPr="00CE7036">
              <w:rPr>
                <w:szCs w:val="18"/>
                <w:highlight w:val="cyan"/>
              </w:rPr>
              <w:t>[bude doplněno]</w:t>
            </w:r>
          </w:p>
        </w:tc>
      </w:tr>
      <w:tr w:rsidR="00081178" w:rsidRPr="00CE7036" w14:paraId="743B62F4" w14:textId="77777777" w:rsidTr="005760F9">
        <w:trPr>
          <w:jc w:val="center"/>
        </w:trPr>
        <w:tc>
          <w:tcPr>
            <w:tcW w:w="2705" w:type="dxa"/>
            <w:gridSpan w:val="4"/>
            <w:vAlign w:val="center"/>
          </w:tcPr>
          <w:p w14:paraId="5FEE87C7" w14:textId="77777777" w:rsidR="00081178" w:rsidRPr="00CE7036" w:rsidRDefault="00081178" w:rsidP="005760F9">
            <w:pPr>
              <w:pStyle w:val="4DNormln"/>
              <w:spacing w:before="60" w:after="60"/>
              <w:rPr>
                <w:b/>
                <w:bCs/>
                <w:szCs w:val="18"/>
              </w:rPr>
            </w:pPr>
            <w:r>
              <w:rPr>
                <w:b/>
                <w:bCs/>
                <w:szCs w:val="18"/>
              </w:rPr>
              <w:t>Smlouva</w:t>
            </w:r>
          </w:p>
        </w:tc>
        <w:tc>
          <w:tcPr>
            <w:tcW w:w="6923" w:type="dxa"/>
            <w:gridSpan w:val="7"/>
            <w:vAlign w:val="center"/>
          </w:tcPr>
          <w:p w14:paraId="5CDBB854"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65B3D53A" w14:textId="77777777" w:rsidTr="005760F9">
        <w:trPr>
          <w:jc w:val="center"/>
        </w:trPr>
        <w:tc>
          <w:tcPr>
            <w:tcW w:w="2705" w:type="dxa"/>
            <w:gridSpan w:val="4"/>
            <w:vAlign w:val="center"/>
          </w:tcPr>
          <w:p w14:paraId="25500ED2" w14:textId="77777777" w:rsidR="00081178" w:rsidRPr="00CE7036" w:rsidRDefault="00081178" w:rsidP="005760F9">
            <w:pPr>
              <w:pStyle w:val="4DNormln"/>
              <w:spacing w:before="60" w:after="60"/>
              <w:rPr>
                <w:szCs w:val="18"/>
              </w:rPr>
            </w:pPr>
            <w:r>
              <w:rPr>
                <w:b/>
                <w:bCs/>
                <w:szCs w:val="18"/>
              </w:rPr>
              <w:t>Prodávající</w:t>
            </w:r>
          </w:p>
        </w:tc>
        <w:tc>
          <w:tcPr>
            <w:tcW w:w="6923" w:type="dxa"/>
            <w:gridSpan w:val="7"/>
            <w:vAlign w:val="center"/>
          </w:tcPr>
          <w:p w14:paraId="0B556296" w14:textId="77777777" w:rsidR="00081178" w:rsidRPr="00CE7036" w:rsidRDefault="00081178" w:rsidP="005760F9">
            <w:pPr>
              <w:pStyle w:val="4DNormln"/>
              <w:tabs>
                <w:tab w:val="left" w:pos="567"/>
              </w:tabs>
              <w:spacing w:before="60" w:after="60"/>
              <w:rPr>
                <w:szCs w:val="18"/>
              </w:rPr>
            </w:pPr>
            <w:r w:rsidRPr="00CE7036">
              <w:rPr>
                <w:szCs w:val="18"/>
                <w:highlight w:val="cyan"/>
              </w:rPr>
              <w:t>[bude doplněno]</w:t>
            </w:r>
          </w:p>
        </w:tc>
      </w:tr>
      <w:tr w:rsidR="00081178" w:rsidRPr="00CE7036" w14:paraId="7CEA7809" w14:textId="77777777" w:rsidTr="005760F9">
        <w:trPr>
          <w:jc w:val="center"/>
        </w:trPr>
        <w:tc>
          <w:tcPr>
            <w:tcW w:w="2705" w:type="dxa"/>
            <w:gridSpan w:val="4"/>
            <w:vAlign w:val="center"/>
          </w:tcPr>
          <w:p w14:paraId="3F080FE0" w14:textId="77777777" w:rsidR="00081178" w:rsidRPr="00CE7036" w:rsidRDefault="00081178" w:rsidP="005760F9">
            <w:pPr>
              <w:pStyle w:val="4DNormln"/>
              <w:spacing w:before="60" w:after="60"/>
              <w:rPr>
                <w:b/>
                <w:bCs/>
                <w:szCs w:val="18"/>
              </w:rPr>
            </w:pPr>
            <w:r w:rsidRPr="00CE7036">
              <w:rPr>
                <w:b/>
                <w:bCs/>
                <w:szCs w:val="18"/>
              </w:rPr>
              <w:t>Vypracoval</w:t>
            </w:r>
          </w:p>
        </w:tc>
        <w:tc>
          <w:tcPr>
            <w:tcW w:w="3579" w:type="dxa"/>
            <w:gridSpan w:val="4"/>
            <w:vAlign w:val="center"/>
          </w:tcPr>
          <w:p w14:paraId="3355DD3E" w14:textId="77777777" w:rsidR="00081178" w:rsidRPr="00CE7036" w:rsidRDefault="00081178" w:rsidP="005760F9">
            <w:pPr>
              <w:pStyle w:val="4DNormln"/>
              <w:spacing w:before="60" w:after="60"/>
              <w:rPr>
                <w:szCs w:val="18"/>
              </w:rPr>
            </w:pPr>
            <w:r w:rsidRPr="00CE7036">
              <w:rPr>
                <w:szCs w:val="18"/>
                <w:highlight w:val="cyan"/>
              </w:rPr>
              <w:t>[bude doplněno]</w:t>
            </w:r>
          </w:p>
        </w:tc>
        <w:tc>
          <w:tcPr>
            <w:tcW w:w="1206" w:type="dxa"/>
            <w:tcMar>
              <w:top w:w="28" w:type="dxa"/>
              <w:bottom w:w="28" w:type="dxa"/>
            </w:tcMar>
            <w:vAlign w:val="center"/>
          </w:tcPr>
          <w:p w14:paraId="00155756" w14:textId="77777777" w:rsidR="00081178" w:rsidRPr="00CE7036" w:rsidRDefault="00081178" w:rsidP="005760F9">
            <w:pPr>
              <w:pStyle w:val="4DNormln"/>
              <w:tabs>
                <w:tab w:val="left" w:pos="567"/>
              </w:tabs>
              <w:spacing w:before="60" w:after="60"/>
              <w:jc w:val="both"/>
              <w:rPr>
                <w:b/>
                <w:bCs/>
                <w:szCs w:val="18"/>
              </w:rPr>
            </w:pPr>
            <w:r w:rsidRPr="00CE7036">
              <w:rPr>
                <w:b/>
                <w:bCs/>
                <w:szCs w:val="18"/>
              </w:rPr>
              <w:t>Datum</w:t>
            </w:r>
          </w:p>
        </w:tc>
        <w:tc>
          <w:tcPr>
            <w:tcW w:w="2138" w:type="dxa"/>
            <w:gridSpan w:val="2"/>
            <w:vAlign w:val="center"/>
          </w:tcPr>
          <w:p w14:paraId="4DC4407A" w14:textId="77777777" w:rsidR="00081178" w:rsidRPr="00CE7036" w:rsidRDefault="00081178" w:rsidP="005760F9">
            <w:pPr>
              <w:pStyle w:val="4DNormln"/>
              <w:tabs>
                <w:tab w:val="left" w:pos="567"/>
              </w:tabs>
              <w:spacing w:before="60" w:after="60"/>
              <w:jc w:val="both"/>
              <w:rPr>
                <w:szCs w:val="18"/>
              </w:rPr>
            </w:pPr>
            <w:r w:rsidRPr="00CE7036">
              <w:rPr>
                <w:szCs w:val="18"/>
                <w:highlight w:val="cyan"/>
              </w:rPr>
              <w:t>[bude doplněno]</w:t>
            </w:r>
          </w:p>
        </w:tc>
      </w:tr>
      <w:tr w:rsidR="00081178" w:rsidRPr="00CE7036" w14:paraId="4846D49A" w14:textId="77777777" w:rsidTr="005760F9">
        <w:trPr>
          <w:jc w:val="center"/>
        </w:trPr>
        <w:tc>
          <w:tcPr>
            <w:tcW w:w="9628" w:type="dxa"/>
            <w:gridSpan w:val="11"/>
            <w:shd w:val="clear" w:color="auto" w:fill="D9D9D9" w:themeFill="background1" w:themeFillShade="D9"/>
            <w:vAlign w:val="center"/>
          </w:tcPr>
          <w:p w14:paraId="4A0BF871" w14:textId="77777777" w:rsidR="00081178" w:rsidRPr="00CE7036" w:rsidRDefault="00081178" w:rsidP="005760F9">
            <w:pPr>
              <w:pStyle w:val="4DNormln"/>
              <w:spacing w:before="60" w:after="60"/>
              <w:jc w:val="center"/>
              <w:rPr>
                <w:b/>
                <w:bCs/>
                <w:szCs w:val="18"/>
              </w:rPr>
            </w:pPr>
            <w:r w:rsidRPr="00CE7036">
              <w:rPr>
                <w:b/>
                <w:bCs/>
                <w:szCs w:val="18"/>
              </w:rPr>
              <w:t xml:space="preserve">Předmět </w:t>
            </w:r>
            <w:r>
              <w:rPr>
                <w:b/>
                <w:bCs/>
                <w:szCs w:val="18"/>
              </w:rPr>
              <w:t>předání</w:t>
            </w:r>
          </w:p>
        </w:tc>
      </w:tr>
      <w:tr w:rsidR="00081178" w:rsidRPr="00F0404C" w14:paraId="02839DD3" w14:textId="77777777" w:rsidTr="005760F9">
        <w:trPr>
          <w:jc w:val="center"/>
        </w:trPr>
        <w:tc>
          <w:tcPr>
            <w:tcW w:w="9628" w:type="dxa"/>
            <w:gridSpan w:val="11"/>
            <w:vAlign w:val="center"/>
          </w:tcPr>
          <w:p w14:paraId="6056F1B5" w14:textId="77777777" w:rsidR="00081178" w:rsidRPr="00F0404C" w:rsidRDefault="00081178" w:rsidP="005760F9">
            <w:pPr>
              <w:pStyle w:val="4DNormln"/>
              <w:spacing w:before="60" w:after="60"/>
              <w:jc w:val="both"/>
              <w:rPr>
                <w:bCs/>
                <w:iCs/>
                <w:szCs w:val="18"/>
              </w:rPr>
            </w:pPr>
            <w:r w:rsidRPr="00CE7036">
              <w:rPr>
                <w:szCs w:val="18"/>
                <w:highlight w:val="cyan"/>
              </w:rPr>
              <w:t>[bude doplněno]</w:t>
            </w:r>
          </w:p>
        </w:tc>
      </w:tr>
      <w:tr w:rsidR="00081178" w:rsidRPr="00F0404C" w14:paraId="5623AC53" w14:textId="77777777" w:rsidTr="005760F9">
        <w:trPr>
          <w:jc w:val="center"/>
        </w:trPr>
        <w:tc>
          <w:tcPr>
            <w:tcW w:w="9628" w:type="dxa"/>
            <w:gridSpan w:val="11"/>
            <w:shd w:val="clear" w:color="auto" w:fill="D9D9D9" w:themeFill="background1" w:themeFillShade="D9"/>
            <w:vAlign w:val="center"/>
          </w:tcPr>
          <w:p w14:paraId="0E4A5ECE" w14:textId="77777777" w:rsidR="00081178" w:rsidRPr="00F0404C" w:rsidRDefault="00081178" w:rsidP="005760F9">
            <w:pPr>
              <w:pStyle w:val="4DNormln"/>
              <w:spacing w:before="60" w:after="60"/>
              <w:jc w:val="center"/>
              <w:rPr>
                <w:b/>
                <w:bCs/>
                <w:iCs/>
                <w:szCs w:val="18"/>
              </w:rPr>
            </w:pPr>
            <w:r w:rsidRPr="00F0404C">
              <w:rPr>
                <w:b/>
                <w:bCs/>
                <w:iCs/>
                <w:szCs w:val="18"/>
              </w:rPr>
              <w:t>Připomínky</w:t>
            </w:r>
          </w:p>
        </w:tc>
      </w:tr>
      <w:tr w:rsidR="00081178" w:rsidRPr="00CE7036" w14:paraId="02139D7B" w14:textId="77777777" w:rsidTr="005760F9">
        <w:trPr>
          <w:jc w:val="center"/>
        </w:trPr>
        <w:tc>
          <w:tcPr>
            <w:tcW w:w="9628" w:type="dxa"/>
            <w:gridSpan w:val="11"/>
            <w:vAlign w:val="center"/>
          </w:tcPr>
          <w:p w14:paraId="3196D26E" w14:textId="77777777" w:rsidR="00081178" w:rsidRPr="00CE7036" w:rsidRDefault="00081178" w:rsidP="005760F9">
            <w:pPr>
              <w:pStyle w:val="4DNormln"/>
              <w:spacing w:before="60" w:after="60"/>
              <w:rPr>
                <w:b/>
                <w:bCs/>
                <w:i/>
                <w:szCs w:val="18"/>
                <w:highlight w:val="cyan"/>
              </w:rPr>
            </w:pPr>
            <w:r>
              <w:rPr>
                <w:bCs/>
                <w:iCs/>
                <w:szCs w:val="18"/>
                <w:highlight w:val="cyan"/>
              </w:rPr>
              <w:t>P</w:t>
            </w:r>
            <w:r w:rsidRPr="00DF0815">
              <w:rPr>
                <w:bCs/>
                <w:iCs/>
                <w:szCs w:val="18"/>
                <w:highlight w:val="cyan"/>
              </w:rPr>
              <w:t xml:space="preserve">řipomínky k rozsahu a kvalitě </w:t>
            </w:r>
            <w:r>
              <w:rPr>
                <w:bCs/>
                <w:iCs/>
                <w:szCs w:val="18"/>
                <w:highlight w:val="cyan"/>
              </w:rPr>
              <w:t>Plnění</w:t>
            </w:r>
          </w:p>
        </w:tc>
      </w:tr>
      <w:tr w:rsidR="00081178" w:rsidRPr="00CE7036" w14:paraId="54A38B39" w14:textId="77777777" w:rsidTr="005760F9">
        <w:trPr>
          <w:jc w:val="center"/>
        </w:trPr>
        <w:tc>
          <w:tcPr>
            <w:tcW w:w="9628" w:type="dxa"/>
            <w:gridSpan w:val="11"/>
            <w:shd w:val="clear" w:color="auto" w:fill="D9D9D9" w:themeFill="background1" w:themeFillShade="D9"/>
            <w:vAlign w:val="center"/>
          </w:tcPr>
          <w:p w14:paraId="458D3127" w14:textId="77777777" w:rsidR="00081178" w:rsidRPr="00CE7036" w:rsidRDefault="00081178" w:rsidP="005760F9">
            <w:pPr>
              <w:pStyle w:val="4DNormln"/>
              <w:spacing w:before="60" w:after="60"/>
              <w:jc w:val="center"/>
              <w:rPr>
                <w:b/>
                <w:bCs/>
                <w:szCs w:val="18"/>
              </w:rPr>
            </w:pPr>
            <w:r w:rsidRPr="00CE7036">
              <w:rPr>
                <w:b/>
                <w:bCs/>
                <w:szCs w:val="18"/>
              </w:rPr>
              <w:t xml:space="preserve">Závěry </w:t>
            </w:r>
            <w:r>
              <w:rPr>
                <w:b/>
                <w:bCs/>
                <w:szCs w:val="18"/>
              </w:rPr>
              <w:t>předání</w:t>
            </w:r>
          </w:p>
        </w:tc>
      </w:tr>
      <w:tr w:rsidR="00081178" w:rsidRPr="00CE7036" w14:paraId="5746541F" w14:textId="77777777" w:rsidTr="005760F9">
        <w:trPr>
          <w:jc w:val="center"/>
        </w:trPr>
        <w:tc>
          <w:tcPr>
            <w:tcW w:w="2705" w:type="dxa"/>
            <w:gridSpan w:val="4"/>
            <w:vAlign w:val="center"/>
          </w:tcPr>
          <w:p w14:paraId="2120E353"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5BDA3EC" w14:textId="77777777" w:rsidR="00081178" w:rsidRPr="00CE7036" w:rsidRDefault="00081178" w:rsidP="005760F9">
            <w:pPr>
              <w:pStyle w:val="4DNormln"/>
              <w:spacing w:before="60" w:after="60"/>
              <w:rPr>
                <w:szCs w:val="18"/>
              </w:rPr>
            </w:pPr>
            <w:r w:rsidRPr="00CE7036">
              <w:rPr>
                <w:szCs w:val="18"/>
              </w:rPr>
              <w:t xml:space="preserve">je </w:t>
            </w:r>
            <w:r>
              <w:rPr>
                <w:szCs w:val="18"/>
              </w:rPr>
              <w:t>předáno</w:t>
            </w:r>
            <w:r w:rsidRPr="00CE7036">
              <w:rPr>
                <w:szCs w:val="18"/>
              </w:rPr>
              <w:t xml:space="preserve"> bez výhrad</w:t>
            </w:r>
          </w:p>
        </w:tc>
      </w:tr>
      <w:tr w:rsidR="00081178" w:rsidRPr="00CE7036" w14:paraId="0BDEA4E6" w14:textId="77777777" w:rsidTr="005760F9">
        <w:trPr>
          <w:jc w:val="center"/>
        </w:trPr>
        <w:tc>
          <w:tcPr>
            <w:tcW w:w="2705" w:type="dxa"/>
            <w:gridSpan w:val="4"/>
            <w:vAlign w:val="center"/>
          </w:tcPr>
          <w:p w14:paraId="40161CBA"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2B58E1E4" w14:textId="77777777" w:rsidR="00081178" w:rsidRPr="00CE7036" w:rsidRDefault="00081178" w:rsidP="005760F9">
            <w:pPr>
              <w:pStyle w:val="4DNormln"/>
              <w:spacing w:before="60" w:after="60"/>
              <w:rPr>
                <w:szCs w:val="18"/>
              </w:rPr>
            </w:pPr>
            <w:r w:rsidRPr="00CE7036">
              <w:rPr>
                <w:szCs w:val="18"/>
              </w:rPr>
              <w:t xml:space="preserve">je </w:t>
            </w:r>
            <w:r>
              <w:rPr>
                <w:szCs w:val="18"/>
              </w:rPr>
              <w:t>předáno</w:t>
            </w:r>
            <w:r w:rsidRPr="00CE7036">
              <w:rPr>
                <w:szCs w:val="18"/>
              </w:rPr>
              <w:t xml:space="preserve"> s výhradou</w:t>
            </w:r>
          </w:p>
        </w:tc>
      </w:tr>
      <w:tr w:rsidR="00081178" w:rsidRPr="00CE7036" w14:paraId="4A4D4E27" w14:textId="77777777" w:rsidTr="005760F9">
        <w:trPr>
          <w:jc w:val="center"/>
        </w:trPr>
        <w:tc>
          <w:tcPr>
            <w:tcW w:w="2705" w:type="dxa"/>
            <w:gridSpan w:val="4"/>
            <w:vAlign w:val="center"/>
          </w:tcPr>
          <w:p w14:paraId="7768C073" w14:textId="77777777" w:rsidR="00081178" w:rsidRPr="00CE7036" w:rsidRDefault="00081178" w:rsidP="005760F9">
            <w:pPr>
              <w:pStyle w:val="4DNormln"/>
              <w:spacing w:before="60" w:after="60"/>
              <w:jc w:val="center"/>
              <w:rPr>
                <w:b/>
                <w:bCs/>
                <w:color w:val="000000"/>
                <w:szCs w:val="18"/>
              </w:rPr>
            </w:pPr>
            <w:r w:rsidRPr="00CE7036">
              <w:rPr>
                <w:rFonts w:ascii="Segoe UI Symbol" w:eastAsia="MS Gothic" w:hAnsi="Segoe UI Symbol" w:cs="Segoe UI Symbol"/>
                <w:b/>
                <w:bCs/>
                <w:color w:val="000000"/>
                <w:szCs w:val="18"/>
              </w:rPr>
              <w:t>☐</w:t>
            </w:r>
          </w:p>
        </w:tc>
        <w:tc>
          <w:tcPr>
            <w:tcW w:w="6923" w:type="dxa"/>
            <w:gridSpan w:val="7"/>
            <w:vAlign w:val="center"/>
          </w:tcPr>
          <w:p w14:paraId="08AC0520" w14:textId="77777777" w:rsidR="00081178" w:rsidRPr="00CE7036" w:rsidRDefault="00081178" w:rsidP="005760F9">
            <w:pPr>
              <w:pStyle w:val="4DNormln"/>
              <w:spacing w:before="60" w:after="60"/>
              <w:rPr>
                <w:szCs w:val="18"/>
              </w:rPr>
            </w:pPr>
            <w:r w:rsidRPr="00CE7036">
              <w:rPr>
                <w:szCs w:val="18"/>
              </w:rPr>
              <w:t xml:space="preserve">není </w:t>
            </w:r>
            <w:r>
              <w:rPr>
                <w:szCs w:val="18"/>
              </w:rPr>
              <w:t>předáno</w:t>
            </w:r>
          </w:p>
        </w:tc>
      </w:tr>
      <w:tr w:rsidR="00081178" w:rsidRPr="00CE7036" w14:paraId="52EAE221" w14:textId="77777777" w:rsidTr="005760F9">
        <w:trPr>
          <w:jc w:val="center"/>
        </w:trPr>
        <w:tc>
          <w:tcPr>
            <w:tcW w:w="9628" w:type="dxa"/>
            <w:gridSpan w:val="11"/>
            <w:shd w:val="clear" w:color="auto" w:fill="D9D9D9" w:themeFill="background1" w:themeFillShade="D9"/>
            <w:vAlign w:val="center"/>
          </w:tcPr>
          <w:p w14:paraId="12BC0A7C" w14:textId="77777777" w:rsidR="00081178" w:rsidRPr="00CE7036" w:rsidRDefault="00081178" w:rsidP="005760F9">
            <w:pPr>
              <w:pStyle w:val="4DNormln"/>
              <w:spacing w:before="60" w:after="60"/>
              <w:jc w:val="center"/>
              <w:rPr>
                <w:b/>
                <w:bCs/>
                <w:szCs w:val="18"/>
              </w:rPr>
            </w:pPr>
            <w:r w:rsidRPr="00CE7036">
              <w:rPr>
                <w:b/>
                <w:bCs/>
                <w:szCs w:val="18"/>
              </w:rPr>
              <w:t xml:space="preserve">Seznam výhrad </w:t>
            </w:r>
            <w:r>
              <w:rPr>
                <w:b/>
                <w:bCs/>
                <w:szCs w:val="18"/>
              </w:rPr>
              <w:t>předání</w:t>
            </w:r>
          </w:p>
        </w:tc>
      </w:tr>
      <w:tr w:rsidR="00081178" w:rsidRPr="00CE7036" w14:paraId="69DABE08" w14:textId="77777777" w:rsidTr="005760F9">
        <w:trPr>
          <w:jc w:val="center"/>
        </w:trPr>
        <w:tc>
          <w:tcPr>
            <w:tcW w:w="596" w:type="dxa"/>
            <w:gridSpan w:val="2"/>
            <w:vAlign w:val="center"/>
          </w:tcPr>
          <w:p w14:paraId="17F1F6D7" w14:textId="77777777" w:rsidR="00081178" w:rsidRPr="00CE7036" w:rsidRDefault="00081178" w:rsidP="005760F9">
            <w:pPr>
              <w:pStyle w:val="4DNormln"/>
              <w:spacing w:before="60" w:after="60"/>
              <w:jc w:val="center"/>
              <w:rPr>
                <w:b/>
                <w:bCs/>
                <w:szCs w:val="18"/>
              </w:rPr>
            </w:pPr>
            <w:r>
              <w:rPr>
                <w:b/>
                <w:bCs/>
                <w:szCs w:val="18"/>
              </w:rPr>
              <w:t>P. č.</w:t>
            </w:r>
          </w:p>
        </w:tc>
        <w:tc>
          <w:tcPr>
            <w:tcW w:w="2209" w:type="dxa"/>
            <w:gridSpan w:val="3"/>
            <w:vAlign w:val="center"/>
          </w:tcPr>
          <w:p w14:paraId="38974A55" w14:textId="77777777" w:rsidR="00081178" w:rsidRPr="00CE7036" w:rsidRDefault="00081178" w:rsidP="005760F9">
            <w:pPr>
              <w:pStyle w:val="4DNormln"/>
              <w:spacing w:before="60" w:after="60"/>
              <w:jc w:val="center"/>
              <w:rPr>
                <w:b/>
                <w:bCs/>
                <w:szCs w:val="18"/>
              </w:rPr>
            </w:pPr>
            <w:r w:rsidRPr="00CE7036">
              <w:rPr>
                <w:b/>
                <w:bCs/>
                <w:szCs w:val="18"/>
              </w:rPr>
              <w:t>Popis výhrady</w:t>
            </w:r>
          </w:p>
        </w:tc>
        <w:tc>
          <w:tcPr>
            <w:tcW w:w="3346" w:type="dxa"/>
            <w:gridSpan w:val="2"/>
            <w:vAlign w:val="center"/>
          </w:tcPr>
          <w:p w14:paraId="1F0B6983" w14:textId="77777777" w:rsidR="00081178" w:rsidRPr="00CE7036" w:rsidRDefault="00081178" w:rsidP="005760F9">
            <w:pPr>
              <w:pStyle w:val="4DNormln"/>
              <w:spacing w:before="60" w:after="60"/>
              <w:jc w:val="center"/>
              <w:rPr>
                <w:b/>
                <w:bCs/>
                <w:szCs w:val="18"/>
              </w:rPr>
            </w:pPr>
            <w:r w:rsidRPr="00CE7036">
              <w:rPr>
                <w:b/>
                <w:bCs/>
                <w:szCs w:val="18"/>
              </w:rPr>
              <w:t>Způsob odstranění</w:t>
            </w:r>
          </w:p>
        </w:tc>
        <w:tc>
          <w:tcPr>
            <w:tcW w:w="1783" w:type="dxa"/>
            <w:gridSpan w:val="3"/>
            <w:vAlign w:val="center"/>
          </w:tcPr>
          <w:p w14:paraId="13DB76C6" w14:textId="77777777" w:rsidR="00081178" w:rsidRPr="00CE7036" w:rsidRDefault="00081178" w:rsidP="005760F9">
            <w:pPr>
              <w:pStyle w:val="4DNormln"/>
              <w:tabs>
                <w:tab w:val="left" w:pos="567"/>
              </w:tabs>
              <w:spacing w:before="60" w:after="60"/>
              <w:jc w:val="center"/>
              <w:rPr>
                <w:b/>
                <w:bCs/>
                <w:szCs w:val="18"/>
              </w:rPr>
            </w:pPr>
            <w:r w:rsidRPr="00CE7036">
              <w:rPr>
                <w:b/>
                <w:bCs/>
                <w:szCs w:val="18"/>
              </w:rPr>
              <w:t>Termín odstranění</w:t>
            </w:r>
          </w:p>
        </w:tc>
        <w:tc>
          <w:tcPr>
            <w:tcW w:w="1694" w:type="dxa"/>
            <w:vAlign w:val="center"/>
          </w:tcPr>
          <w:p w14:paraId="65683589" w14:textId="77777777" w:rsidR="00081178" w:rsidRPr="00CE7036" w:rsidRDefault="00081178" w:rsidP="005760F9">
            <w:pPr>
              <w:pStyle w:val="4DNormln"/>
              <w:tabs>
                <w:tab w:val="left" w:pos="567"/>
              </w:tabs>
              <w:spacing w:before="60" w:after="60"/>
              <w:jc w:val="center"/>
              <w:rPr>
                <w:b/>
                <w:bCs/>
                <w:szCs w:val="18"/>
              </w:rPr>
            </w:pPr>
            <w:r w:rsidRPr="00CE7036">
              <w:rPr>
                <w:b/>
                <w:bCs/>
                <w:szCs w:val="18"/>
              </w:rPr>
              <w:t>Zodpovědná osoba</w:t>
            </w:r>
          </w:p>
        </w:tc>
      </w:tr>
      <w:tr w:rsidR="00081178" w:rsidRPr="00CE7036" w14:paraId="69026202" w14:textId="77777777" w:rsidTr="005760F9">
        <w:trPr>
          <w:jc w:val="center"/>
        </w:trPr>
        <w:tc>
          <w:tcPr>
            <w:tcW w:w="596" w:type="dxa"/>
            <w:gridSpan w:val="2"/>
            <w:vAlign w:val="center"/>
          </w:tcPr>
          <w:p w14:paraId="07B91D04" w14:textId="77777777" w:rsidR="00081178" w:rsidRPr="00CE7036" w:rsidRDefault="00081178" w:rsidP="005760F9">
            <w:pPr>
              <w:pStyle w:val="4DNormln"/>
              <w:spacing w:before="60" w:after="60"/>
              <w:jc w:val="center"/>
              <w:rPr>
                <w:b/>
                <w:bCs/>
                <w:color w:val="000000"/>
                <w:szCs w:val="18"/>
              </w:rPr>
            </w:pPr>
            <w:r w:rsidRPr="00CE7036">
              <w:rPr>
                <w:b/>
                <w:bCs/>
                <w:color w:val="000000"/>
                <w:szCs w:val="18"/>
              </w:rPr>
              <w:t>1</w:t>
            </w:r>
          </w:p>
        </w:tc>
        <w:tc>
          <w:tcPr>
            <w:tcW w:w="2209" w:type="dxa"/>
            <w:gridSpan w:val="3"/>
            <w:vAlign w:val="center"/>
          </w:tcPr>
          <w:p w14:paraId="639AC957" w14:textId="77777777" w:rsidR="00081178" w:rsidRPr="00CE7036" w:rsidRDefault="00081178" w:rsidP="005760F9">
            <w:pPr>
              <w:pStyle w:val="4DNormln"/>
              <w:spacing w:before="60" w:after="60"/>
              <w:rPr>
                <w:b/>
                <w:bCs/>
                <w:color w:val="000000"/>
                <w:szCs w:val="18"/>
              </w:rPr>
            </w:pPr>
            <w:r w:rsidRPr="00CE7036">
              <w:rPr>
                <w:szCs w:val="18"/>
                <w:highlight w:val="cyan"/>
              </w:rPr>
              <w:t>[bude doplněno]</w:t>
            </w:r>
          </w:p>
        </w:tc>
        <w:tc>
          <w:tcPr>
            <w:tcW w:w="3346" w:type="dxa"/>
            <w:gridSpan w:val="2"/>
            <w:vAlign w:val="center"/>
          </w:tcPr>
          <w:p w14:paraId="442AF2DC" w14:textId="77777777" w:rsidR="00081178" w:rsidRPr="00CE7036" w:rsidRDefault="00081178" w:rsidP="005760F9">
            <w:pPr>
              <w:pStyle w:val="4DNormln"/>
              <w:spacing w:before="60" w:after="60"/>
              <w:rPr>
                <w:b/>
                <w:bCs/>
                <w:color w:val="000000"/>
                <w:szCs w:val="18"/>
              </w:rPr>
            </w:pPr>
            <w:r w:rsidRPr="00CE7036">
              <w:rPr>
                <w:szCs w:val="18"/>
                <w:highlight w:val="cyan"/>
              </w:rPr>
              <w:t>[bude doplněno]</w:t>
            </w:r>
          </w:p>
        </w:tc>
        <w:tc>
          <w:tcPr>
            <w:tcW w:w="1783" w:type="dxa"/>
            <w:gridSpan w:val="3"/>
            <w:vAlign w:val="center"/>
          </w:tcPr>
          <w:p w14:paraId="3EB3BD1C" w14:textId="77777777" w:rsidR="00081178" w:rsidRPr="00CE7036" w:rsidRDefault="00081178" w:rsidP="005760F9">
            <w:pPr>
              <w:pStyle w:val="4DNormln"/>
              <w:tabs>
                <w:tab w:val="left" w:pos="567"/>
              </w:tabs>
              <w:spacing w:before="60" w:after="60"/>
              <w:jc w:val="both"/>
              <w:rPr>
                <w:b/>
                <w:bCs/>
                <w:color w:val="000000"/>
                <w:szCs w:val="18"/>
              </w:rPr>
            </w:pPr>
            <w:r w:rsidRPr="00CE7036">
              <w:rPr>
                <w:szCs w:val="18"/>
                <w:highlight w:val="cyan"/>
              </w:rPr>
              <w:t>[bude doplněno]</w:t>
            </w:r>
          </w:p>
        </w:tc>
        <w:tc>
          <w:tcPr>
            <w:tcW w:w="1694" w:type="dxa"/>
            <w:vAlign w:val="center"/>
          </w:tcPr>
          <w:p w14:paraId="106AB730" w14:textId="77777777" w:rsidR="00081178" w:rsidRPr="00CE7036" w:rsidRDefault="00081178" w:rsidP="005760F9">
            <w:pPr>
              <w:pStyle w:val="4DNormln"/>
              <w:tabs>
                <w:tab w:val="left" w:pos="567"/>
              </w:tabs>
              <w:spacing w:before="60" w:after="60"/>
              <w:jc w:val="both"/>
              <w:rPr>
                <w:b/>
                <w:bCs/>
                <w:color w:val="000000"/>
                <w:szCs w:val="18"/>
              </w:rPr>
            </w:pPr>
            <w:r w:rsidRPr="00CE7036">
              <w:rPr>
                <w:szCs w:val="18"/>
                <w:highlight w:val="cyan"/>
              </w:rPr>
              <w:t>[bude doplněno]</w:t>
            </w:r>
          </w:p>
        </w:tc>
      </w:tr>
      <w:tr w:rsidR="00081178" w:rsidRPr="00CE7036" w14:paraId="3ACB328A" w14:textId="77777777" w:rsidTr="005760F9">
        <w:trPr>
          <w:jc w:val="center"/>
        </w:trPr>
        <w:tc>
          <w:tcPr>
            <w:tcW w:w="9628" w:type="dxa"/>
            <w:gridSpan w:val="11"/>
            <w:shd w:val="clear" w:color="auto" w:fill="D9D9D9" w:themeFill="background1" w:themeFillShade="D9"/>
            <w:vAlign w:val="center"/>
          </w:tcPr>
          <w:p w14:paraId="1B76E210" w14:textId="77777777" w:rsidR="00081178" w:rsidRPr="00CE7036" w:rsidRDefault="00081178" w:rsidP="005760F9">
            <w:pPr>
              <w:pStyle w:val="4DNormln"/>
              <w:spacing w:before="60" w:after="60"/>
              <w:jc w:val="center"/>
              <w:rPr>
                <w:b/>
                <w:bCs/>
                <w:szCs w:val="18"/>
              </w:rPr>
            </w:pPr>
            <w:r w:rsidRPr="00CE7036">
              <w:rPr>
                <w:b/>
                <w:bCs/>
                <w:szCs w:val="18"/>
              </w:rPr>
              <w:t>Seznam příloh</w:t>
            </w:r>
            <w:r>
              <w:rPr>
                <w:b/>
                <w:bCs/>
                <w:szCs w:val="18"/>
              </w:rPr>
              <w:t xml:space="preserve"> předání</w:t>
            </w:r>
          </w:p>
        </w:tc>
      </w:tr>
      <w:tr w:rsidR="00081178" w:rsidRPr="00CE7036" w14:paraId="5939EA04" w14:textId="77777777" w:rsidTr="005760F9">
        <w:trPr>
          <w:jc w:val="center"/>
        </w:trPr>
        <w:tc>
          <w:tcPr>
            <w:tcW w:w="562" w:type="dxa"/>
            <w:vAlign w:val="center"/>
          </w:tcPr>
          <w:p w14:paraId="205EB0DA" w14:textId="77777777" w:rsidR="00081178" w:rsidRPr="00CE7036" w:rsidRDefault="00081178" w:rsidP="005760F9">
            <w:pPr>
              <w:pStyle w:val="4DNormln"/>
              <w:spacing w:before="60" w:after="60"/>
              <w:jc w:val="center"/>
              <w:rPr>
                <w:b/>
                <w:bCs/>
                <w:szCs w:val="18"/>
              </w:rPr>
            </w:pPr>
            <w:r>
              <w:rPr>
                <w:b/>
                <w:bCs/>
                <w:szCs w:val="18"/>
              </w:rPr>
              <w:t>P. č.</w:t>
            </w:r>
          </w:p>
        </w:tc>
        <w:tc>
          <w:tcPr>
            <w:tcW w:w="9066" w:type="dxa"/>
            <w:gridSpan w:val="10"/>
            <w:vAlign w:val="center"/>
          </w:tcPr>
          <w:p w14:paraId="6BB35111" w14:textId="77777777" w:rsidR="00081178" w:rsidRPr="00CE7036" w:rsidRDefault="00081178" w:rsidP="005760F9">
            <w:pPr>
              <w:pStyle w:val="4DNormln"/>
              <w:spacing w:before="60" w:after="60"/>
              <w:jc w:val="center"/>
              <w:rPr>
                <w:b/>
                <w:bCs/>
                <w:szCs w:val="18"/>
              </w:rPr>
            </w:pPr>
            <w:r w:rsidRPr="00CE7036">
              <w:rPr>
                <w:b/>
                <w:bCs/>
                <w:szCs w:val="18"/>
              </w:rPr>
              <w:t>Název přílohy</w:t>
            </w:r>
          </w:p>
        </w:tc>
      </w:tr>
      <w:tr w:rsidR="00081178" w:rsidRPr="00CE7036" w14:paraId="2E867CB6" w14:textId="77777777" w:rsidTr="005760F9">
        <w:trPr>
          <w:jc w:val="center"/>
        </w:trPr>
        <w:tc>
          <w:tcPr>
            <w:tcW w:w="562" w:type="dxa"/>
            <w:vAlign w:val="center"/>
          </w:tcPr>
          <w:p w14:paraId="1DD38A93" w14:textId="77777777" w:rsidR="00081178" w:rsidRPr="00CE7036" w:rsidRDefault="00081178" w:rsidP="005760F9">
            <w:pPr>
              <w:pStyle w:val="4DNormln"/>
              <w:spacing w:before="60" w:after="60"/>
              <w:jc w:val="center"/>
              <w:rPr>
                <w:b/>
                <w:bCs/>
                <w:szCs w:val="18"/>
              </w:rPr>
            </w:pPr>
            <w:r w:rsidRPr="00CE7036">
              <w:rPr>
                <w:b/>
                <w:bCs/>
                <w:szCs w:val="18"/>
              </w:rPr>
              <w:t>1</w:t>
            </w:r>
          </w:p>
        </w:tc>
        <w:tc>
          <w:tcPr>
            <w:tcW w:w="9066" w:type="dxa"/>
            <w:gridSpan w:val="10"/>
            <w:vAlign w:val="center"/>
          </w:tcPr>
          <w:p w14:paraId="5777EB30"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59AED8F1" w14:textId="77777777" w:rsidTr="005760F9">
        <w:trPr>
          <w:jc w:val="center"/>
        </w:trPr>
        <w:tc>
          <w:tcPr>
            <w:tcW w:w="562" w:type="dxa"/>
            <w:vAlign w:val="center"/>
          </w:tcPr>
          <w:p w14:paraId="786B17A6" w14:textId="77777777" w:rsidR="00081178" w:rsidRPr="00CE7036" w:rsidRDefault="00081178" w:rsidP="005760F9">
            <w:pPr>
              <w:pStyle w:val="4DNormln"/>
              <w:spacing w:before="60" w:after="60"/>
              <w:jc w:val="center"/>
              <w:rPr>
                <w:b/>
                <w:bCs/>
                <w:szCs w:val="18"/>
              </w:rPr>
            </w:pPr>
            <w:r w:rsidRPr="00CE7036">
              <w:rPr>
                <w:b/>
                <w:bCs/>
                <w:szCs w:val="18"/>
              </w:rPr>
              <w:t>2</w:t>
            </w:r>
          </w:p>
        </w:tc>
        <w:tc>
          <w:tcPr>
            <w:tcW w:w="9066" w:type="dxa"/>
            <w:gridSpan w:val="10"/>
            <w:vAlign w:val="center"/>
          </w:tcPr>
          <w:p w14:paraId="3F772AB9"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016D0F62" w14:textId="77777777" w:rsidTr="005760F9">
        <w:trPr>
          <w:jc w:val="center"/>
        </w:trPr>
        <w:tc>
          <w:tcPr>
            <w:tcW w:w="562" w:type="dxa"/>
            <w:vAlign w:val="center"/>
          </w:tcPr>
          <w:p w14:paraId="23C5784F" w14:textId="77777777" w:rsidR="00081178" w:rsidRPr="00CE7036" w:rsidRDefault="00081178" w:rsidP="005760F9">
            <w:pPr>
              <w:pStyle w:val="4DNormln"/>
              <w:spacing w:before="60" w:after="60"/>
              <w:jc w:val="center"/>
              <w:rPr>
                <w:b/>
                <w:bCs/>
                <w:szCs w:val="18"/>
              </w:rPr>
            </w:pPr>
            <w:r w:rsidRPr="00CE7036">
              <w:rPr>
                <w:b/>
                <w:bCs/>
                <w:szCs w:val="18"/>
              </w:rPr>
              <w:t>3</w:t>
            </w:r>
          </w:p>
        </w:tc>
        <w:tc>
          <w:tcPr>
            <w:tcW w:w="9066" w:type="dxa"/>
            <w:gridSpan w:val="10"/>
            <w:vAlign w:val="center"/>
          </w:tcPr>
          <w:p w14:paraId="69A5319C" w14:textId="77777777" w:rsidR="00081178" w:rsidRPr="00CE7036" w:rsidRDefault="00081178" w:rsidP="005760F9">
            <w:pPr>
              <w:pStyle w:val="4DNormln"/>
              <w:spacing w:before="60" w:after="60"/>
              <w:rPr>
                <w:szCs w:val="18"/>
              </w:rPr>
            </w:pPr>
            <w:r w:rsidRPr="00CE7036">
              <w:rPr>
                <w:szCs w:val="18"/>
                <w:highlight w:val="cyan"/>
              </w:rPr>
              <w:t>[bude doplněno]</w:t>
            </w:r>
          </w:p>
        </w:tc>
      </w:tr>
      <w:tr w:rsidR="00081178" w:rsidRPr="00CE7036" w14:paraId="57999840" w14:textId="77777777" w:rsidTr="005760F9">
        <w:trPr>
          <w:jc w:val="center"/>
        </w:trPr>
        <w:tc>
          <w:tcPr>
            <w:tcW w:w="9628" w:type="dxa"/>
            <w:gridSpan w:val="11"/>
            <w:shd w:val="clear" w:color="auto" w:fill="D9D9D9" w:themeFill="background1" w:themeFillShade="D9"/>
            <w:vAlign w:val="center"/>
          </w:tcPr>
          <w:p w14:paraId="4FF3D0AF" w14:textId="77777777" w:rsidR="00081178" w:rsidRPr="00CE7036" w:rsidRDefault="00081178" w:rsidP="005760F9">
            <w:pPr>
              <w:pStyle w:val="4DNormln"/>
              <w:spacing w:before="60" w:after="60"/>
              <w:jc w:val="center"/>
              <w:rPr>
                <w:b/>
                <w:bCs/>
                <w:szCs w:val="18"/>
              </w:rPr>
            </w:pPr>
            <w:r w:rsidRPr="00CE7036">
              <w:rPr>
                <w:b/>
                <w:bCs/>
                <w:szCs w:val="18"/>
              </w:rPr>
              <w:t>Schvalovací doložka</w:t>
            </w:r>
          </w:p>
        </w:tc>
      </w:tr>
      <w:tr w:rsidR="00081178" w:rsidRPr="00BA7C6B" w14:paraId="24C0F348" w14:textId="77777777" w:rsidTr="005760F9">
        <w:trPr>
          <w:jc w:val="center"/>
        </w:trPr>
        <w:tc>
          <w:tcPr>
            <w:tcW w:w="2534" w:type="dxa"/>
            <w:gridSpan w:val="3"/>
            <w:vAlign w:val="center"/>
          </w:tcPr>
          <w:p w14:paraId="3A72A9EA" w14:textId="77777777" w:rsidR="00081178" w:rsidRPr="00CE7036" w:rsidRDefault="00081178" w:rsidP="005760F9">
            <w:pPr>
              <w:pStyle w:val="4DNormln"/>
              <w:spacing w:before="60" w:after="60"/>
              <w:jc w:val="center"/>
              <w:rPr>
                <w:b/>
                <w:bCs/>
                <w:szCs w:val="18"/>
              </w:rPr>
            </w:pPr>
            <w:r w:rsidRPr="00CE7036">
              <w:rPr>
                <w:b/>
                <w:bCs/>
                <w:szCs w:val="18"/>
              </w:rPr>
              <w:t>Jméno a příjmení</w:t>
            </w:r>
          </w:p>
        </w:tc>
        <w:tc>
          <w:tcPr>
            <w:tcW w:w="2430" w:type="dxa"/>
            <w:gridSpan w:val="3"/>
            <w:vAlign w:val="center"/>
          </w:tcPr>
          <w:p w14:paraId="5BED479A" w14:textId="77777777" w:rsidR="00081178" w:rsidRPr="00CE7036" w:rsidRDefault="00081178" w:rsidP="005760F9">
            <w:pPr>
              <w:pStyle w:val="4DNormln"/>
              <w:spacing w:before="60" w:after="60"/>
              <w:jc w:val="center"/>
              <w:rPr>
                <w:b/>
                <w:bCs/>
                <w:szCs w:val="18"/>
              </w:rPr>
            </w:pPr>
            <w:r w:rsidRPr="00CE7036">
              <w:rPr>
                <w:b/>
                <w:bCs/>
                <w:szCs w:val="18"/>
              </w:rPr>
              <w:t>Organizace</w:t>
            </w:r>
          </w:p>
        </w:tc>
        <w:tc>
          <w:tcPr>
            <w:tcW w:w="4664" w:type="dxa"/>
            <w:gridSpan w:val="5"/>
            <w:vAlign w:val="center"/>
          </w:tcPr>
          <w:p w14:paraId="38E0D7BB" w14:textId="77777777" w:rsidR="00081178" w:rsidRPr="00BA7C6B" w:rsidRDefault="00081178" w:rsidP="005760F9">
            <w:pPr>
              <w:pStyle w:val="4DNormln"/>
              <w:tabs>
                <w:tab w:val="left" w:pos="567"/>
              </w:tabs>
              <w:spacing w:before="60" w:after="60"/>
              <w:jc w:val="center"/>
              <w:rPr>
                <w:b/>
                <w:bCs/>
                <w:szCs w:val="18"/>
              </w:rPr>
            </w:pPr>
            <w:r w:rsidRPr="00BA7C6B">
              <w:rPr>
                <w:b/>
                <w:bCs/>
                <w:szCs w:val="18"/>
              </w:rPr>
              <w:t>Datum a podpis</w:t>
            </w:r>
          </w:p>
        </w:tc>
      </w:tr>
      <w:tr w:rsidR="00081178" w:rsidRPr="00BA7C6B" w14:paraId="7BB29372" w14:textId="77777777" w:rsidTr="005760F9">
        <w:trPr>
          <w:trHeight w:val="567"/>
          <w:jc w:val="center"/>
        </w:trPr>
        <w:tc>
          <w:tcPr>
            <w:tcW w:w="2534" w:type="dxa"/>
            <w:gridSpan w:val="3"/>
            <w:vAlign w:val="center"/>
          </w:tcPr>
          <w:p w14:paraId="1941DC89" w14:textId="77777777" w:rsidR="00081178" w:rsidRPr="00CE7036" w:rsidRDefault="00081178" w:rsidP="005760F9">
            <w:pPr>
              <w:pStyle w:val="4DNormln"/>
              <w:spacing w:before="60" w:after="60"/>
              <w:rPr>
                <w:szCs w:val="18"/>
              </w:rPr>
            </w:pPr>
            <w:r w:rsidRPr="00CE7036">
              <w:rPr>
                <w:szCs w:val="18"/>
                <w:highlight w:val="cyan"/>
              </w:rPr>
              <w:t>[bude doplněno]</w:t>
            </w:r>
          </w:p>
        </w:tc>
        <w:tc>
          <w:tcPr>
            <w:tcW w:w="2430" w:type="dxa"/>
            <w:gridSpan w:val="3"/>
            <w:vAlign w:val="center"/>
          </w:tcPr>
          <w:p w14:paraId="0EB64346" w14:textId="77777777" w:rsidR="00081178" w:rsidRPr="00CE7036" w:rsidRDefault="00081178" w:rsidP="005760F9">
            <w:pPr>
              <w:pStyle w:val="4DNormln"/>
              <w:tabs>
                <w:tab w:val="left" w:pos="567"/>
              </w:tabs>
              <w:spacing w:before="60" w:after="60"/>
              <w:jc w:val="both"/>
              <w:rPr>
                <w:szCs w:val="18"/>
              </w:rPr>
            </w:pPr>
            <w:r w:rsidRPr="00CE7036">
              <w:rPr>
                <w:szCs w:val="18"/>
              </w:rPr>
              <w:t>SPCSS</w:t>
            </w:r>
          </w:p>
        </w:tc>
        <w:tc>
          <w:tcPr>
            <w:tcW w:w="4664" w:type="dxa"/>
            <w:gridSpan w:val="5"/>
            <w:vAlign w:val="center"/>
          </w:tcPr>
          <w:p w14:paraId="013F7D32" w14:textId="77777777" w:rsidR="00081178" w:rsidRPr="00BA7C6B" w:rsidRDefault="00081178" w:rsidP="005760F9">
            <w:pPr>
              <w:pStyle w:val="4DNormln"/>
              <w:tabs>
                <w:tab w:val="left" w:pos="567"/>
              </w:tabs>
              <w:spacing w:before="60" w:after="60"/>
              <w:jc w:val="both"/>
              <w:rPr>
                <w:szCs w:val="18"/>
              </w:rPr>
            </w:pPr>
            <w:r w:rsidRPr="00BA7C6B">
              <w:rPr>
                <w:szCs w:val="18"/>
                <w:highlight w:val="cyan"/>
              </w:rPr>
              <w:t>[elektronický podpis včetně data podpisu]</w:t>
            </w:r>
          </w:p>
        </w:tc>
      </w:tr>
      <w:tr w:rsidR="00081178" w:rsidRPr="00BA7C6B" w14:paraId="59E77A53" w14:textId="77777777" w:rsidTr="005760F9">
        <w:trPr>
          <w:trHeight w:val="567"/>
          <w:jc w:val="center"/>
        </w:trPr>
        <w:tc>
          <w:tcPr>
            <w:tcW w:w="2534" w:type="dxa"/>
            <w:gridSpan w:val="3"/>
            <w:vAlign w:val="center"/>
          </w:tcPr>
          <w:p w14:paraId="0CCF63AB" w14:textId="77777777" w:rsidR="00081178" w:rsidRPr="00CE7036" w:rsidRDefault="00081178" w:rsidP="005760F9">
            <w:pPr>
              <w:pStyle w:val="4DNormln"/>
              <w:spacing w:before="60" w:after="60"/>
              <w:rPr>
                <w:szCs w:val="18"/>
              </w:rPr>
            </w:pPr>
            <w:r w:rsidRPr="00CE7036">
              <w:rPr>
                <w:szCs w:val="18"/>
                <w:highlight w:val="cyan"/>
              </w:rPr>
              <w:t>[bude doplněno]</w:t>
            </w:r>
          </w:p>
        </w:tc>
        <w:tc>
          <w:tcPr>
            <w:tcW w:w="2430" w:type="dxa"/>
            <w:gridSpan w:val="3"/>
            <w:vAlign w:val="center"/>
          </w:tcPr>
          <w:p w14:paraId="0B2F61AE" w14:textId="77777777" w:rsidR="00081178" w:rsidRPr="00CE7036" w:rsidRDefault="00081178" w:rsidP="005760F9">
            <w:pPr>
              <w:pStyle w:val="4DNormln"/>
              <w:spacing w:before="60" w:after="60"/>
              <w:rPr>
                <w:szCs w:val="18"/>
              </w:rPr>
            </w:pPr>
            <w:r w:rsidRPr="00BA7C6B">
              <w:rPr>
                <w:szCs w:val="18"/>
                <w:highlight w:val="cyan"/>
              </w:rPr>
              <w:t>[Poskytovatel]</w:t>
            </w:r>
          </w:p>
        </w:tc>
        <w:tc>
          <w:tcPr>
            <w:tcW w:w="4664" w:type="dxa"/>
            <w:gridSpan w:val="5"/>
            <w:vAlign w:val="center"/>
          </w:tcPr>
          <w:p w14:paraId="33C2F96C" w14:textId="77777777" w:rsidR="00081178" w:rsidRPr="00BA7C6B" w:rsidRDefault="00081178" w:rsidP="005760F9">
            <w:pPr>
              <w:pStyle w:val="4DNormln"/>
              <w:tabs>
                <w:tab w:val="left" w:pos="567"/>
              </w:tabs>
              <w:spacing w:before="60" w:after="60"/>
              <w:jc w:val="both"/>
              <w:rPr>
                <w:szCs w:val="18"/>
              </w:rPr>
            </w:pPr>
            <w:r w:rsidRPr="00BA7C6B">
              <w:rPr>
                <w:szCs w:val="18"/>
                <w:highlight w:val="cyan"/>
              </w:rPr>
              <w:t>[elektronický podpis včetně data podpisu]</w:t>
            </w:r>
          </w:p>
        </w:tc>
      </w:tr>
    </w:tbl>
    <w:p w14:paraId="5DFD8B9D" w14:textId="77777777" w:rsidR="007D37D8" w:rsidRDefault="007D37D8">
      <w:pPr>
        <w:spacing w:after="0" w:line="240" w:lineRule="auto"/>
        <w:rPr>
          <w:i/>
        </w:rPr>
      </w:pPr>
      <w:r>
        <w:rPr>
          <w:i/>
        </w:rPr>
        <w:br w:type="page"/>
      </w:r>
    </w:p>
    <w:tbl>
      <w:tblPr>
        <w:tblW w:w="5014" w:type="pct"/>
        <w:tblBorders>
          <w:bottom w:val="single" w:sz="2" w:space="0" w:color="004666"/>
        </w:tblBorders>
        <w:tblLayout w:type="fixed"/>
        <w:tblLook w:val="04A0" w:firstRow="1" w:lastRow="0" w:firstColumn="1" w:lastColumn="0" w:noHBand="0" w:noVBand="1"/>
      </w:tblPr>
      <w:tblGrid>
        <w:gridCol w:w="9665"/>
      </w:tblGrid>
      <w:tr w:rsidR="0008074D" w14:paraId="49F17974" w14:textId="77777777" w:rsidTr="006A349C">
        <w:tc>
          <w:tcPr>
            <w:tcW w:w="9665" w:type="dxa"/>
            <w:tcBorders>
              <w:top w:val="nil"/>
              <w:left w:val="nil"/>
              <w:bottom w:val="nil"/>
              <w:right w:val="nil"/>
            </w:tcBorders>
            <w:vAlign w:val="center"/>
            <w:hideMark/>
          </w:tcPr>
          <w:p w14:paraId="3E7C846F" w14:textId="77777777" w:rsidR="0008074D" w:rsidRDefault="0008074D">
            <w:pPr>
              <w:spacing w:before="120" w:after="120"/>
              <w:rPr>
                <w:rFonts w:cs="Calibri"/>
                <w:b/>
                <w:bCs/>
                <w:color w:val="004666"/>
                <w:szCs w:val="18"/>
              </w:rPr>
            </w:pPr>
            <w:r w:rsidRPr="00492D87">
              <w:rPr>
                <w:rFonts w:cs="Calibri"/>
                <w:b/>
                <w:bCs/>
                <w:color w:val="004666"/>
                <w:szCs w:val="18"/>
              </w:rPr>
              <w:lastRenderedPageBreak/>
              <w:t>Smlouv</w:t>
            </w:r>
            <w:r>
              <w:rPr>
                <w:rFonts w:cs="Calibri"/>
                <w:b/>
                <w:bCs/>
                <w:color w:val="004666"/>
                <w:szCs w:val="18"/>
              </w:rPr>
              <w:t>a</w:t>
            </w:r>
            <w:r w:rsidRPr="00492D87">
              <w:rPr>
                <w:rFonts w:cs="Calibri"/>
                <w:b/>
                <w:bCs/>
                <w:color w:val="004666"/>
                <w:szCs w:val="18"/>
              </w:rPr>
              <w:t xml:space="preserve"> na dodávku technologií </w:t>
            </w:r>
            <w:proofErr w:type="spellStart"/>
            <w:r w:rsidRPr="00492D87">
              <w:rPr>
                <w:rFonts w:cs="Calibri"/>
                <w:b/>
                <w:bCs/>
                <w:color w:val="004666"/>
                <w:szCs w:val="18"/>
              </w:rPr>
              <w:t>loadbalancingu</w:t>
            </w:r>
            <w:proofErr w:type="spellEnd"/>
            <w:r w:rsidRPr="00492D87">
              <w:rPr>
                <w:rFonts w:cs="Calibri"/>
                <w:b/>
                <w:bCs/>
                <w:color w:val="004666"/>
                <w:szCs w:val="18"/>
              </w:rPr>
              <w:t xml:space="preserve"> a související služby</w:t>
            </w:r>
          </w:p>
        </w:tc>
      </w:tr>
      <w:tr w:rsidR="0008074D" w14:paraId="0FA5EA4C" w14:textId="77777777" w:rsidTr="006A349C">
        <w:tc>
          <w:tcPr>
            <w:tcW w:w="9665" w:type="dxa"/>
            <w:tcBorders>
              <w:top w:val="nil"/>
              <w:left w:val="nil"/>
              <w:bottom w:val="single" w:sz="2" w:space="0" w:color="004666"/>
              <w:right w:val="nil"/>
            </w:tcBorders>
            <w:vAlign w:val="center"/>
            <w:hideMark/>
          </w:tcPr>
          <w:p w14:paraId="4FCD3CE5" w14:textId="77777777" w:rsidR="0008074D" w:rsidRDefault="0008074D">
            <w:pPr>
              <w:spacing w:before="120" w:after="120"/>
              <w:rPr>
                <w:rFonts w:cs="Calibri"/>
                <w:b/>
                <w:bCs/>
                <w:color w:val="004666"/>
              </w:rPr>
            </w:pPr>
            <w:r w:rsidRPr="006739C2">
              <w:rPr>
                <w:rFonts w:cs="Calibri"/>
                <w:b/>
                <w:bCs/>
                <w:color w:val="009EE0"/>
              </w:rPr>
              <w:t>Příloha č. 4 – Specifikace Ceny za Plnění</w:t>
            </w:r>
          </w:p>
        </w:tc>
      </w:tr>
    </w:tbl>
    <w:p w14:paraId="02757869" w14:textId="77777777" w:rsidR="006A349C" w:rsidRDefault="006A349C" w:rsidP="006A349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převezeme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příslušnou </w:t>
      </w:r>
      <w:r w:rsidRPr="0074558A">
        <w:rPr>
          <w:rFonts w:eastAsia="Lucida Sans Unicode" w:cs="Times New Roman"/>
          <w:kern w:val="2"/>
          <w:highlight w:val="green"/>
          <w:lang w:eastAsia="cs-CZ"/>
        </w:rPr>
        <w:t>příloh</w:t>
      </w:r>
      <w:r>
        <w:rPr>
          <w:rFonts w:eastAsia="Lucida Sans Unicode" w:cs="Times New Roman"/>
          <w:kern w:val="2"/>
          <w:highlight w:val="green"/>
          <w:lang w:eastAsia="cs-CZ"/>
        </w:rPr>
        <w:t>u v rámci dílčí veřejné zakázky</w:t>
      </w:r>
      <w:r w:rsidRPr="0074558A">
        <w:rPr>
          <w:rFonts w:eastAsia="Lucida Sans Unicode" w:cs="Times New Roman"/>
          <w:kern w:val="2"/>
          <w:highlight w:val="green"/>
          <w:lang w:eastAsia="cs-CZ"/>
        </w:rPr>
        <w:t>]</w:t>
      </w:r>
    </w:p>
    <w:p w14:paraId="6A031F04" w14:textId="7B583851" w:rsidR="00873A18" w:rsidRPr="0074558A" w:rsidRDefault="00873A18" w:rsidP="006A349C">
      <w:pPr>
        <w:pStyle w:val="Nadpis2"/>
        <w:numPr>
          <w:ilvl w:val="0"/>
          <w:numId w:val="0"/>
        </w:numPr>
        <w:spacing w:before="360" w:after="0"/>
        <w:rPr>
          <w:rFonts w:eastAsia="Lucida Sans Unicode" w:cs="Times New Roman"/>
          <w:kern w:val="2"/>
          <w:highlight w:val="green"/>
          <w:lang w:eastAsia="cs-CZ"/>
        </w:rPr>
      </w:pPr>
    </w:p>
    <w:sectPr w:rsidR="00873A18" w:rsidRPr="0074558A" w:rsidSect="009E3F87">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D7AE" w14:textId="77777777" w:rsidR="00252767" w:rsidRDefault="00252767" w:rsidP="002F4B17">
      <w:pPr>
        <w:spacing w:after="0" w:line="240" w:lineRule="auto"/>
      </w:pPr>
      <w:r>
        <w:separator/>
      </w:r>
    </w:p>
  </w:endnote>
  <w:endnote w:type="continuationSeparator" w:id="0">
    <w:p w14:paraId="3CFA1406" w14:textId="77777777" w:rsidR="00252767" w:rsidRDefault="00252767" w:rsidP="002F4B17">
      <w:pPr>
        <w:spacing w:after="0" w:line="240" w:lineRule="auto"/>
      </w:pPr>
      <w:r>
        <w:continuationSeparator/>
      </w:r>
    </w:p>
  </w:endnote>
  <w:endnote w:type="continuationNotice" w:id="1">
    <w:p w14:paraId="688A0FE4" w14:textId="77777777" w:rsidR="00252767" w:rsidRDefault="00252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altName w:val="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0D0C3496" w:rsidR="00CF0A53" w:rsidRDefault="004E2A9B">
    <w:pPr>
      <w:pStyle w:val="Zpat"/>
    </w:pPr>
    <w:r>
      <w:rPr>
        <w:noProof/>
      </w:rPr>
      <mc:AlternateContent>
        <mc:Choice Requires="wps">
          <w:drawing>
            <wp:anchor distT="0" distB="0" distL="0" distR="0" simplePos="0" relativeHeight="251732992" behindDoc="0" locked="0" layoutInCell="1" allowOverlap="1" wp14:anchorId="284A0CCD" wp14:editId="79F76157">
              <wp:simplePos x="635" y="635"/>
              <wp:positionH relativeFrom="page">
                <wp:align>right</wp:align>
              </wp:positionH>
              <wp:positionV relativeFrom="page">
                <wp:align>bottom</wp:align>
              </wp:positionV>
              <wp:extent cx="1602740" cy="403225"/>
              <wp:effectExtent l="0" t="0" r="0" b="0"/>
              <wp:wrapNone/>
              <wp:docPr id="1989279649" name="Textové pole 4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200D688" w14:textId="77777777" w:rsidR="004E2A9B" w:rsidRPr="004E2A9B" w:rsidRDefault="004E2A9B" w:rsidP="004E2A9B">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84A0CCD" id="_x0000_t202" coordsize="21600,21600" o:spt="202" path="m,l,21600r21600,l21600,xe">
              <v:stroke joinstyle="miter"/>
              <v:path gradientshapeok="t" o:connecttype="rect"/>
            </v:shapetype>
            <v:shape id="Textové pole 40" o:spid="_x0000_s1029" type="#_x0000_t202" alt="TLP:AMBER  " style="position:absolute;margin-left:75pt;margin-top:0;width:126.2pt;height:31.75pt;z-index:2517329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Lc3&#10;yKk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3200D688" w14:textId="77777777" w:rsidR="004E2A9B" w:rsidRPr="004E2A9B" w:rsidRDefault="004E2A9B" w:rsidP="004E2A9B">
                    <w:pPr>
                      <w:spacing w:after="0"/>
                      <w:rPr>
                        <w:rFonts w:eastAsia="Verdana" w:cs="Verdana"/>
                        <w:noProof/>
                        <w:color w:val="FFC000"/>
                        <w:sz w:val="24"/>
                        <w:szCs w:val="24"/>
                      </w:rPr>
                    </w:pPr>
                  </w:p>
                </w:txbxContent>
              </v:textbox>
              <w10:wrap anchorx="page" anchory="page"/>
            </v:shape>
          </w:pict>
        </mc:Fallback>
      </mc:AlternateContent>
    </w:r>
    <w:r w:rsidR="004F1FBC">
      <w:rPr>
        <w:noProof/>
      </w:rPr>
      <mc:AlternateContent>
        <mc:Choice Requires="wps">
          <w:drawing>
            <wp:anchor distT="0" distB="0" distL="0" distR="0" simplePos="0" relativeHeight="251700224" behindDoc="0" locked="0" layoutInCell="1" allowOverlap="1" wp14:anchorId="12B1E560" wp14:editId="3DEF3820">
              <wp:simplePos x="0" y="0"/>
              <wp:positionH relativeFrom="page">
                <wp:align>right</wp:align>
              </wp:positionH>
              <wp:positionV relativeFrom="page">
                <wp:align>bottom</wp:align>
              </wp:positionV>
              <wp:extent cx="1602740" cy="403225"/>
              <wp:effectExtent l="0" t="0" r="0" b="0"/>
              <wp:wrapNone/>
              <wp:docPr id="1795394606"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B076BCE"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12B1E560" id="Textové pole 7" o:spid="_x0000_s1030" type="#_x0000_t202" style="position:absolute;margin-left:75pt;margin-top:0;width:126.2pt;height:31.75pt;z-index:251700224;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" filled="f" stroked="f">
              <v:textbox style="mso-fit-shape-to-text:t" inset="0,0,20pt,15pt">
                <w:txbxContent>
                  <w:p w14:paraId="6B076BCE"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73"/>
      <w:gridCol w:w="5565"/>
    </w:tblGrid>
    <w:tr w:rsidR="004E2A9B" w:rsidRPr="007813BA" w14:paraId="39BDC5DA" w14:textId="77777777" w:rsidTr="00CB487E">
      <w:trPr>
        <w:trHeight w:val="1009"/>
      </w:trPr>
      <w:tc>
        <w:tcPr>
          <w:tcW w:w="2113" w:type="pct"/>
        </w:tcPr>
        <w:p w14:paraId="086E10CD" w14:textId="7F88F24E" w:rsidR="004E2A9B" w:rsidRPr="00501365" w:rsidRDefault="004E2A9B" w:rsidP="004E2A9B">
          <w:pPr>
            <w:spacing w:before="240" w:after="0" w:line="288" w:lineRule="auto"/>
            <w:rPr>
              <w:sz w:val="14"/>
              <w:szCs w:val="14"/>
            </w:rPr>
          </w:pPr>
          <w:r w:rsidRPr="00501365">
            <w:rPr>
              <w:sz w:val="14"/>
              <w:szCs w:val="14"/>
            </w:rPr>
            <w:t>Tento projekt je spolufinancován z prostředků</w:t>
          </w:r>
          <w:r w:rsidRPr="00501365">
            <w:rPr>
              <w:sz w:val="14"/>
              <w:szCs w:val="14"/>
            </w:rPr>
            <w:br/>
            <w:t xml:space="preserve">Evropské unie z fondu </w:t>
          </w:r>
          <w:proofErr w:type="spellStart"/>
          <w:r w:rsidRPr="00501365">
            <w:rPr>
              <w:sz w:val="14"/>
              <w:szCs w:val="14"/>
            </w:rPr>
            <w:t>Next</w:t>
          </w:r>
          <w:proofErr w:type="spellEnd"/>
          <w:r w:rsidRPr="00501365">
            <w:rPr>
              <w:sz w:val="14"/>
              <w:szCs w:val="14"/>
            </w:rPr>
            <w:t xml:space="preserve"> </w:t>
          </w:r>
          <w:proofErr w:type="spellStart"/>
          <w:r w:rsidRPr="00501365">
            <w:rPr>
              <w:sz w:val="14"/>
              <w:szCs w:val="14"/>
            </w:rPr>
            <w:t>Generation</w:t>
          </w:r>
          <w:proofErr w:type="spellEnd"/>
          <w:r w:rsidRPr="00501365">
            <w:rPr>
              <w:sz w:val="14"/>
              <w:szCs w:val="14"/>
            </w:rPr>
            <w:t xml:space="preserve"> EU,</w:t>
          </w:r>
          <w:r w:rsidRPr="00501365">
            <w:rPr>
              <w:sz w:val="14"/>
              <w:szCs w:val="14"/>
            </w:rPr>
            <w:br/>
            <w:t>Národní plán obnovy.“</w:t>
          </w:r>
        </w:p>
      </w:tc>
      <w:tc>
        <w:tcPr>
          <w:tcW w:w="2887" w:type="pct"/>
          <w:tcBorders>
            <w:left w:val="nil"/>
          </w:tcBorders>
        </w:tcPr>
        <w:p w14:paraId="01872C5E" w14:textId="5B34C2BE" w:rsidR="004E2A9B" w:rsidRPr="00740E07" w:rsidRDefault="004E2A9B" w:rsidP="004E2A9B">
          <w:pPr>
            <w:spacing w:before="120" w:after="0" w:line="288" w:lineRule="auto"/>
            <w:ind w:left="227"/>
            <w:jc w:val="right"/>
            <w:rPr>
              <w:color w:val="004666"/>
              <w:sz w:val="14"/>
              <w:szCs w:val="14"/>
            </w:rPr>
          </w:pPr>
          <w:r>
            <w:rPr>
              <w:noProof/>
            </w:rPr>
            <w:drawing>
              <wp:inline distT="0" distB="0" distL="0" distR="0" wp14:anchorId="27C3D48C" wp14:editId="6A9859B8">
                <wp:extent cx="1591574" cy="541066"/>
                <wp:effectExtent l="0" t="0" r="0" b="0"/>
                <wp:docPr id="835381861" name="Obrázek 23" descr="Obsah obrázku Grafika, Písmo, grafický design, symbol&#10;&#10;Obsah vygenerovaný umělou inteligencí může být nesprávný.">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02153" name="Obrázek 23" descr="Obsah obrázku Grafika, Písmo, grafický design, symbol&#10;&#10;Obsah vygenerovaný umělou inteligencí může být nesprávný.">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8444" cy="543402"/>
                        </a:xfrm>
                        <a:prstGeom prst="rect">
                          <a:avLst/>
                        </a:prstGeom>
                        <a:noFill/>
                        <a:ln>
                          <a:noFill/>
                        </a:ln>
                      </pic:spPr>
                    </pic:pic>
                  </a:graphicData>
                </a:graphic>
              </wp:inline>
            </w:drawing>
          </w:r>
          <w:r>
            <w:rPr>
              <w:noProof/>
            </w:rPr>
            <w:drawing>
              <wp:inline distT="0" distB="0" distL="0" distR="0" wp14:anchorId="73BC21DF" wp14:editId="136C4CCB">
                <wp:extent cx="1436914" cy="534670"/>
                <wp:effectExtent l="0" t="0" r="0" b="0"/>
                <wp:docPr id="277909880" name="Obrázek 24" descr="Obsah obrázku snímek obrazovky, Písmo, text, symbol&#10;&#10;Obsah vygenerovaný umělou inteligencí může být nesprávný.">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38042" name="Obrázek 24" descr="Obsah obrázku snímek obrazovky, Písmo, text, symbol&#10;&#10;Obsah vygenerovaný umělou inteligencí může být nesprávný.">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8637"/>
                        <a:stretch/>
                      </pic:blipFill>
                      <pic:spPr bwMode="auto">
                        <a:xfrm>
                          <a:off x="0" y="0"/>
                          <a:ext cx="1438508" cy="5352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5946545" w14:textId="121FD76E" w:rsidR="007D37D8" w:rsidRDefault="00035F1A" w:rsidP="0007181F">
    <w:r>
      <w:rPr>
        <w:noProof/>
        <w:sz w:val="14"/>
        <w:szCs w:val="14"/>
      </w:rPr>
      <mc:AlternateContent>
        <mc:Choice Requires="wps">
          <w:drawing>
            <wp:anchor distT="0" distB="0" distL="0" distR="0" simplePos="0" relativeHeight="251734016" behindDoc="0" locked="0" layoutInCell="1" allowOverlap="1" wp14:anchorId="53ACDCF4" wp14:editId="20AA4FAB">
              <wp:simplePos x="0" y="0"/>
              <wp:positionH relativeFrom="page">
                <wp:posOffset>5925110</wp:posOffset>
              </wp:positionH>
              <wp:positionV relativeFrom="page">
                <wp:posOffset>9464969</wp:posOffset>
              </wp:positionV>
              <wp:extent cx="1602000" cy="381600"/>
              <wp:effectExtent l="0" t="0" r="0" b="0"/>
              <wp:wrapNone/>
              <wp:docPr id="2144762450" name="Textové pole 4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000" cy="381600"/>
                      </a:xfrm>
                      <a:prstGeom prst="rect">
                        <a:avLst/>
                      </a:prstGeom>
                      <a:noFill/>
                      <a:ln>
                        <a:noFill/>
                      </a:ln>
                    </wps:spPr>
                    <wps:txbx>
                      <w:txbxContent>
                        <w:p w14:paraId="49942018" w14:textId="52A00CDD" w:rsidR="004E2A9B" w:rsidRPr="004E2A9B" w:rsidRDefault="004E2A9B" w:rsidP="004E2A9B">
                          <w:pPr>
                            <w:spacing w:after="0"/>
                            <w:rPr>
                              <w:rFonts w:eastAsia="Verdana" w:cs="Verdana"/>
                              <w:noProof/>
                              <w:color w:val="FFC000"/>
                              <w:sz w:val="24"/>
                              <w:szCs w:val="24"/>
                            </w:rPr>
                          </w:pPr>
                          <w:r w:rsidRPr="004E2A9B">
                            <w:rPr>
                              <w:rFonts w:eastAsia="Verdana" w:cs="Verdana"/>
                              <w:noProof/>
                              <w:color w:val="FFC000"/>
                              <w:sz w:val="24"/>
                              <w:szCs w:val="24"/>
                            </w:rPr>
                            <w:t>TLP:AMBER</w:t>
                          </w:r>
                          <w:r w:rsidRPr="004E2A9B">
                            <w:rPr>
                              <w:rFonts w:eastAsia="Verdana" w:cs="Verdana"/>
                              <w:noProof/>
                              <w:color w:val="FFC000"/>
                              <w:sz w:val="24"/>
                              <w:szCs w:val="24"/>
                            </w:rPr>
                            <w:tab/>
                          </w:r>
                          <w:r w:rsidRPr="004E2A9B">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CDCF4" id="_x0000_t202" coordsize="21600,21600" o:spt="202" path="m,l,21600r21600,l21600,xe">
              <v:stroke joinstyle="miter"/>
              <v:path gradientshapeok="t" o:connecttype="rect"/>
            </v:shapetype>
            <v:shape id="Textové pole 41" o:spid="_x0000_s1031" type="#_x0000_t202" alt="TLP:AMBER  " style="position:absolute;margin-left:466.55pt;margin-top:745.25pt;width:126.15pt;height:30.05pt;z-index:2517340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" filled="f" stroked="f">
              <v:fill o:detectmouseclick="t"/>
              <v:textbox inset="0,0,20pt,15pt">
                <w:txbxContent>
                  <w:p w14:paraId="49942018" w14:textId="52A00CDD" w:rsidR="004E2A9B" w:rsidRPr="004E2A9B" w:rsidRDefault="004E2A9B" w:rsidP="004E2A9B">
                    <w:pPr>
                      <w:spacing w:after="0"/>
                      <w:rPr>
                        <w:rFonts w:eastAsia="Verdana" w:cs="Verdana"/>
                        <w:noProof/>
                        <w:color w:val="FFC000"/>
                        <w:sz w:val="24"/>
                        <w:szCs w:val="24"/>
                      </w:rPr>
                    </w:pPr>
                    <w:r w:rsidRPr="004E2A9B">
                      <w:rPr>
                        <w:rFonts w:eastAsia="Verdana" w:cs="Verdana"/>
                        <w:noProof/>
                        <w:color w:val="FFC000"/>
                        <w:sz w:val="24"/>
                        <w:szCs w:val="24"/>
                      </w:rPr>
                      <w:t>TLP:AMBER</w:t>
                    </w:r>
                    <w:r w:rsidRPr="004E2A9B">
                      <w:rPr>
                        <w:rFonts w:eastAsia="Verdana" w:cs="Verdana"/>
                        <w:noProof/>
                        <w:color w:val="FFC000"/>
                        <w:sz w:val="24"/>
                        <w:szCs w:val="24"/>
                      </w:rPr>
                      <w:tab/>
                    </w:r>
                    <w:r w:rsidRPr="004E2A9B">
                      <w:rPr>
                        <w:rFonts w:eastAsia="Verdana" w:cs="Verdana"/>
                        <w:noProof/>
                        <w:color w:val="FFC000"/>
                        <w:sz w:val="24"/>
                        <w:szCs w:val="24"/>
                      </w:rPr>
                      <w:tab/>
                    </w:r>
                  </w:p>
                </w:txbxContent>
              </v:textbox>
              <w10:wrap anchorx="page" anchory="page"/>
            </v:shape>
          </w:pict>
        </mc:Fallback>
      </mc:AlternateConten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PAGE  \* Arabic  \* MERGEFORMAT </w:instrText>
    </w:r>
    <w:r w:rsidR="004E2A9B" w:rsidRPr="00CC0FF0">
      <w:rPr>
        <w:color w:val="1F4E79" w:themeColor="accent5" w:themeShade="80"/>
        <w:szCs w:val="18"/>
      </w:rPr>
      <w:fldChar w:fldCharType="separate"/>
    </w:r>
    <w:r w:rsidR="004E2A9B">
      <w:rPr>
        <w:color w:val="1F4E79" w:themeColor="accent5" w:themeShade="80"/>
        <w:szCs w:val="18"/>
      </w:rPr>
      <w:t>2</w:t>
    </w:r>
    <w:r w:rsidR="004E2A9B" w:rsidRPr="00CC0FF0">
      <w:rPr>
        <w:color w:val="1F4E79" w:themeColor="accent5" w:themeShade="80"/>
        <w:szCs w:val="18"/>
      </w:rPr>
      <w:fldChar w:fldCharType="end"/>
    </w:r>
    <w:r w:rsidR="004E2A9B" w:rsidRPr="00CC0FF0">
      <w:rPr>
        <w:color w:val="1F4E79" w:themeColor="accent5" w:themeShade="80"/>
        <w:szCs w:val="18"/>
      </w:rPr>
      <w:t>/</w:t>
    </w:r>
    <w:r w:rsidR="004E2A9B" w:rsidRPr="00CC0FF0">
      <w:rPr>
        <w:color w:val="1F4E79" w:themeColor="accent5" w:themeShade="80"/>
        <w:szCs w:val="18"/>
      </w:rPr>
      <w:fldChar w:fldCharType="begin"/>
    </w:r>
    <w:r w:rsidR="004E2A9B" w:rsidRPr="00CC0FF0">
      <w:rPr>
        <w:color w:val="1F4E79" w:themeColor="accent5" w:themeShade="80"/>
        <w:szCs w:val="18"/>
      </w:rPr>
      <w:instrText xml:space="preserve"> NUMPAGES   \* MERGEFORMAT </w:instrText>
    </w:r>
    <w:r w:rsidR="004E2A9B" w:rsidRPr="00CC0FF0">
      <w:rPr>
        <w:color w:val="1F4E79" w:themeColor="accent5" w:themeShade="80"/>
        <w:szCs w:val="18"/>
      </w:rPr>
      <w:fldChar w:fldCharType="separate"/>
    </w:r>
    <w:r w:rsidR="004E2A9B">
      <w:rPr>
        <w:color w:val="1F4E79" w:themeColor="accent5" w:themeShade="80"/>
        <w:szCs w:val="18"/>
      </w:rPr>
      <w:t>21</w:t>
    </w:r>
    <w:r w:rsidR="004E2A9B" w:rsidRPr="00CC0FF0">
      <w:rPr>
        <w:color w:val="1F4E79" w:themeColor="accent5" w:themeShade="80"/>
        <w:szCs w:val="18"/>
      </w:rPr>
      <w:fldChar w:fldCharType="end"/>
    </w:r>
    <w:r w:rsidR="004F1FBC">
      <w:rPr>
        <w:noProof/>
      </w:rPr>
      <mc:AlternateContent>
        <mc:Choice Requires="wps">
          <w:drawing>
            <wp:anchor distT="0" distB="0" distL="114300" distR="114300" simplePos="0" relativeHeight="251695104" behindDoc="0" locked="1" layoutInCell="1" allowOverlap="1" wp14:anchorId="7305EFB8" wp14:editId="3D8859CC">
              <wp:simplePos x="0" y="0"/>
              <wp:positionH relativeFrom="margin">
                <wp:posOffset>0</wp:posOffset>
              </wp:positionH>
              <wp:positionV relativeFrom="page">
                <wp:posOffset>10287000</wp:posOffset>
              </wp:positionV>
              <wp:extent cx="1079500" cy="215900"/>
              <wp:effectExtent l="0" t="0" r="0" b="0"/>
              <wp:wrapNone/>
              <wp:docPr id="447360058"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9500" cy="215900"/>
                      </a:xfrm>
                      <a:prstGeom prst="rect">
                        <a:avLst/>
                      </a:prstGeom>
                      <a:noFill/>
                      <a:ln w="6350">
                        <a:noFill/>
                      </a:ln>
                    </wps:spPr>
                    <wps:txbx>
                      <w:txbxContent>
                        <w:p w14:paraId="5163BFFD" w14:textId="77777777" w:rsidR="00EE7036" w:rsidRDefault="00EE7036" w:rsidP="00EE7036"/>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5EFB8" id="Textové pole 5" o:spid="_x0000_s1032" type="#_x0000_t202" style="position:absolute;margin-left:0;margin-top:810pt;width:85pt;height:1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" filled="f" stroked="f" strokeweight=".5pt">
              <v:textbox inset="0,0,0,0">
                <w:txbxContent>
                  <w:p w14:paraId="5163BFFD" w14:textId="77777777" w:rsidR="00EE7036" w:rsidRDefault="00EE7036" w:rsidP="00EE7036"/>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03838234" w:rsidR="00CF0A53" w:rsidRDefault="004E2A9B">
    <w:pPr>
      <w:pStyle w:val="Zpat"/>
    </w:pPr>
    <w:r>
      <w:rPr>
        <w:noProof/>
      </w:rPr>
      <mc:AlternateContent>
        <mc:Choice Requires="wps">
          <w:drawing>
            <wp:anchor distT="0" distB="0" distL="0" distR="0" simplePos="0" relativeHeight="251731968" behindDoc="0" locked="0" layoutInCell="1" allowOverlap="1" wp14:anchorId="6726A57B" wp14:editId="54BCA645">
              <wp:simplePos x="635" y="635"/>
              <wp:positionH relativeFrom="page">
                <wp:align>right</wp:align>
              </wp:positionH>
              <wp:positionV relativeFrom="page">
                <wp:align>bottom</wp:align>
              </wp:positionV>
              <wp:extent cx="1602740" cy="403225"/>
              <wp:effectExtent l="0" t="0" r="0" b="0"/>
              <wp:wrapNone/>
              <wp:docPr id="656744526" name="Textové pole 3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6F7C9078" w14:textId="77777777" w:rsidR="004E2A9B" w:rsidRPr="004E2A9B" w:rsidRDefault="004E2A9B" w:rsidP="004E2A9B">
                          <w:pPr>
                            <w:spacing w:after="0"/>
                            <w:rPr>
                              <w:rFonts w:eastAsia="Verdana" w:cs="Verdana"/>
                              <w:noProof/>
                              <w:color w:val="FFC000"/>
                              <w:sz w:val="24"/>
                              <w:szCs w:val="24"/>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26A57B" id="_x0000_t202" coordsize="21600,21600" o:spt="202" path="m,l,21600r21600,l21600,xe">
              <v:stroke joinstyle="miter"/>
              <v:path gradientshapeok="t" o:connecttype="rect"/>
            </v:shapetype>
            <v:shape id="Textové pole 39" o:spid="_x0000_s1035" type="#_x0000_t202" alt="TLP:AMBER  " style="position:absolute;margin-left:75pt;margin-top:0;width:126.2pt;height:31.75pt;z-index:2517319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" filled="f" stroked="f">
              <v:fill o:detectmouseclick="t"/>
              <v:textbox style="mso-fit-shape-to-text:t" inset="0,0,20pt,15pt">
                <w:txbxContent>
                  <w:p w14:paraId="6F7C9078" w14:textId="77777777" w:rsidR="004E2A9B" w:rsidRPr="004E2A9B" w:rsidRDefault="004E2A9B" w:rsidP="004E2A9B">
                    <w:pPr>
                      <w:spacing w:after="0"/>
                      <w:rPr>
                        <w:rFonts w:eastAsia="Verdana" w:cs="Verdana"/>
                        <w:noProof/>
                        <w:color w:val="FFC000"/>
                        <w:sz w:val="24"/>
                        <w:szCs w:val="24"/>
                      </w:rPr>
                    </w:pPr>
                  </w:p>
                </w:txbxContent>
              </v:textbox>
              <w10:wrap anchorx="page" anchory="page"/>
            </v:shape>
          </w:pict>
        </mc:Fallback>
      </mc:AlternateContent>
    </w:r>
    <w:r w:rsidR="004F1FBC">
      <w:rPr>
        <w:noProof/>
      </w:rPr>
      <mc:AlternateContent>
        <mc:Choice Requires="wps">
          <w:drawing>
            <wp:anchor distT="0" distB="0" distL="0" distR="0" simplePos="0" relativeHeight="251699200" behindDoc="0" locked="0" layoutInCell="1" allowOverlap="1" wp14:anchorId="792BCFF4" wp14:editId="421ACF4E">
              <wp:simplePos x="0" y="0"/>
              <wp:positionH relativeFrom="page">
                <wp:align>right</wp:align>
              </wp:positionH>
              <wp:positionV relativeFrom="page">
                <wp:align>bottom</wp:align>
              </wp:positionV>
              <wp:extent cx="1602740" cy="403225"/>
              <wp:effectExtent l="0" t="0" r="0" b="0"/>
              <wp:wrapNone/>
              <wp:docPr id="79142027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92BCFF4" id="Textové pole 1" o:spid="_x0000_s1036" type="#_x0000_t202" style="position:absolute;margin-left:75pt;margin-top:0;width:126.2pt;height:31.75pt;z-index:251699200;visibility:visible;mso-wrap-style:non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" filled="f" stroked="f">
              <v:textbox style="mso-fit-shape-to-text:t" inset="0,0,20pt,15pt">
                <w:txbxContent>
                  <w:p w14:paraId="614A0EAA" w14:textId="712182B2"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480F" w14:textId="77777777" w:rsidR="00252767" w:rsidRDefault="00252767" w:rsidP="002F4B17">
      <w:pPr>
        <w:spacing w:after="0" w:line="240" w:lineRule="auto"/>
      </w:pPr>
      <w:r>
        <w:separator/>
      </w:r>
    </w:p>
  </w:footnote>
  <w:footnote w:type="continuationSeparator" w:id="0">
    <w:p w14:paraId="39457406" w14:textId="77777777" w:rsidR="00252767" w:rsidRDefault="00252767" w:rsidP="002F4B17">
      <w:pPr>
        <w:spacing w:after="0" w:line="240" w:lineRule="auto"/>
      </w:pPr>
      <w:r>
        <w:continuationSeparator/>
      </w:r>
    </w:p>
  </w:footnote>
  <w:footnote w:type="continuationNotice" w:id="1">
    <w:p w14:paraId="42D54FB5" w14:textId="77777777" w:rsidR="00252767" w:rsidRDefault="00252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38F2D1AD" w:rsidR="00CF0A53" w:rsidRDefault="004E2A9B">
    <w:pPr>
      <w:pStyle w:val="Zhlav"/>
    </w:pPr>
    <w:r>
      <w:rPr>
        <w:noProof/>
      </w:rPr>
      <mc:AlternateContent>
        <mc:Choice Requires="wps">
          <w:drawing>
            <wp:anchor distT="0" distB="0" distL="0" distR="0" simplePos="0" relativeHeight="251729920" behindDoc="0" locked="0" layoutInCell="1" allowOverlap="1" wp14:anchorId="5662BF00" wp14:editId="5777E7A3">
              <wp:simplePos x="635" y="635"/>
              <wp:positionH relativeFrom="page">
                <wp:align>right</wp:align>
              </wp:positionH>
              <wp:positionV relativeFrom="page">
                <wp:align>top</wp:align>
              </wp:positionV>
              <wp:extent cx="1602740" cy="403225"/>
              <wp:effectExtent l="0" t="0" r="0" b="15875"/>
              <wp:wrapNone/>
              <wp:docPr id="755918830"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3D5078E" w14:textId="6E8F8CA7" w:rsidR="004E2A9B" w:rsidRPr="004E2A9B" w:rsidRDefault="004E2A9B" w:rsidP="004E2A9B">
                          <w:pPr>
                            <w:spacing w:after="0"/>
                            <w:rPr>
                              <w:rFonts w:eastAsia="Verdana" w:cs="Verdana"/>
                              <w:noProof/>
                              <w:color w:val="FFC000"/>
                              <w:sz w:val="24"/>
                              <w:szCs w:val="24"/>
                            </w:rPr>
                          </w:pPr>
                          <w:r w:rsidRPr="004E2A9B">
                            <w:rPr>
                              <w:rFonts w:eastAsia="Verdana" w:cs="Verdana"/>
                              <w:noProof/>
                              <w:color w:val="FFC000"/>
                              <w:sz w:val="24"/>
                              <w:szCs w:val="24"/>
                            </w:rPr>
                            <w:t>TLP:AMBER</w:t>
                          </w:r>
                          <w:r w:rsidRPr="004E2A9B">
                            <w:rPr>
                              <w:rFonts w:eastAsia="Verdana" w:cs="Verdana"/>
                              <w:noProof/>
                              <w:color w:val="FFC000"/>
                              <w:sz w:val="24"/>
                              <w:szCs w:val="24"/>
                            </w:rPr>
                            <w:tab/>
                          </w:r>
                          <w:r w:rsidRPr="004E2A9B">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662BF00" id="_x0000_t202" coordsize="21600,21600" o:spt="202" path="m,l,21600r21600,l21600,xe">
              <v:stroke joinstyle="miter"/>
              <v:path gradientshapeok="t" o:connecttype="rect"/>
            </v:shapetype>
            <v:shape id="Textové pole 37" o:spid="_x0000_s1026" type="#_x0000_t202" alt="TLP:AMBER  " style="position:absolute;margin-left:75pt;margin-top:0;width:126.2pt;height:31.75pt;z-index:25172992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" filled="f" stroked="f">
              <v:fill o:detectmouseclick="t"/>
              <v:textbox style="mso-fit-shape-to-text:t" inset="0,15pt,20pt,0">
                <w:txbxContent>
                  <w:p w14:paraId="13D5078E" w14:textId="6E8F8CA7" w:rsidR="004E2A9B" w:rsidRPr="004E2A9B" w:rsidRDefault="004E2A9B" w:rsidP="004E2A9B">
                    <w:pPr>
                      <w:spacing w:after="0"/>
                      <w:rPr>
                        <w:rFonts w:eastAsia="Verdana" w:cs="Verdana"/>
                        <w:noProof/>
                        <w:color w:val="FFC000"/>
                        <w:sz w:val="24"/>
                        <w:szCs w:val="24"/>
                      </w:rPr>
                    </w:pPr>
                    <w:r w:rsidRPr="004E2A9B">
                      <w:rPr>
                        <w:rFonts w:eastAsia="Verdana" w:cs="Verdana"/>
                        <w:noProof/>
                        <w:color w:val="FFC000"/>
                        <w:sz w:val="24"/>
                        <w:szCs w:val="24"/>
                      </w:rPr>
                      <w:t>TLP:AMBER</w:t>
                    </w:r>
                    <w:r w:rsidRPr="004E2A9B">
                      <w:rPr>
                        <w:rFonts w:eastAsia="Verdana" w:cs="Verdana"/>
                        <w:noProof/>
                        <w:color w:val="FFC000"/>
                        <w:sz w:val="24"/>
                        <w:szCs w:val="24"/>
                      </w:rPr>
                      <w:tab/>
                    </w:r>
                    <w:r w:rsidRPr="004E2A9B">
                      <w:rPr>
                        <w:rFonts w:eastAsia="Verdana" w:cs="Verdana"/>
                        <w:noProof/>
                        <w:color w:val="FFC000"/>
                        <w:sz w:val="24"/>
                        <w:szCs w:val="24"/>
                      </w:rPr>
                      <w:tab/>
                    </w:r>
                  </w:p>
                </w:txbxContent>
              </v:textbox>
              <w10:wrap anchorx="page" anchory="page"/>
            </v:shape>
          </w:pict>
        </mc:Fallback>
      </mc:AlternateContent>
    </w:r>
    <w:r w:rsidR="004F1FBC">
      <w:rPr>
        <w:noProof/>
      </w:rPr>
      <mc:AlternateContent>
        <mc:Choice Requires="wps">
          <w:drawing>
            <wp:anchor distT="0" distB="0" distL="0" distR="0" simplePos="0" relativeHeight="251697152" behindDoc="0" locked="0" layoutInCell="1" allowOverlap="1" wp14:anchorId="763ABD31" wp14:editId="64352A8F">
              <wp:simplePos x="0" y="0"/>
              <wp:positionH relativeFrom="page">
                <wp:align>right</wp:align>
              </wp:positionH>
              <wp:positionV relativeFrom="page">
                <wp:align>top</wp:align>
              </wp:positionV>
              <wp:extent cx="1602740" cy="403225"/>
              <wp:effectExtent l="0" t="0" r="0" b="0"/>
              <wp:wrapNone/>
              <wp:docPr id="808333170"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63ABD31" id="Textové pole 9" o:spid="_x0000_s1027" type="#_x0000_t202" style="position:absolute;margin-left:75pt;margin-top:0;width:126.2pt;height:31.75pt;z-index:251697152;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" filled="f" stroked="f">
              <v:textbox style="mso-fit-shape-to-text:t" inset="0,15pt,20pt,0">
                <w:txbxContent>
                  <w:p w14:paraId="775730EE" w14:textId="66FD22E7" w:rsidR="00EE7036" w:rsidRPr="00EE7036" w:rsidRDefault="00EE7036" w:rsidP="00EE7036">
                    <w:pPr>
                      <w:spacing w:after="0"/>
                      <w:rPr>
                        <w:rFonts w:eastAsia="Verdana" w:cs="Verdana"/>
                        <w:noProof/>
                        <w:color w:val="000000"/>
                        <w:sz w:val="24"/>
                        <w:szCs w:val="24"/>
                      </w:rPr>
                    </w:pPr>
                    <w:r w:rsidRPr="00EE7036">
                      <w:rPr>
                        <w:rFonts w:eastAsia="Verdana" w:cs="Verdana"/>
                        <w:noProof/>
                        <w:color w:val="000000"/>
                        <w:sz w:val="24"/>
                        <w:szCs w:val="24"/>
                      </w:rPr>
                      <w:t>TLP:CLEAR</w:t>
                    </w:r>
                    <w:r w:rsidRPr="00EE7036">
                      <w:rPr>
                        <w:rFonts w:eastAsia="Verdana" w:cs="Verdana"/>
                        <w:noProof/>
                        <w:color w:val="000000"/>
                        <w:sz w:val="24"/>
                        <w:szCs w:val="24"/>
                      </w:rPr>
                      <w:tab/>
                    </w:r>
                    <w:r w:rsidRPr="00EE7036">
                      <w:rPr>
                        <w:rFonts w:eastAsia="Verdana" w:cs="Verdana"/>
                        <w:noProof/>
                        <w:color w:val="000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104E0129" w:rsidR="002E1927" w:rsidRPr="00254E00" w:rsidRDefault="004E2A9B" w:rsidP="00254E00">
    <w:pPr>
      <w:pStyle w:val="Zhlav"/>
    </w:pPr>
    <w:r>
      <w:rPr>
        <w:noProof/>
      </w:rPr>
      <mc:AlternateContent>
        <mc:Choice Requires="wps">
          <w:drawing>
            <wp:anchor distT="0" distB="0" distL="0" distR="0" simplePos="0" relativeHeight="251730944" behindDoc="0" locked="0" layoutInCell="1" allowOverlap="1" wp14:anchorId="1B8F3A3E" wp14:editId="3EDFB6F7">
              <wp:simplePos x="723331" y="286603"/>
              <wp:positionH relativeFrom="page">
                <wp:align>right</wp:align>
              </wp:positionH>
              <wp:positionV relativeFrom="page">
                <wp:align>top</wp:align>
              </wp:positionV>
              <wp:extent cx="1602740" cy="403225"/>
              <wp:effectExtent l="0" t="0" r="0" b="15875"/>
              <wp:wrapNone/>
              <wp:docPr id="1368821570"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3F111867" w14:textId="77777777" w:rsidR="004E2A9B" w:rsidRPr="004E2A9B" w:rsidRDefault="004E2A9B" w:rsidP="004E2A9B">
                          <w:pPr>
                            <w:spacing w:after="0"/>
                            <w:rPr>
                              <w:rFonts w:eastAsia="Verdana" w:cs="Verdana"/>
                              <w:noProof/>
                              <w:color w:val="FFC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B8F3A3E" id="_x0000_t202" coordsize="21600,21600" o:spt="202" path="m,l,21600r21600,l21600,xe">
              <v:stroke joinstyle="miter"/>
              <v:path gradientshapeok="t" o:connecttype="rect"/>
            </v:shapetype>
            <v:shape id="Textové pole 38" o:spid="_x0000_s1028" type="#_x0000_t202" alt="TLP:AMBER  " style="position:absolute;margin-left:75pt;margin-top:0;width:126.2pt;height:31.75pt;z-index:2517309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By&#10;sy3F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3F111867" w14:textId="77777777" w:rsidR="004E2A9B" w:rsidRPr="004E2A9B" w:rsidRDefault="004E2A9B" w:rsidP="004E2A9B">
                    <w:pPr>
                      <w:spacing w:after="0"/>
                      <w:rPr>
                        <w:rFonts w:eastAsia="Verdana" w:cs="Verdana"/>
                        <w:noProof/>
                        <w:color w:val="FFC000"/>
                        <w:sz w:val="24"/>
                        <w:szCs w:val="24"/>
                      </w:rPr>
                    </w:pPr>
                  </w:p>
                </w:txbxContent>
              </v:textbox>
              <w10:wrap anchorx="page" anchory="page"/>
            </v:shape>
          </w:pict>
        </mc:Fallback>
      </mc:AlternateContent>
    </w:r>
    <w:r w:rsidR="009E3F87" w:rsidRPr="00E81D46">
      <w:rPr>
        <w:noProof/>
      </w:rPr>
      <w:drawing>
        <wp:anchor distT="0" distB="0" distL="114300" distR="114300" simplePos="0" relativeHeight="251703296" behindDoc="0" locked="0" layoutInCell="1" allowOverlap="0" wp14:anchorId="3A62B309" wp14:editId="158D2B43">
          <wp:simplePos x="0" y="0"/>
          <wp:positionH relativeFrom="column">
            <wp:posOffset>29688</wp:posOffset>
          </wp:positionH>
          <wp:positionV relativeFrom="page">
            <wp:posOffset>324255</wp:posOffset>
          </wp:positionV>
          <wp:extent cx="1299210" cy="54356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trPr>
        <w:trHeight w:val="555"/>
      </w:trPr>
      <w:tc>
        <w:tcPr>
          <w:tcW w:w="2370" w:type="dxa"/>
          <w:vMerge w:val="restart"/>
          <w:vAlign w:val="center"/>
        </w:tcPr>
        <w:p w14:paraId="75A5845D" w14:textId="036254FA" w:rsidR="00C2529B" w:rsidRPr="00C05F7A" w:rsidRDefault="004E2A9B"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728896" behindDoc="0" locked="0" layoutInCell="1" allowOverlap="1" wp14:anchorId="6E62B81C" wp14:editId="7938B65A">
                    <wp:simplePos x="635" y="635"/>
                    <wp:positionH relativeFrom="page">
                      <wp:align>right</wp:align>
                    </wp:positionH>
                    <wp:positionV relativeFrom="page">
                      <wp:align>top</wp:align>
                    </wp:positionV>
                    <wp:extent cx="1602740" cy="403225"/>
                    <wp:effectExtent l="0" t="0" r="0" b="15875"/>
                    <wp:wrapNone/>
                    <wp:docPr id="523928561" name="Textové pole 3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403225"/>
                            </a:xfrm>
                            <a:prstGeom prst="rect">
                              <a:avLst/>
                            </a:prstGeom>
                            <a:noFill/>
                            <a:ln>
                              <a:noFill/>
                            </a:ln>
                          </wps:spPr>
                          <wps:txbx>
                            <w:txbxContent>
                              <w:p w14:paraId="114DCC05" w14:textId="77777777" w:rsidR="004E2A9B" w:rsidRPr="004E2A9B" w:rsidRDefault="004E2A9B" w:rsidP="004E2A9B">
                                <w:pPr>
                                  <w:spacing w:after="0"/>
                                  <w:rPr>
                                    <w:rFonts w:eastAsia="Verdana" w:cs="Verdana"/>
                                    <w:noProof/>
                                    <w:color w:val="FFC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62B81C" id="_x0000_t202" coordsize="21600,21600" o:spt="202" path="m,l,21600r21600,l21600,xe">
                    <v:stroke joinstyle="miter"/>
                    <v:path gradientshapeok="t" o:connecttype="rect"/>
                  </v:shapetype>
                  <v:shape id="Textové pole 36" o:spid="_x0000_s1033" type="#_x0000_t202" alt="TLP:AMBER  " style="position:absolute;left:0;text-align:left;margin-left:75pt;margin-top:0;width:126.2pt;height:31.75pt;z-index:25172889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" filled="f" stroked="f">
                    <v:fill o:detectmouseclick="t"/>
                    <v:textbox style="mso-fit-shape-to-text:t" inset="0,15pt,20pt,0">
                      <w:txbxContent>
                        <w:p w14:paraId="114DCC05" w14:textId="77777777" w:rsidR="004E2A9B" w:rsidRPr="004E2A9B" w:rsidRDefault="004E2A9B" w:rsidP="004E2A9B">
                          <w:pPr>
                            <w:spacing w:after="0"/>
                            <w:rPr>
                              <w:rFonts w:eastAsia="Verdana" w:cs="Verdana"/>
                              <w:noProof/>
                              <w:color w:val="FFC000"/>
                              <w:sz w:val="24"/>
                              <w:szCs w:val="24"/>
                            </w:rPr>
                          </w:pPr>
                        </w:p>
                      </w:txbxContent>
                    </v:textbox>
                    <w10:wrap anchorx="page" anchory="page"/>
                  </v:shape>
                </w:pict>
              </mc:Fallback>
            </mc:AlternateContent>
          </w:r>
          <w:r w:rsidR="004F1FBC">
            <w:rPr>
              <w:noProof/>
            </w:rPr>
            <mc:AlternateContent>
              <mc:Choice Requires="wps">
                <w:drawing>
                  <wp:anchor distT="0" distB="0" distL="0" distR="0" simplePos="0" relativeHeight="251696128" behindDoc="0" locked="0" layoutInCell="1" allowOverlap="1" wp14:anchorId="4B3C33C9" wp14:editId="347920BB">
                    <wp:simplePos x="0" y="0"/>
                    <wp:positionH relativeFrom="page">
                      <wp:align>right</wp:align>
                    </wp:positionH>
                    <wp:positionV relativeFrom="page">
                      <wp:align>top</wp:align>
                    </wp:positionV>
                    <wp:extent cx="1602740" cy="403225"/>
                    <wp:effectExtent l="0" t="0" r="0" b="0"/>
                    <wp:wrapNone/>
                    <wp:docPr id="1486566726"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2740" cy="403225"/>
                            </a:xfrm>
                            <a:prstGeom prst="rect">
                              <a:avLst/>
                            </a:prstGeom>
                            <a:noFill/>
                            <a:ln>
                              <a:noFill/>
                            </a:ln>
                          </wps:spPr>
                          <wps:txbx>
                            <w:txbxContent>
                              <w:p w14:paraId="2A6FE2E2" w14:textId="77777777" w:rsidR="00EE7036" w:rsidRPr="00EE7036" w:rsidRDefault="00EE7036" w:rsidP="00EE7036">
                                <w:pPr>
                                  <w:spacing w:after="0"/>
                                  <w:rPr>
                                    <w:rFonts w:eastAsia="Verdana" w:cs="Verdana"/>
                                    <w:noProof/>
                                    <w:color w:val="000000"/>
                                    <w:sz w:val="24"/>
                                    <w:szCs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B3C33C9" id="Textové pole 3" o:spid="_x0000_s1034" type="#_x0000_t202" style="position:absolute;left:0;text-align:left;margin-left:75pt;margin-top:0;width:126.2pt;height:31.75pt;z-index:251696128;visibility:visible;mso-wrap-style:none;mso-width-percent:0;mso-height-percent:0;mso-wrap-distance-left:0;mso-wrap-distance-top:0;mso-wrap-distance-right:0;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" filled="f" stroked="f">
                    <v:textbox style="mso-fit-shape-to-text:t" inset="0,15pt,20pt,0">
                      <w:txbxContent>
                        <w:p w14:paraId="2A6FE2E2" w14:textId="77777777" w:rsidR="00EE7036" w:rsidRPr="00EE7036" w:rsidRDefault="00EE7036" w:rsidP="00EE7036">
                          <w:pPr>
                            <w:spacing w:after="0"/>
                            <w:rPr>
                              <w:rFonts w:eastAsia="Verdana" w:cs="Verdana"/>
                              <w:noProof/>
                              <w:color w:val="000000"/>
                              <w:sz w:val="24"/>
                              <w:szCs w:val="24"/>
                            </w:rPr>
                          </w:pP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30107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9E2BCF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E698F4C0"/>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3960895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B83C5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EAB34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A289C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E01898"/>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759ED32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14" w15:restartNumberingAfterBreak="0">
    <w:nsid w:val="289D516A"/>
    <w:multiLevelType w:val="multilevel"/>
    <w:tmpl w:val="96CC9B76"/>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1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1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1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1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10"/>
  </w:num>
  <w:num w:numId="5" w16cid:durableId="769742114">
    <w:abstractNumId w:val="11"/>
  </w:num>
  <w:num w:numId="6" w16cid:durableId="296379876">
    <w:abstractNumId w:val="14"/>
  </w:num>
  <w:num w:numId="7" w16cid:durableId="2069838584">
    <w:abstractNumId w:val="19"/>
  </w:num>
  <w:num w:numId="8" w16cid:durableId="1085421367">
    <w:abstractNumId w:val="18"/>
  </w:num>
  <w:num w:numId="9" w16cid:durableId="1241987796">
    <w:abstractNumId w:val="13"/>
  </w:num>
  <w:num w:numId="10" w16cid:durableId="71583411">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1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1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16"/>
  </w:num>
  <w:num w:numId="15" w16cid:durableId="1352953016">
    <w:abstractNumId w:val="20"/>
  </w:num>
  <w:num w:numId="16" w16cid:durableId="19970432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17"/>
  </w:num>
  <w:num w:numId="19" w16cid:durableId="2066679526">
    <w:abstractNumId w:val="12"/>
  </w:num>
  <w:num w:numId="20" w16cid:durableId="1896815860">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1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15"/>
  </w:num>
  <w:num w:numId="23" w16cid:durableId="364333996">
    <w:abstractNumId w:val="8"/>
  </w:num>
  <w:num w:numId="24" w16cid:durableId="1511334942">
    <w:abstractNumId w:val="3"/>
  </w:num>
  <w:num w:numId="25" w16cid:durableId="1359509351">
    <w:abstractNumId w:val="2"/>
  </w:num>
  <w:num w:numId="26" w16cid:durableId="826634496">
    <w:abstractNumId w:val="1"/>
  </w:num>
  <w:num w:numId="27" w16cid:durableId="1690326155">
    <w:abstractNumId w:val="0"/>
  </w:num>
  <w:num w:numId="28" w16cid:durableId="1006329720">
    <w:abstractNumId w:val="9"/>
  </w:num>
  <w:num w:numId="29" w16cid:durableId="462237314">
    <w:abstractNumId w:val="7"/>
  </w:num>
  <w:num w:numId="30" w16cid:durableId="1657956611">
    <w:abstractNumId w:val="6"/>
  </w:num>
  <w:num w:numId="31" w16cid:durableId="1156602780">
    <w:abstractNumId w:val="5"/>
  </w:num>
  <w:num w:numId="32" w16cid:durableId="89118644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84C"/>
    <w:rsid w:val="00014EC5"/>
    <w:rsid w:val="000154F4"/>
    <w:rsid w:val="00015E08"/>
    <w:rsid w:val="00016AAC"/>
    <w:rsid w:val="00017546"/>
    <w:rsid w:val="000177DB"/>
    <w:rsid w:val="00017DD1"/>
    <w:rsid w:val="000214B9"/>
    <w:rsid w:val="0002183C"/>
    <w:rsid w:val="0002250C"/>
    <w:rsid w:val="00022AA3"/>
    <w:rsid w:val="0002505D"/>
    <w:rsid w:val="00025B78"/>
    <w:rsid w:val="00030680"/>
    <w:rsid w:val="00032CDB"/>
    <w:rsid w:val="0003360E"/>
    <w:rsid w:val="0003513B"/>
    <w:rsid w:val="00035CB1"/>
    <w:rsid w:val="00035F1A"/>
    <w:rsid w:val="00036288"/>
    <w:rsid w:val="0003686A"/>
    <w:rsid w:val="000404F7"/>
    <w:rsid w:val="0004058C"/>
    <w:rsid w:val="00040F82"/>
    <w:rsid w:val="000427FD"/>
    <w:rsid w:val="000429E8"/>
    <w:rsid w:val="00045146"/>
    <w:rsid w:val="0004528A"/>
    <w:rsid w:val="000461D4"/>
    <w:rsid w:val="000466FD"/>
    <w:rsid w:val="00047BBA"/>
    <w:rsid w:val="00050A7F"/>
    <w:rsid w:val="00050BF8"/>
    <w:rsid w:val="00051353"/>
    <w:rsid w:val="000518A5"/>
    <w:rsid w:val="00052989"/>
    <w:rsid w:val="00053368"/>
    <w:rsid w:val="0005421C"/>
    <w:rsid w:val="00054476"/>
    <w:rsid w:val="00055705"/>
    <w:rsid w:val="00055A35"/>
    <w:rsid w:val="000574DE"/>
    <w:rsid w:val="00057521"/>
    <w:rsid w:val="000602D8"/>
    <w:rsid w:val="000615D8"/>
    <w:rsid w:val="000618B9"/>
    <w:rsid w:val="00062CEA"/>
    <w:rsid w:val="000639D6"/>
    <w:rsid w:val="00063A62"/>
    <w:rsid w:val="0006622C"/>
    <w:rsid w:val="00066846"/>
    <w:rsid w:val="000673C2"/>
    <w:rsid w:val="000678D8"/>
    <w:rsid w:val="0007181F"/>
    <w:rsid w:val="00071B69"/>
    <w:rsid w:val="0007597F"/>
    <w:rsid w:val="0008074D"/>
    <w:rsid w:val="0008084D"/>
    <w:rsid w:val="00081178"/>
    <w:rsid w:val="00082547"/>
    <w:rsid w:val="00086168"/>
    <w:rsid w:val="0008655A"/>
    <w:rsid w:val="00087C96"/>
    <w:rsid w:val="00091439"/>
    <w:rsid w:val="0009369B"/>
    <w:rsid w:val="0009376A"/>
    <w:rsid w:val="0009467F"/>
    <w:rsid w:val="00094793"/>
    <w:rsid w:val="00094A7F"/>
    <w:rsid w:val="00095618"/>
    <w:rsid w:val="00096C80"/>
    <w:rsid w:val="0009774F"/>
    <w:rsid w:val="00097B89"/>
    <w:rsid w:val="000A13B2"/>
    <w:rsid w:val="000A3204"/>
    <w:rsid w:val="000A38DF"/>
    <w:rsid w:val="000A46B8"/>
    <w:rsid w:val="000A4880"/>
    <w:rsid w:val="000A6710"/>
    <w:rsid w:val="000A71F6"/>
    <w:rsid w:val="000A739F"/>
    <w:rsid w:val="000A78C1"/>
    <w:rsid w:val="000B08CB"/>
    <w:rsid w:val="000B105C"/>
    <w:rsid w:val="000B1638"/>
    <w:rsid w:val="000B2AF1"/>
    <w:rsid w:val="000B5896"/>
    <w:rsid w:val="000B5B2A"/>
    <w:rsid w:val="000B6D3B"/>
    <w:rsid w:val="000B7B1B"/>
    <w:rsid w:val="000B7CFC"/>
    <w:rsid w:val="000C097A"/>
    <w:rsid w:val="000C3269"/>
    <w:rsid w:val="000C4F99"/>
    <w:rsid w:val="000C6084"/>
    <w:rsid w:val="000C6A5A"/>
    <w:rsid w:val="000C6ACD"/>
    <w:rsid w:val="000C7D71"/>
    <w:rsid w:val="000D196A"/>
    <w:rsid w:val="000D24C3"/>
    <w:rsid w:val="000D3770"/>
    <w:rsid w:val="000D38C8"/>
    <w:rsid w:val="000D3FB6"/>
    <w:rsid w:val="000D4CA7"/>
    <w:rsid w:val="000D53E3"/>
    <w:rsid w:val="000D54C7"/>
    <w:rsid w:val="000D6C80"/>
    <w:rsid w:val="000D6F47"/>
    <w:rsid w:val="000D7D85"/>
    <w:rsid w:val="000E0250"/>
    <w:rsid w:val="000E1113"/>
    <w:rsid w:val="000E12FC"/>
    <w:rsid w:val="000E1948"/>
    <w:rsid w:val="000E2381"/>
    <w:rsid w:val="000E3AED"/>
    <w:rsid w:val="000E3CC2"/>
    <w:rsid w:val="000E4807"/>
    <w:rsid w:val="000E4C9D"/>
    <w:rsid w:val="000E57C8"/>
    <w:rsid w:val="000E7906"/>
    <w:rsid w:val="000E7A58"/>
    <w:rsid w:val="000E7CF6"/>
    <w:rsid w:val="000E7FCB"/>
    <w:rsid w:val="000F1F2B"/>
    <w:rsid w:val="000F3058"/>
    <w:rsid w:val="000F47F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266E"/>
    <w:rsid w:val="0011269F"/>
    <w:rsid w:val="00112AA0"/>
    <w:rsid w:val="001155FC"/>
    <w:rsid w:val="0011596C"/>
    <w:rsid w:val="00115FBF"/>
    <w:rsid w:val="0011611A"/>
    <w:rsid w:val="001170C8"/>
    <w:rsid w:val="00117890"/>
    <w:rsid w:val="00117B8B"/>
    <w:rsid w:val="00117DFD"/>
    <w:rsid w:val="00120782"/>
    <w:rsid w:val="00121FC7"/>
    <w:rsid w:val="0012298F"/>
    <w:rsid w:val="00123779"/>
    <w:rsid w:val="00123A4D"/>
    <w:rsid w:val="00123DF7"/>
    <w:rsid w:val="001252A5"/>
    <w:rsid w:val="001303F9"/>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D7"/>
    <w:rsid w:val="0016290A"/>
    <w:rsid w:val="00162C12"/>
    <w:rsid w:val="00164357"/>
    <w:rsid w:val="00164746"/>
    <w:rsid w:val="00164C75"/>
    <w:rsid w:val="00167E5C"/>
    <w:rsid w:val="00167EAA"/>
    <w:rsid w:val="0017049E"/>
    <w:rsid w:val="00171536"/>
    <w:rsid w:val="00171978"/>
    <w:rsid w:val="00171E87"/>
    <w:rsid w:val="00173660"/>
    <w:rsid w:val="00174BCA"/>
    <w:rsid w:val="00175985"/>
    <w:rsid w:val="00175BFE"/>
    <w:rsid w:val="00181A08"/>
    <w:rsid w:val="001825DF"/>
    <w:rsid w:val="00183232"/>
    <w:rsid w:val="00183827"/>
    <w:rsid w:val="00183BB5"/>
    <w:rsid w:val="0018447B"/>
    <w:rsid w:val="00184A42"/>
    <w:rsid w:val="00184EC9"/>
    <w:rsid w:val="00186D0B"/>
    <w:rsid w:val="001870CF"/>
    <w:rsid w:val="001871AA"/>
    <w:rsid w:val="0018775F"/>
    <w:rsid w:val="001905FC"/>
    <w:rsid w:val="00191C61"/>
    <w:rsid w:val="001926FE"/>
    <w:rsid w:val="00195EF5"/>
    <w:rsid w:val="00196293"/>
    <w:rsid w:val="0019722A"/>
    <w:rsid w:val="00197B93"/>
    <w:rsid w:val="001A2226"/>
    <w:rsid w:val="001A4146"/>
    <w:rsid w:val="001A4DEF"/>
    <w:rsid w:val="001A4E98"/>
    <w:rsid w:val="001A5A58"/>
    <w:rsid w:val="001B0ACA"/>
    <w:rsid w:val="001B17CB"/>
    <w:rsid w:val="001B1A8B"/>
    <w:rsid w:val="001B1B27"/>
    <w:rsid w:val="001B2264"/>
    <w:rsid w:val="001B2978"/>
    <w:rsid w:val="001B323D"/>
    <w:rsid w:val="001B34E9"/>
    <w:rsid w:val="001B5D22"/>
    <w:rsid w:val="001B65C7"/>
    <w:rsid w:val="001C03D1"/>
    <w:rsid w:val="001C22B0"/>
    <w:rsid w:val="001C3945"/>
    <w:rsid w:val="001C411D"/>
    <w:rsid w:val="001C5017"/>
    <w:rsid w:val="001D00D5"/>
    <w:rsid w:val="001D0411"/>
    <w:rsid w:val="001D080B"/>
    <w:rsid w:val="001D1E58"/>
    <w:rsid w:val="001D3449"/>
    <w:rsid w:val="001D4154"/>
    <w:rsid w:val="001D4315"/>
    <w:rsid w:val="001D4526"/>
    <w:rsid w:val="001D46A0"/>
    <w:rsid w:val="001D72C3"/>
    <w:rsid w:val="001D76B9"/>
    <w:rsid w:val="001E00B1"/>
    <w:rsid w:val="001E1AC6"/>
    <w:rsid w:val="001E253A"/>
    <w:rsid w:val="001E4A87"/>
    <w:rsid w:val="001E6319"/>
    <w:rsid w:val="001E68A9"/>
    <w:rsid w:val="001E7734"/>
    <w:rsid w:val="001F0569"/>
    <w:rsid w:val="001F2AD6"/>
    <w:rsid w:val="001F3617"/>
    <w:rsid w:val="001F40A2"/>
    <w:rsid w:val="001F7809"/>
    <w:rsid w:val="002001F0"/>
    <w:rsid w:val="00200E9B"/>
    <w:rsid w:val="0020325C"/>
    <w:rsid w:val="002039EA"/>
    <w:rsid w:val="00204530"/>
    <w:rsid w:val="00204603"/>
    <w:rsid w:val="002050A6"/>
    <w:rsid w:val="00207426"/>
    <w:rsid w:val="00207640"/>
    <w:rsid w:val="00207C50"/>
    <w:rsid w:val="00210107"/>
    <w:rsid w:val="00210423"/>
    <w:rsid w:val="00210798"/>
    <w:rsid w:val="00210E60"/>
    <w:rsid w:val="00211F3B"/>
    <w:rsid w:val="00212792"/>
    <w:rsid w:val="00214177"/>
    <w:rsid w:val="0021434F"/>
    <w:rsid w:val="002144CC"/>
    <w:rsid w:val="00216FD0"/>
    <w:rsid w:val="00217401"/>
    <w:rsid w:val="00217B2B"/>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2D82"/>
    <w:rsid w:val="0024332E"/>
    <w:rsid w:val="002442F8"/>
    <w:rsid w:val="002467AF"/>
    <w:rsid w:val="00246C89"/>
    <w:rsid w:val="00247BAF"/>
    <w:rsid w:val="002502F9"/>
    <w:rsid w:val="00252767"/>
    <w:rsid w:val="00253304"/>
    <w:rsid w:val="002536CB"/>
    <w:rsid w:val="00254636"/>
    <w:rsid w:val="00254E00"/>
    <w:rsid w:val="002558B8"/>
    <w:rsid w:val="0026017E"/>
    <w:rsid w:val="002610E6"/>
    <w:rsid w:val="002614C9"/>
    <w:rsid w:val="00261DAA"/>
    <w:rsid w:val="002632CF"/>
    <w:rsid w:val="0026382C"/>
    <w:rsid w:val="002642E5"/>
    <w:rsid w:val="002657BF"/>
    <w:rsid w:val="00265B16"/>
    <w:rsid w:val="002666B1"/>
    <w:rsid w:val="00267139"/>
    <w:rsid w:val="00267FAA"/>
    <w:rsid w:val="00270C1D"/>
    <w:rsid w:val="00270DD3"/>
    <w:rsid w:val="0027166F"/>
    <w:rsid w:val="00272585"/>
    <w:rsid w:val="002735D6"/>
    <w:rsid w:val="0027469B"/>
    <w:rsid w:val="002752A6"/>
    <w:rsid w:val="00276496"/>
    <w:rsid w:val="00277602"/>
    <w:rsid w:val="00277C7B"/>
    <w:rsid w:val="00277D7E"/>
    <w:rsid w:val="00283BD8"/>
    <w:rsid w:val="00287420"/>
    <w:rsid w:val="00287427"/>
    <w:rsid w:val="00293C67"/>
    <w:rsid w:val="00293D86"/>
    <w:rsid w:val="0029402B"/>
    <w:rsid w:val="002944EE"/>
    <w:rsid w:val="00296993"/>
    <w:rsid w:val="00296E51"/>
    <w:rsid w:val="00297DB3"/>
    <w:rsid w:val="002A0074"/>
    <w:rsid w:val="002A1B8D"/>
    <w:rsid w:val="002A2404"/>
    <w:rsid w:val="002A2DCA"/>
    <w:rsid w:val="002A382F"/>
    <w:rsid w:val="002A38B2"/>
    <w:rsid w:val="002A3E7E"/>
    <w:rsid w:val="002A401F"/>
    <w:rsid w:val="002A4763"/>
    <w:rsid w:val="002A7A1D"/>
    <w:rsid w:val="002B0DDA"/>
    <w:rsid w:val="002B228B"/>
    <w:rsid w:val="002B22E3"/>
    <w:rsid w:val="002B2328"/>
    <w:rsid w:val="002B30F0"/>
    <w:rsid w:val="002B4F21"/>
    <w:rsid w:val="002B59B9"/>
    <w:rsid w:val="002B7996"/>
    <w:rsid w:val="002C09D4"/>
    <w:rsid w:val="002C0B40"/>
    <w:rsid w:val="002C0B76"/>
    <w:rsid w:val="002C1E9E"/>
    <w:rsid w:val="002C2588"/>
    <w:rsid w:val="002C36F2"/>
    <w:rsid w:val="002C3BCA"/>
    <w:rsid w:val="002C45CE"/>
    <w:rsid w:val="002C56AA"/>
    <w:rsid w:val="002C73AC"/>
    <w:rsid w:val="002D0A62"/>
    <w:rsid w:val="002D1CB0"/>
    <w:rsid w:val="002D23D0"/>
    <w:rsid w:val="002D5436"/>
    <w:rsid w:val="002D5574"/>
    <w:rsid w:val="002D6279"/>
    <w:rsid w:val="002D6A10"/>
    <w:rsid w:val="002D7895"/>
    <w:rsid w:val="002E0C03"/>
    <w:rsid w:val="002E1927"/>
    <w:rsid w:val="002E19BE"/>
    <w:rsid w:val="002E24E5"/>
    <w:rsid w:val="002E4002"/>
    <w:rsid w:val="002E43B1"/>
    <w:rsid w:val="002E4687"/>
    <w:rsid w:val="002E48E6"/>
    <w:rsid w:val="002E4C9F"/>
    <w:rsid w:val="002E52DE"/>
    <w:rsid w:val="002E59A0"/>
    <w:rsid w:val="002E7262"/>
    <w:rsid w:val="002F3297"/>
    <w:rsid w:val="002F3575"/>
    <w:rsid w:val="002F376F"/>
    <w:rsid w:val="002F392C"/>
    <w:rsid w:val="002F4B17"/>
    <w:rsid w:val="002F7FED"/>
    <w:rsid w:val="00300CD1"/>
    <w:rsid w:val="00300F4A"/>
    <w:rsid w:val="00303A3B"/>
    <w:rsid w:val="00307535"/>
    <w:rsid w:val="00307F7D"/>
    <w:rsid w:val="003112A6"/>
    <w:rsid w:val="00311647"/>
    <w:rsid w:val="003116BA"/>
    <w:rsid w:val="003121D3"/>
    <w:rsid w:val="003142BA"/>
    <w:rsid w:val="00314453"/>
    <w:rsid w:val="00314EBF"/>
    <w:rsid w:val="00315409"/>
    <w:rsid w:val="00320BB4"/>
    <w:rsid w:val="0032609E"/>
    <w:rsid w:val="00326D29"/>
    <w:rsid w:val="00327F28"/>
    <w:rsid w:val="0033026B"/>
    <w:rsid w:val="00330725"/>
    <w:rsid w:val="00331C72"/>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0497"/>
    <w:rsid w:val="00361D14"/>
    <w:rsid w:val="00363BCE"/>
    <w:rsid w:val="003656C6"/>
    <w:rsid w:val="00366564"/>
    <w:rsid w:val="0036671B"/>
    <w:rsid w:val="003700E0"/>
    <w:rsid w:val="00370801"/>
    <w:rsid w:val="0037182B"/>
    <w:rsid w:val="00375189"/>
    <w:rsid w:val="00377F59"/>
    <w:rsid w:val="00380B28"/>
    <w:rsid w:val="003814BC"/>
    <w:rsid w:val="00381F44"/>
    <w:rsid w:val="00382EF7"/>
    <w:rsid w:val="003846A2"/>
    <w:rsid w:val="00384A97"/>
    <w:rsid w:val="00385336"/>
    <w:rsid w:val="003853D1"/>
    <w:rsid w:val="00386DB6"/>
    <w:rsid w:val="00386E46"/>
    <w:rsid w:val="00390951"/>
    <w:rsid w:val="0039113C"/>
    <w:rsid w:val="003914B8"/>
    <w:rsid w:val="00391834"/>
    <w:rsid w:val="003919A9"/>
    <w:rsid w:val="00391A64"/>
    <w:rsid w:val="00391B4A"/>
    <w:rsid w:val="0039222D"/>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1675"/>
    <w:rsid w:val="003C2EAE"/>
    <w:rsid w:val="003C2ED4"/>
    <w:rsid w:val="003C374B"/>
    <w:rsid w:val="003C46D3"/>
    <w:rsid w:val="003C52AF"/>
    <w:rsid w:val="003C7073"/>
    <w:rsid w:val="003D16EA"/>
    <w:rsid w:val="003D1EBA"/>
    <w:rsid w:val="003D3AF0"/>
    <w:rsid w:val="003D418A"/>
    <w:rsid w:val="003D73F8"/>
    <w:rsid w:val="003E06CF"/>
    <w:rsid w:val="003E1EEC"/>
    <w:rsid w:val="003E2F2B"/>
    <w:rsid w:val="003E48CF"/>
    <w:rsid w:val="003E5D57"/>
    <w:rsid w:val="003E6C67"/>
    <w:rsid w:val="003E6FC2"/>
    <w:rsid w:val="003E725C"/>
    <w:rsid w:val="003E7268"/>
    <w:rsid w:val="003F3E79"/>
    <w:rsid w:val="003F6B1E"/>
    <w:rsid w:val="00401E0F"/>
    <w:rsid w:val="004040AA"/>
    <w:rsid w:val="004044CD"/>
    <w:rsid w:val="0040537D"/>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6A11"/>
    <w:rsid w:val="004276C5"/>
    <w:rsid w:val="00427B1C"/>
    <w:rsid w:val="00427C96"/>
    <w:rsid w:val="00430B95"/>
    <w:rsid w:val="00430C8B"/>
    <w:rsid w:val="00432287"/>
    <w:rsid w:val="004324C4"/>
    <w:rsid w:val="00433B5D"/>
    <w:rsid w:val="00434736"/>
    <w:rsid w:val="00434D23"/>
    <w:rsid w:val="00436134"/>
    <w:rsid w:val="00436259"/>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61DD"/>
    <w:rsid w:val="004677CC"/>
    <w:rsid w:val="004677D0"/>
    <w:rsid w:val="004679EE"/>
    <w:rsid w:val="00467B76"/>
    <w:rsid w:val="00471AEB"/>
    <w:rsid w:val="00472707"/>
    <w:rsid w:val="004734AE"/>
    <w:rsid w:val="00473C2F"/>
    <w:rsid w:val="00475437"/>
    <w:rsid w:val="004758F6"/>
    <w:rsid w:val="004760A3"/>
    <w:rsid w:val="00476BC1"/>
    <w:rsid w:val="0047768B"/>
    <w:rsid w:val="004776DD"/>
    <w:rsid w:val="004808F5"/>
    <w:rsid w:val="0048107A"/>
    <w:rsid w:val="004811BD"/>
    <w:rsid w:val="004811E4"/>
    <w:rsid w:val="00483152"/>
    <w:rsid w:val="00483BC8"/>
    <w:rsid w:val="004843A1"/>
    <w:rsid w:val="00485502"/>
    <w:rsid w:val="004865F9"/>
    <w:rsid w:val="00487CC4"/>
    <w:rsid w:val="004906A2"/>
    <w:rsid w:val="0049103F"/>
    <w:rsid w:val="00492D78"/>
    <w:rsid w:val="00492D87"/>
    <w:rsid w:val="004935CE"/>
    <w:rsid w:val="00494B40"/>
    <w:rsid w:val="004951CC"/>
    <w:rsid w:val="00497CBA"/>
    <w:rsid w:val="004A2F28"/>
    <w:rsid w:val="004A4C48"/>
    <w:rsid w:val="004A561B"/>
    <w:rsid w:val="004A596D"/>
    <w:rsid w:val="004A67C8"/>
    <w:rsid w:val="004A68AB"/>
    <w:rsid w:val="004A7F76"/>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2541"/>
    <w:rsid w:val="004D3678"/>
    <w:rsid w:val="004D4342"/>
    <w:rsid w:val="004D4A46"/>
    <w:rsid w:val="004D4F90"/>
    <w:rsid w:val="004D51CA"/>
    <w:rsid w:val="004D723B"/>
    <w:rsid w:val="004D7941"/>
    <w:rsid w:val="004D7FAA"/>
    <w:rsid w:val="004D7FEB"/>
    <w:rsid w:val="004E112A"/>
    <w:rsid w:val="004E1A54"/>
    <w:rsid w:val="004E2A9B"/>
    <w:rsid w:val="004E3D43"/>
    <w:rsid w:val="004E628F"/>
    <w:rsid w:val="004E7DAF"/>
    <w:rsid w:val="004F0D05"/>
    <w:rsid w:val="004F1C78"/>
    <w:rsid w:val="004F1FBC"/>
    <w:rsid w:val="004F344B"/>
    <w:rsid w:val="004F3808"/>
    <w:rsid w:val="004F413F"/>
    <w:rsid w:val="004F590A"/>
    <w:rsid w:val="004F70DD"/>
    <w:rsid w:val="004F7D6A"/>
    <w:rsid w:val="00500841"/>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309"/>
    <w:rsid w:val="005347A7"/>
    <w:rsid w:val="00534FE5"/>
    <w:rsid w:val="005369B7"/>
    <w:rsid w:val="005404F6"/>
    <w:rsid w:val="00541617"/>
    <w:rsid w:val="00542350"/>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5AB6"/>
    <w:rsid w:val="00566D6D"/>
    <w:rsid w:val="00570DC3"/>
    <w:rsid w:val="005725FA"/>
    <w:rsid w:val="005726B7"/>
    <w:rsid w:val="00574A84"/>
    <w:rsid w:val="0057647B"/>
    <w:rsid w:val="00580E04"/>
    <w:rsid w:val="0058105A"/>
    <w:rsid w:val="005810A3"/>
    <w:rsid w:val="00581B25"/>
    <w:rsid w:val="00582175"/>
    <w:rsid w:val="00582D42"/>
    <w:rsid w:val="00583181"/>
    <w:rsid w:val="005836C3"/>
    <w:rsid w:val="00584133"/>
    <w:rsid w:val="00584A17"/>
    <w:rsid w:val="005861DF"/>
    <w:rsid w:val="005869F8"/>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6B63"/>
    <w:rsid w:val="005A6C40"/>
    <w:rsid w:val="005B024B"/>
    <w:rsid w:val="005B3311"/>
    <w:rsid w:val="005B381D"/>
    <w:rsid w:val="005B387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214"/>
    <w:rsid w:val="005D3DFD"/>
    <w:rsid w:val="005D505E"/>
    <w:rsid w:val="005D6CB4"/>
    <w:rsid w:val="005E0941"/>
    <w:rsid w:val="005E1354"/>
    <w:rsid w:val="005E318D"/>
    <w:rsid w:val="005E5BBC"/>
    <w:rsid w:val="005E608F"/>
    <w:rsid w:val="005E7529"/>
    <w:rsid w:val="005F0B40"/>
    <w:rsid w:val="005F0DB2"/>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9AB"/>
    <w:rsid w:val="00607A94"/>
    <w:rsid w:val="00607AD4"/>
    <w:rsid w:val="00610F98"/>
    <w:rsid w:val="00612476"/>
    <w:rsid w:val="00612E66"/>
    <w:rsid w:val="0061377E"/>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CF1"/>
    <w:rsid w:val="00632944"/>
    <w:rsid w:val="00632CCB"/>
    <w:rsid w:val="00634C9D"/>
    <w:rsid w:val="0063716A"/>
    <w:rsid w:val="0064007D"/>
    <w:rsid w:val="00640AE3"/>
    <w:rsid w:val="006421E0"/>
    <w:rsid w:val="00642FC7"/>
    <w:rsid w:val="00643D93"/>
    <w:rsid w:val="00645252"/>
    <w:rsid w:val="006456BA"/>
    <w:rsid w:val="00646749"/>
    <w:rsid w:val="006476C5"/>
    <w:rsid w:val="006478B8"/>
    <w:rsid w:val="006504EC"/>
    <w:rsid w:val="00651073"/>
    <w:rsid w:val="0065142D"/>
    <w:rsid w:val="0065387D"/>
    <w:rsid w:val="00653B95"/>
    <w:rsid w:val="0065617B"/>
    <w:rsid w:val="0065653D"/>
    <w:rsid w:val="006566BA"/>
    <w:rsid w:val="00656A87"/>
    <w:rsid w:val="00656CE3"/>
    <w:rsid w:val="00656F1C"/>
    <w:rsid w:val="00657315"/>
    <w:rsid w:val="006604B4"/>
    <w:rsid w:val="006609AE"/>
    <w:rsid w:val="006615A0"/>
    <w:rsid w:val="00663FDE"/>
    <w:rsid w:val="006642CF"/>
    <w:rsid w:val="00664C10"/>
    <w:rsid w:val="006709B9"/>
    <w:rsid w:val="00670B82"/>
    <w:rsid w:val="00672084"/>
    <w:rsid w:val="00672412"/>
    <w:rsid w:val="00672DCD"/>
    <w:rsid w:val="006739C2"/>
    <w:rsid w:val="00673ED5"/>
    <w:rsid w:val="006751AF"/>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43A"/>
    <w:rsid w:val="006A2AC7"/>
    <w:rsid w:val="006A2ED0"/>
    <w:rsid w:val="006A349C"/>
    <w:rsid w:val="006A5382"/>
    <w:rsid w:val="006A643A"/>
    <w:rsid w:val="006B11D1"/>
    <w:rsid w:val="006B1CAF"/>
    <w:rsid w:val="006B3AA8"/>
    <w:rsid w:val="006B4354"/>
    <w:rsid w:val="006B611A"/>
    <w:rsid w:val="006B61A3"/>
    <w:rsid w:val="006B6F36"/>
    <w:rsid w:val="006B7040"/>
    <w:rsid w:val="006B718F"/>
    <w:rsid w:val="006B72FF"/>
    <w:rsid w:val="006C1156"/>
    <w:rsid w:val="006C13F1"/>
    <w:rsid w:val="006C2A28"/>
    <w:rsid w:val="006C503E"/>
    <w:rsid w:val="006C690F"/>
    <w:rsid w:val="006D16D9"/>
    <w:rsid w:val="006D1B44"/>
    <w:rsid w:val="006D1FAD"/>
    <w:rsid w:val="006D2FFB"/>
    <w:rsid w:val="006D38F1"/>
    <w:rsid w:val="006D3FD8"/>
    <w:rsid w:val="006D4EA9"/>
    <w:rsid w:val="006D584D"/>
    <w:rsid w:val="006D58C4"/>
    <w:rsid w:val="006D6720"/>
    <w:rsid w:val="006D7DA9"/>
    <w:rsid w:val="006E05F3"/>
    <w:rsid w:val="006E1747"/>
    <w:rsid w:val="006E1C73"/>
    <w:rsid w:val="006E1F7F"/>
    <w:rsid w:val="006E32F4"/>
    <w:rsid w:val="006E3706"/>
    <w:rsid w:val="006E3C12"/>
    <w:rsid w:val="006E4564"/>
    <w:rsid w:val="006E4ED1"/>
    <w:rsid w:val="006E4F05"/>
    <w:rsid w:val="006E561F"/>
    <w:rsid w:val="006E5D47"/>
    <w:rsid w:val="006F13C1"/>
    <w:rsid w:val="006F2715"/>
    <w:rsid w:val="006F27A3"/>
    <w:rsid w:val="006F2B35"/>
    <w:rsid w:val="006F42B9"/>
    <w:rsid w:val="006F5BCA"/>
    <w:rsid w:val="006F648C"/>
    <w:rsid w:val="006F7748"/>
    <w:rsid w:val="006F789C"/>
    <w:rsid w:val="006F7998"/>
    <w:rsid w:val="00700268"/>
    <w:rsid w:val="00701DE7"/>
    <w:rsid w:val="00702BC6"/>
    <w:rsid w:val="00702FE3"/>
    <w:rsid w:val="007049DE"/>
    <w:rsid w:val="007062B7"/>
    <w:rsid w:val="007071B9"/>
    <w:rsid w:val="0070752A"/>
    <w:rsid w:val="00707536"/>
    <w:rsid w:val="00711C8B"/>
    <w:rsid w:val="00712099"/>
    <w:rsid w:val="00712623"/>
    <w:rsid w:val="0071291F"/>
    <w:rsid w:val="00713DC4"/>
    <w:rsid w:val="007151FE"/>
    <w:rsid w:val="00715370"/>
    <w:rsid w:val="00715CBA"/>
    <w:rsid w:val="00715D58"/>
    <w:rsid w:val="007169FD"/>
    <w:rsid w:val="0071771C"/>
    <w:rsid w:val="007203D1"/>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316E"/>
    <w:rsid w:val="00733701"/>
    <w:rsid w:val="00734C83"/>
    <w:rsid w:val="007357FE"/>
    <w:rsid w:val="00742DBB"/>
    <w:rsid w:val="0074415B"/>
    <w:rsid w:val="007451AF"/>
    <w:rsid w:val="00745E30"/>
    <w:rsid w:val="007502D0"/>
    <w:rsid w:val="00751FFE"/>
    <w:rsid w:val="00753E9D"/>
    <w:rsid w:val="0075542D"/>
    <w:rsid w:val="0075727F"/>
    <w:rsid w:val="00757346"/>
    <w:rsid w:val="00760FB6"/>
    <w:rsid w:val="007613D8"/>
    <w:rsid w:val="00762DB9"/>
    <w:rsid w:val="0076497A"/>
    <w:rsid w:val="00764BBA"/>
    <w:rsid w:val="00764F34"/>
    <w:rsid w:val="00771A06"/>
    <w:rsid w:val="0077233C"/>
    <w:rsid w:val="00772BBE"/>
    <w:rsid w:val="00773307"/>
    <w:rsid w:val="0077338A"/>
    <w:rsid w:val="00776BBB"/>
    <w:rsid w:val="00776F7B"/>
    <w:rsid w:val="0077743A"/>
    <w:rsid w:val="00777662"/>
    <w:rsid w:val="00777F5C"/>
    <w:rsid w:val="007801B4"/>
    <w:rsid w:val="007810D7"/>
    <w:rsid w:val="00781ED6"/>
    <w:rsid w:val="00782B07"/>
    <w:rsid w:val="00785DC7"/>
    <w:rsid w:val="0078772A"/>
    <w:rsid w:val="00791146"/>
    <w:rsid w:val="007928C7"/>
    <w:rsid w:val="00792C5E"/>
    <w:rsid w:val="00794B78"/>
    <w:rsid w:val="00794EAD"/>
    <w:rsid w:val="0079551A"/>
    <w:rsid w:val="007965F6"/>
    <w:rsid w:val="007A37A8"/>
    <w:rsid w:val="007A416A"/>
    <w:rsid w:val="007A68F9"/>
    <w:rsid w:val="007A7115"/>
    <w:rsid w:val="007A7AAB"/>
    <w:rsid w:val="007A7FB9"/>
    <w:rsid w:val="007B09D4"/>
    <w:rsid w:val="007B171C"/>
    <w:rsid w:val="007B1E8C"/>
    <w:rsid w:val="007B3D32"/>
    <w:rsid w:val="007B4C45"/>
    <w:rsid w:val="007B58AA"/>
    <w:rsid w:val="007C1FD5"/>
    <w:rsid w:val="007C268B"/>
    <w:rsid w:val="007C3BBE"/>
    <w:rsid w:val="007C3D79"/>
    <w:rsid w:val="007C62BB"/>
    <w:rsid w:val="007C6D53"/>
    <w:rsid w:val="007C71C7"/>
    <w:rsid w:val="007D05F7"/>
    <w:rsid w:val="007D06F0"/>
    <w:rsid w:val="007D2125"/>
    <w:rsid w:val="007D2316"/>
    <w:rsid w:val="007D360D"/>
    <w:rsid w:val="007D37D8"/>
    <w:rsid w:val="007D3C37"/>
    <w:rsid w:val="007D55B1"/>
    <w:rsid w:val="007D6314"/>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2E6"/>
    <w:rsid w:val="007F5874"/>
    <w:rsid w:val="007F5DA1"/>
    <w:rsid w:val="007F64F0"/>
    <w:rsid w:val="007F7C27"/>
    <w:rsid w:val="0080192E"/>
    <w:rsid w:val="00801BD7"/>
    <w:rsid w:val="00801C03"/>
    <w:rsid w:val="00802A33"/>
    <w:rsid w:val="00802D9D"/>
    <w:rsid w:val="00803007"/>
    <w:rsid w:val="00803714"/>
    <w:rsid w:val="00806950"/>
    <w:rsid w:val="008103B7"/>
    <w:rsid w:val="00810BF3"/>
    <w:rsid w:val="00811355"/>
    <w:rsid w:val="008149EC"/>
    <w:rsid w:val="00814DB7"/>
    <w:rsid w:val="00817FC4"/>
    <w:rsid w:val="008216FC"/>
    <w:rsid w:val="008231B0"/>
    <w:rsid w:val="00823299"/>
    <w:rsid w:val="008235D6"/>
    <w:rsid w:val="00824CEA"/>
    <w:rsid w:val="0082798B"/>
    <w:rsid w:val="00827E69"/>
    <w:rsid w:val="00830316"/>
    <w:rsid w:val="0083089C"/>
    <w:rsid w:val="00831221"/>
    <w:rsid w:val="00831CAA"/>
    <w:rsid w:val="00832BD7"/>
    <w:rsid w:val="008340B1"/>
    <w:rsid w:val="00835961"/>
    <w:rsid w:val="00836DA4"/>
    <w:rsid w:val="00836DF3"/>
    <w:rsid w:val="00837528"/>
    <w:rsid w:val="008405C4"/>
    <w:rsid w:val="00840D72"/>
    <w:rsid w:val="008414FE"/>
    <w:rsid w:val="008428C5"/>
    <w:rsid w:val="00842F4C"/>
    <w:rsid w:val="00844900"/>
    <w:rsid w:val="008476F2"/>
    <w:rsid w:val="008477FF"/>
    <w:rsid w:val="00847929"/>
    <w:rsid w:val="00847D1E"/>
    <w:rsid w:val="008500A2"/>
    <w:rsid w:val="00851E12"/>
    <w:rsid w:val="00852B75"/>
    <w:rsid w:val="00853E20"/>
    <w:rsid w:val="00853E2D"/>
    <w:rsid w:val="00855954"/>
    <w:rsid w:val="00855D0B"/>
    <w:rsid w:val="008563A6"/>
    <w:rsid w:val="00856562"/>
    <w:rsid w:val="008571F8"/>
    <w:rsid w:val="00860DCC"/>
    <w:rsid w:val="00863121"/>
    <w:rsid w:val="00863EC3"/>
    <w:rsid w:val="008640B2"/>
    <w:rsid w:val="008648EC"/>
    <w:rsid w:val="008649C9"/>
    <w:rsid w:val="0086704B"/>
    <w:rsid w:val="00867C9E"/>
    <w:rsid w:val="00870CD8"/>
    <w:rsid w:val="0087158D"/>
    <w:rsid w:val="00873A18"/>
    <w:rsid w:val="00874C58"/>
    <w:rsid w:val="008765BA"/>
    <w:rsid w:val="008778D2"/>
    <w:rsid w:val="00882ED1"/>
    <w:rsid w:val="008853F0"/>
    <w:rsid w:val="008867E4"/>
    <w:rsid w:val="0088757D"/>
    <w:rsid w:val="00887634"/>
    <w:rsid w:val="00890B65"/>
    <w:rsid w:val="00890FED"/>
    <w:rsid w:val="00891412"/>
    <w:rsid w:val="00891761"/>
    <w:rsid w:val="0089193F"/>
    <w:rsid w:val="00892CF3"/>
    <w:rsid w:val="008942BD"/>
    <w:rsid w:val="008942C0"/>
    <w:rsid w:val="0089661D"/>
    <w:rsid w:val="008969C6"/>
    <w:rsid w:val="00896EFB"/>
    <w:rsid w:val="008978A4"/>
    <w:rsid w:val="008A02A7"/>
    <w:rsid w:val="008A1BD8"/>
    <w:rsid w:val="008A2250"/>
    <w:rsid w:val="008A26A1"/>
    <w:rsid w:val="008A2981"/>
    <w:rsid w:val="008A4FC6"/>
    <w:rsid w:val="008A5B79"/>
    <w:rsid w:val="008A67DD"/>
    <w:rsid w:val="008B1364"/>
    <w:rsid w:val="008B1840"/>
    <w:rsid w:val="008B2733"/>
    <w:rsid w:val="008B47AA"/>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CA9"/>
    <w:rsid w:val="008D1DFF"/>
    <w:rsid w:val="008D28BF"/>
    <w:rsid w:val="008D5067"/>
    <w:rsid w:val="008D5CF5"/>
    <w:rsid w:val="008D6223"/>
    <w:rsid w:val="008D64E2"/>
    <w:rsid w:val="008D6A0A"/>
    <w:rsid w:val="008D7026"/>
    <w:rsid w:val="008D7953"/>
    <w:rsid w:val="008E0E08"/>
    <w:rsid w:val="008E1EA4"/>
    <w:rsid w:val="008E3F7D"/>
    <w:rsid w:val="008E4D5A"/>
    <w:rsid w:val="008E6BCA"/>
    <w:rsid w:val="008E6EA1"/>
    <w:rsid w:val="008F096B"/>
    <w:rsid w:val="008F0C73"/>
    <w:rsid w:val="008F0CA9"/>
    <w:rsid w:val="008F0DE6"/>
    <w:rsid w:val="008F5CAD"/>
    <w:rsid w:val="008F5F5A"/>
    <w:rsid w:val="008F724A"/>
    <w:rsid w:val="0090026D"/>
    <w:rsid w:val="00900270"/>
    <w:rsid w:val="009005A8"/>
    <w:rsid w:val="009009FA"/>
    <w:rsid w:val="009026B3"/>
    <w:rsid w:val="009031F2"/>
    <w:rsid w:val="00903D80"/>
    <w:rsid w:val="009104B0"/>
    <w:rsid w:val="00910830"/>
    <w:rsid w:val="00910A08"/>
    <w:rsid w:val="0091344D"/>
    <w:rsid w:val="00913A93"/>
    <w:rsid w:val="00913D19"/>
    <w:rsid w:val="00916A25"/>
    <w:rsid w:val="00920525"/>
    <w:rsid w:val="00921709"/>
    <w:rsid w:val="00922284"/>
    <w:rsid w:val="00922B5D"/>
    <w:rsid w:val="009230C2"/>
    <w:rsid w:val="009241A6"/>
    <w:rsid w:val="00924551"/>
    <w:rsid w:val="009272C6"/>
    <w:rsid w:val="00931802"/>
    <w:rsid w:val="00932DB0"/>
    <w:rsid w:val="0093409C"/>
    <w:rsid w:val="009345F6"/>
    <w:rsid w:val="00937339"/>
    <w:rsid w:val="0093761F"/>
    <w:rsid w:val="00940A0C"/>
    <w:rsid w:val="00940E51"/>
    <w:rsid w:val="0094116D"/>
    <w:rsid w:val="009424AE"/>
    <w:rsid w:val="009425D8"/>
    <w:rsid w:val="00942E18"/>
    <w:rsid w:val="009433F5"/>
    <w:rsid w:val="00944C96"/>
    <w:rsid w:val="00946B2F"/>
    <w:rsid w:val="00952630"/>
    <w:rsid w:val="00953076"/>
    <w:rsid w:val="009535CD"/>
    <w:rsid w:val="0095479E"/>
    <w:rsid w:val="009564DC"/>
    <w:rsid w:val="00957A61"/>
    <w:rsid w:val="00960555"/>
    <w:rsid w:val="00960758"/>
    <w:rsid w:val="009608D9"/>
    <w:rsid w:val="00962546"/>
    <w:rsid w:val="009648CE"/>
    <w:rsid w:val="00965C24"/>
    <w:rsid w:val="009673BA"/>
    <w:rsid w:val="009676FA"/>
    <w:rsid w:val="00971842"/>
    <w:rsid w:val="00971F98"/>
    <w:rsid w:val="00975E31"/>
    <w:rsid w:val="00977430"/>
    <w:rsid w:val="00977F7A"/>
    <w:rsid w:val="009802B0"/>
    <w:rsid w:val="00980337"/>
    <w:rsid w:val="00980F9F"/>
    <w:rsid w:val="00984040"/>
    <w:rsid w:val="00984A58"/>
    <w:rsid w:val="009854C5"/>
    <w:rsid w:val="00985627"/>
    <w:rsid w:val="009877AA"/>
    <w:rsid w:val="00992120"/>
    <w:rsid w:val="00992363"/>
    <w:rsid w:val="009936FB"/>
    <w:rsid w:val="00995CBA"/>
    <w:rsid w:val="00996FD0"/>
    <w:rsid w:val="009A0F3A"/>
    <w:rsid w:val="009A19FD"/>
    <w:rsid w:val="009A1B01"/>
    <w:rsid w:val="009A31F7"/>
    <w:rsid w:val="009A37A3"/>
    <w:rsid w:val="009A42C8"/>
    <w:rsid w:val="009A488B"/>
    <w:rsid w:val="009A5DB0"/>
    <w:rsid w:val="009A6B1C"/>
    <w:rsid w:val="009A6E74"/>
    <w:rsid w:val="009A77F4"/>
    <w:rsid w:val="009A7E03"/>
    <w:rsid w:val="009B2A66"/>
    <w:rsid w:val="009B2E39"/>
    <w:rsid w:val="009B3DB1"/>
    <w:rsid w:val="009B4D57"/>
    <w:rsid w:val="009B5417"/>
    <w:rsid w:val="009B5C35"/>
    <w:rsid w:val="009B5CD3"/>
    <w:rsid w:val="009B6CF6"/>
    <w:rsid w:val="009B7BE4"/>
    <w:rsid w:val="009C058E"/>
    <w:rsid w:val="009C0613"/>
    <w:rsid w:val="009C0FF0"/>
    <w:rsid w:val="009C1399"/>
    <w:rsid w:val="009C2426"/>
    <w:rsid w:val="009C2B9C"/>
    <w:rsid w:val="009C3564"/>
    <w:rsid w:val="009C556D"/>
    <w:rsid w:val="009C6BDD"/>
    <w:rsid w:val="009C721B"/>
    <w:rsid w:val="009C744B"/>
    <w:rsid w:val="009D08E1"/>
    <w:rsid w:val="009D133B"/>
    <w:rsid w:val="009D1F43"/>
    <w:rsid w:val="009D3F82"/>
    <w:rsid w:val="009D4A6D"/>
    <w:rsid w:val="009D4EAE"/>
    <w:rsid w:val="009D4FA4"/>
    <w:rsid w:val="009D7179"/>
    <w:rsid w:val="009E0C1F"/>
    <w:rsid w:val="009E1900"/>
    <w:rsid w:val="009E2ADD"/>
    <w:rsid w:val="009E3F87"/>
    <w:rsid w:val="009F0951"/>
    <w:rsid w:val="009F0A77"/>
    <w:rsid w:val="009F1726"/>
    <w:rsid w:val="009F280A"/>
    <w:rsid w:val="009F55C8"/>
    <w:rsid w:val="009F566A"/>
    <w:rsid w:val="009F5732"/>
    <w:rsid w:val="009F5776"/>
    <w:rsid w:val="009F58E6"/>
    <w:rsid w:val="009F5E8F"/>
    <w:rsid w:val="009F73A1"/>
    <w:rsid w:val="00A01739"/>
    <w:rsid w:val="00A025E6"/>
    <w:rsid w:val="00A04DB3"/>
    <w:rsid w:val="00A05323"/>
    <w:rsid w:val="00A06A42"/>
    <w:rsid w:val="00A06E72"/>
    <w:rsid w:val="00A12078"/>
    <w:rsid w:val="00A14296"/>
    <w:rsid w:val="00A1515C"/>
    <w:rsid w:val="00A16292"/>
    <w:rsid w:val="00A163CF"/>
    <w:rsid w:val="00A17454"/>
    <w:rsid w:val="00A22173"/>
    <w:rsid w:val="00A22FA0"/>
    <w:rsid w:val="00A23BC6"/>
    <w:rsid w:val="00A24EBE"/>
    <w:rsid w:val="00A25172"/>
    <w:rsid w:val="00A25268"/>
    <w:rsid w:val="00A2579C"/>
    <w:rsid w:val="00A25852"/>
    <w:rsid w:val="00A25B55"/>
    <w:rsid w:val="00A318ED"/>
    <w:rsid w:val="00A31C4F"/>
    <w:rsid w:val="00A31D11"/>
    <w:rsid w:val="00A32E69"/>
    <w:rsid w:val="00A35553"/>
    <w:rsid w:val="00A407B5"/>
    <w:rsid w:val="00A4137A"/>
    <w:rsid w:val="00A414E6"/>
    <w:rsid w:val="00A427B8"/>
    <w:rsid w:val="00A437FE"/>
    <w:rsid w:val="00A43E40"/>
    <w:rsid w:val="00A44125"/>
    <w:rsid w:val="00A459CD"/>
    <w:rsid w:val="00A45E5F"/>
    <w:rsid w:val="00A46C7A"/>
    <w:rsid w:val="00A470F9"/>
    <w:rsid w:val="00A47566"/>
    <w:rsid w:val="00A510B7"/>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1733"/>
    <w:rsid w:val="00A749A9"/>
    <w:rsid w:val="00A7598B"/>
    <w:rsid w:val="00A759A6"/>
    <w:rsid w:val="00A76337"/>
    <w:rsid w:val="00A81876"/>
    <w:rsid w:val="00A82B52"/>
    <w:rsid w:val="00A83067"/>
    <w:rsid w:val="00A834FC"/>
    <w:rsid w:val="00A83D51"/>
    <w:rsid w:val="00A84D22"/>
    <w:rsid w:val="00A85AF1"/>
    <w:rsid w:val="00A86D86"/>
    <w:rsid w:val="00A87D8C"/>
    <w:rsid w:val="00A90011"/>
    <w:rsid w:val="00A90828"/>
    <w:rsid w:val="00A908BC"/>
    <w:rsid w:val="00A909F5"/>
    <w:rsid w:val="00A9253B"/>
    <w:rsid w:val="00A9682B"/>
    <w:rsid w:val="00A974DC"/>
    <w:rsid w:val="00A97BBB"/>
    <w:rsid w:val="00AA0F95"/>
    <w:rsid w:val="00AA168E"/>
    <w:rsid w:val="00AA1A4C"/>
    <w:rsid w:val="00AA2A0E"/>
    <w:rsid w:val="00AA381C"/>
    <w:rsid w:val="00AA40D4"/>
    <w:rsid w:val="00AA546F"/>
    <w:rsid w:val="00AA78A5"/>
    <w:rsid w:val="00AA7D17"/>
    <w:rsid w:val="00AB1365"/>
    <w:rsid w:val="00AB1A2E"/>
    <w:rsid w:val="00AB1E14"/>
    <w:rsid w:val="00AB21E5"/>
    <w:rsid w:val="00AB2BCD"/>
    <w:rsid w:val="00AB3CC1"/>
    <w:rsid w:val="00AB3DB2"/>
    <w:rsid w:val="00AB6115"/>
    <w:rsid w:val="00AB6811"/>
    <w:rsid w:val="00AB6D8E"/>
    <w:rsid w:val="00AC2270"/>
    <w:rsid w:val="00AC4913"/>
    <w:rsid w:val="00AC548A"/>
    <w:rsid w:val="00AD0B9E"/>
    <w:rsid w:val="00AD121C"/>
    <w:rsid w:val="00AD128E"/>
    <w:rsid w:val="00AD471C"/>
    <w:rsid w:val="00AD6ADA"/>
    <w:rsid w:val="00AD7FF9"/>
    <w:rsid w:val="00AE15E5"/>
    <w:rsid w:val="00AE1CF8"/>
    <w:rsid w:val="00AE1E72"/>
    <w:rsid w:val="00AE3D4F"/>
    <w:rsid w:val="00AE44B7"/>
    <w:rsid w:val="00AE4727"/>
    <w:rsid w:val="00AE52D6"/>
    <w:rsid w:val="00AE5488"/>
    <w:rsid w:val="00AE560D"/>
    <w:rsid w:val="00AE57F0"/>
    <w:rsid w:val="00AE7563"/>
    <w:rsid w:val="00AF27E5"/>
    <w:rsid w:val="00AF2AA4"/>
    <w:rsid w:val="00AF321F"/>
    <w:rsid w:val="00AF39FC"/>
    <w:rsid w:val="00AF3E1B"/>
    <w:rsid w:val="00AF45D9"/>
    <w:rsid w:val="00AF6EC5"/>
    <w:rsid w:val="00AF728C"/>
    <w:rsid w:val="00AF7940"/>
    <w:rsid w:val="00AF7D44"/>
    <w:rsid w:val="00AF7FDC"/>
    <w:rsid w:val="00B00732"/>
    <w:rsid w:val="00B00C16"/>
    <w:rsid w:val="00B00CCF"/>
    <w:rsid w:val="00B01ACD"/>
    <w:rsid w:val="00B03ACE"/>
    <w:rsid w:val="00B048AD"/>
    <w:rsid w:val="00B069DF"/>
    <w:rsid w:val="00B077B4"/>
    <w:rsid w:val="00B1005E"/>
    <w:rsid w:val="00B10669"/>
    <w:rsid w:val="00B10A81"/>
    <w:rsid w:val="00B12574"/>
    <w:rsid w:val="00B12C90"/>
    <w:rsid w:val="00B13E2D"/>
    <w:rsid w:val="00B1445F"/>
    <w:rsid w:val="00B1537E"/>
    <w:rsid w:val="00B1593E"/>
    <w:rsid w:val="00B15FCC"/>
    <w:rsid w:val="00B16DE0"/>
    <w:rsid w:val="00B1742B"/>
    <w:rsid w:val="00B20E06"/>
    <w:rsid w:val="00B214AF"/>
    <w:rsid w:val="00B21E40"/>
    <w:rsid w:val="00B24A4B"/>
    <w:rsid w:val="00B26028"/>
    <w:rsid w:val="00B26CC5"/>
    <w:rsid w:val="00B3069D"/>
    <w:rsid w:val="00B32C7A"/>
    <w:rsid w:val="00B35E2B"/>
    <w:rsid w:val="00B36315"/>
    <w:rsid w:val="00B366E9"/>
    <w:rsid w:val="00B367FC"/>
    <w:rsid w:val="00B36D15"/>
    <w:rsid w:val="00B4027B"/>
    <w:rsid w:val="00B40667"/>
    <w:rsid w:val="00B41682"/>
    <w:rsid w:val="00B41E00"/>
    <w:rsid w:val="00B43011"/>
    <w:rsid w:val="00B430DF"/>
    <w:rsid w:val="00B434D7"/>
    <w:rsid w:val="00B44097"/>
    <w:rsid w:val="00B47575"/>
    <w:rsid w:val="00B52B0C"/>
    <w:rsid w:val="00B53348"/>
    <w:rsid w:val="00B54404"/>
    <w:rsid w:val="00B549F6"/>
    <w:rsid w:val="00B57A4B"/>
    <w:rsid w:val="00B60377"/>
    <w:rsid w:val="00B60436"/>
    <w:rsid w:val="00B60DC5"/>
    <w:rsid w:val="00B624E3"/>
    <w:rsid w:val="00B6342D"/>
    <w:rsid w:val="00B637C8"/>
    <w:rsid w:val="00B65DC6"/>
    <w:rsid w:val="00B66D1E"/>
    <w:rsid w:val="00B670F2"/>
    <w:rsid w:val="00B67CFE"/>
    <w:rsid w:val="00B705F1"/>
    <w:rsid w:val="00B71392"/>
    <w:rsid w:val="00B7215F"/>
    <w:rsid w:val="00B722D9"/>
    <w:rsid w:val="00B72C3F"/>
    <w:rsid w:val="00B72E37"/>
    <w:rsid w:val="00B72F48"/>
    <w:rsid w:val="00B73B24"/>
    <w:rsid w:val="00B748CB"/>
    <w:rsid w:val="00B74A3E"/>
    <w:rsid w:val="00B75678"/>
    <w:rsid w:val="00B75C37"/>
    <w:rsid w:val="00B77E6B"/>
    <w:rsid w:val="00B80512"/>
    <w:rsid w:val="00B80DA7"/>
    <w:rsid w:val="00B84AF2"/>
    <w:rsid w:val="00B8534C"/>
    <w:rsid w:val="00B858D3"/>
    <w:rsid w:val="00B86302"/>
    <w:rsid w:val="00B868CA"/>
    <w:rsid w:val="00B8767E"/>
    <w:rsid w:val="00B87A5B"/>
    <w:rsid w:val="00B902AF"/>
    <w:rsid w:val="00B908A0"/>
    <w:rsid w:val="00B909A0"/>
    <w:rsid w:val="00B91CF9"/>
    <w:rsid w:val="00B9318D"/>
    <w:rsid w:val="00B935DF"/>
    <w:rsid w:val="00B9486E"/>
    <w:rsid w:val="00B95567"/>
    <w:rsid w:val="00B955AF"/>
    <w:rsid w:val="00B96730"/>
    <w:rsid w:val="00B97082"/>
    <w:rsid w:val="00B977EA"/>
    <w:rsid w:val="00BA05A1"/>
    <w:rsid w:val="00BA061B"/>
    <w:rsid w:val="00BA09CA"/>
    <w:rsid w:val="00BA0A70"/>
    <w:rsid w:val="00BA15F7"/>
    <w:rsid w:val="00BA1DE2"/>
    <w:rsid w:val="00BA1EFB"/>
    <w:rsid w:val="00BA239C"/>
    <w:rsid w:val="00BA3BD9"/>
    <w:rsid w:val="00BA5198"/>
    <w:rsid w:val="00BA6EBF"/>
    <w:rsid w:val="00BA7699"/>
    <w:rsid w:val="00BA7C6B"/>
    <w:rsid w:val="00BB2EBF"/>
    <w:rsid w:val="00BB7300"/>
    <w:rsid w:val="00BB73B8"/>
    <w:rsid w:val="00BB73D7"/>
    <w:rsid w:val="00BB757D"/>
    <w:rsid w:val="00BB7728"/>
    <w:rsid w:val="00BB79EA"/>
    <w:rsid w:val="00BC31D0"/>
    <w:rsid w:val="00BC353D"/>
    <w:rsid w:val="00BC4AF9"/>
    <w:rsid w:val="00BC5494"/>
    <w:rsid w:val="00BC55DF"/>
    <w:rsid w:val="00BC58A6"/>
    <w:rsid w:val="00BD2566"/>
    <w:rsid w:val="00BD2BDE"/>
    <w:rsid w:val="00BD4F6F"/>
    <w:rsid w:val="00BD728F"/>
    <w:rsid w:val="00BD7586"/>
    <w:rsid w:val="00BE09AD"/>
    <w:rsid w:val="00BE1799"/>
    <w:rsid w:val="00BE1F9B"/>
    <w:rsid w:val="00BE3AD5"/>
    <w:rsid w:val="00BE3C32"/>
    <w:rsid w:val="00BE4919"/>
    <w:rsid w:val="00BE4C27"/>
    <w:rsid w:val="00BE6011"/>
    <w:rsid w:val="00BF1250"/>
    <w:rsid w:val="00BF1325"/>
    <w:rsid w:val="00BF1EB9"/>
    <w:rsid w:val="00BF46A9"/>
    <w:rsid w:val="00BF4928"/>
    <w:rsid w:val="00BF761E"/>
    <w:rsid w:val="00BF76DF"/>
    <w:rsid w:val="00C004A9"/>
    <w:rsid w:val="00C0080A"/>
    <w:rsid w:val="00C00A96"/>
    <w:rsid w:val="00C02317"/>
    <w:rsid w:val="00C03A49"/>
    <w:rsid w:val="00C04FDE"/>
    <w:rsid w:val="00C05F7A"/>
    <w:rsid w:val="00C07FE4"/>
    <w:rsid w:val="00C10323"/>
    <w:rsid w:val="00C11137"/>
    <w:rsid w:val="00C12DEB"/>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5276"/>
    <w:rsid w:val="00C2529B"/>
    <w:rsid w:val="00C260E3"/>
    <w:rsid w:val="00C262FA"/>
    <w:rsid w:val="00C26B08"/>
    <w:rsid w:val="00C31526"/>
    <w:rsid w:val="00C31D4D"/>
    <w:rsid w:val="00C32E49"/>
    <w:rsid w:val="00C32F0D"/>
    <w:rsid w:val="00C334DA"/>
    <w:rsid w:val="00C3680D"/>
    <w:rsid w:val="00C4056B"/>
    <w:rsid w:val="00C406AF"/>
    <w:rsid w:val="00C40711"/>
    <w:rsid w:val="00C416FB"/>
    <w:rsid w:val="00C4184A"/>
    <w:rsid w:val="00C42346"/>
    <w:rsid w:val="00C42A97"/>
    <w:rsid w:val="00C44FEA"/>
    <w:rsid w:val="00C456A7"/>
    <w:rsid w:val="00C45E52"/>
    <w:rsid w:val="00C45FFF"/>
    <w:rsid w:val="00C5072C"/>
    <w:rsid w:val="00C5206F"/>
    <w:rsid w:val="00C527FE"/>
    <w:rsid w:val="00C53356"/>
    <w:rsid w:val="00C5450B"/>
    <w:rsid w:val="00C54BAA"/>
    <w:rsid w:val="00C56102"/>
    <w:rsid w:val="00C56315"/>
    <w:rsid w:val="00C61336"/>
    <w:rsid w:val="00C634BF"/>
    <w:rsid w:val="00C63AD6"/>
    <w:rsid w:val="00C63EE2"/>
    <w:rsid w:val="00C65E1D"/>
    <w:rsid w:val="00C66305"/>
    <w:rsid w:val="00C67528"/>
    <w:rsid w:val="00C6771C"/>
    <w:rsid w:val="00C67787"/>
    <w:rsid w:val="00C712B0"/>
    <w:rsid w:val="00C71495"/>
    <w:rsid w:val="00C71DE2"/>
    <w:rsid w:val="00C7287D"/>
    <w:rsid w:val="00C728F0"/>
    <w:rsid w:val="00C72D60"/>
    <w:rsid w:val="00C73C07"/>
    <w:rsid w:val="00C75839"/>
    <w:rsid w:val="00C75AC6"/>
    <w:rsid w:val="00C7668F"/>
    <w:rsid w:val="00C8028D"/>
    <w:rsid w:val="00C8173C"/>
    <w:rsid w:val="00C81833"/>
    <w:rsid w:val="00C851F9"/>
    <w:rsid w:val="00C853D7"/>
    <w:rsid w:val="00C85BDE"/>
    <w:rsid w:val="00C85F21"/>
    <w:rsid w:val="00C8691F"/>
    <w:rsid w:val="00C879CF"/>
    <w:rsid w:val="00C879FE"/>
    <w:rsid w:val="00C903BF"/>
    <w:rsid w:val="00C907E0"/>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487E"/>
    <w:rsid w:val="00CB5CEB"/>
    <w:rsid w:val="00CB6E5F"/>
    <w:rsid w:val="00CC0788"/>
    <w:rsid w:val="00CC0871"/>
    <w:rsid w:val="00CC27F1"/>
    <w:rsid w:val="00CC4AA2"/>
    <w:rsid w:val="00CC5522"/>
    <w:rsid w:val="00CC6E26"/>
    <w:rsid w:val="00CD1553"/>
    <w:rsid w:val="00CD3217"/>
    <w:rsid w:val="00CD3779"/>
    <w:rsid w:val="00CD494F"/>
    <w:rsid w:val="00CD4D1A"/>
    <w:rsid w:val="00CD4FF5"/>
    <w:rsid w:val="00CD638A"/>
    <w:rsid w:val="00CE0D4C"/>
    <w:rsid w:val="00CE12D3"/>
    <w:rsid w:val="00CE1E3B"/>
    <w:rsid w:val="00CE258B"/>
    <w:rsid w:val="00CE32C4"/>
    <w:rsid w:val="00CE41D0"/>
    <w:rsid w:val="00CE47AA"/>
    <w:rsid w:val="00CE6D6D"/>
    <w:rsid w:val="00CE79A3"/>
    <w:rsid w:val="00CE7A5B"/>
    <w:rsid w:val="00CE7C5A"/>
    <w:rsid w:val="00CF0A53"/>
    <w:rsid w:val="00CF1050"/>
    <w:rsid w:val="00CF254A"/>
    <w:rsid w:val="00CF30A4"/>
    <w:rsid w:val="00CF5375"/>
    <w:rsid w:val="00CF5A9F"/>
    <w:rsid w:val="00CF5E3F"/>
    <w:rsid w:val="00CF6937"/>
    <w:rsid w:val="00CF6A02"/>
    <w:rsid w:val="00CF7024"/>
    <w:rsid w:val="00CF7F4D"/>
    <w:rsid w:val="00D026B0"/>
    <w:rsid w:val="00D02B30"/>
    <w:rsid w:val="00D03D50"/>
    <w:rsid w:val="00D04E61"/>
    <w:rsid w:val="00D053BD"/>
    <w:rsid w:val="00D05D4C"/>
    <w:rsid w:val="00D0617D"/>
    <w:rsid w:val="00D066AE"/>
    <w:rsid w:val="00D1174A"/>
    <w:rsid w:val="00D11C01"/>
    <w:rsid w:val="00D126D4"/>
    <w:rsid w:val="00D12811"/>
    <w:rsid w:val="00D138C8"/>
    <w:rsid w:val="00D14878"/>
    <w:rsid w:val="00D15250"/>
    <w:rsid w:val="00D155D1"/>
    <w:rsid w:val="00D15C83"/>
    <w:rsid w:val="00D15E89"/>
    <w:rsid w:val="00D16769"/>
    <w:rsid w:val="00D16A0D"/>
    <w:rsid w:val="00D17308"/>
    <w:rsid w:val="00D2127E"/>
    <w:rsid w:val="00D25ED7"/>
    <w:rsid w:val="00D25F5C"/>
    <w:rsid w:val="00D260B7"/>
    <w:rsid w:val="00D26891"/>
    <w:rsid w:val="00D26B89"/>
    <w:rsid w:val="00D26C7D"/>
    <w:rsid w:val="00D27350"/>
    <w:rsid w:val="00D32D52"/>
    <w:rsid w:val="00D339A9"/>
    <w:rsid w:val="00D35160"/>
    <w:rsid w:val="00D365E7"/>
    <w:rsid w:val="00D36934"/>
    <w:rsid w:val="00D417F1"/>
    <w:rsid w:val="00D427DC"/>
    <w:rsid w:val="00D43325"/>
    <w:rsid w:val="00D447B2"/>
    <w:rsid w:val="00D461F6"/>
    <w:rsid w:val="00D46C27"/>
    <w:rsid w:val="00D50FCD"/>
    <w:rsid w:val="00D51188"/>
    <w:rsid w:val="00D51E1A"/>
    <w:rsid w:val="00D53683"/>
    <w:rsid w:val="00D54000"/>
    <w:rsid w:val="00D563E8"/>
    <w:rsid w:val="00D5658A"/>
    <w:rsid w:val="00D6068F"/>
    <w:rsid w:val="00D62265"/>
    <w:rsid w:val="00D6255A"/>
    <w:rsid w:val="00D6305D"/>
    <w:rsid w:val="00D65788"/>
    <w:rsid w:val="00D67505"/>
    <w:rsid w:val="00D713A3"/>
    <w:rsid w:val="00D722A9"/>
    <w:rsid w:val="00D72CB4"/>
    <w:rsid w:val="00D72DE9"/>
    <w:rsid w:val="00D731F0"/>
    <w:rsid w:val="00D745EE"/>
    <w:rsid w:val="00D754A3"/>
    <w:rsid w:val="00D76D6B"/>
    <w:rsid w:val="00D77EB8"/>
    <w:rsid w:val="00D8172B"/>
    <w:rsid w:val="00D84F7E"/>
    <w:rsid w:val="00D87002"/>
    <w:rsid w:val="00D87722"/>
    <w:rsid w:val="00D87D5D"/>
    <w:rsid w:val="00D87E86"/>
    <w:rsid w:val="00D91E25"/>
    <w:rsid w:val="00D9224C"/>
    <w:rsid w:val="00D92B6D"/>
    <w:rsid w:val="00D936B0"/>
    <w:rsid w:val="00D95910"/>
    <w:rsid w:val="00D9623D"/>
    <w:rsid w:val="00D96D57"/>
    <w:rsid w:val="00DA1582"/>
    <w:rsid w:val="00DA1B3E"/>
    <w:rsid w:val="00DA2A81"/>
    <w:rsid w:val="00DA35FA"/>
    <w:rsid w:val="00DA4D92"/>
    <w:rsid w:val="00DA4E19"/>
    <w:rsid w:val="00DA5FA8"/>
    <w:rsid w:val="00DA7391"/>
    <w:rsid w:val="00DB4FB8"/>
    <w:rsid w:val="00DB592D"/>
    <w:rsid w:val="00DB65C8"/>
    <w:rsid w:val="00DB686B"/>
    <w:rsid w:val="00DB6AB0"/>
    <w:rsid w:val="00DB6BAA"/>
    <w:rsid w:val="00DB70C3"/>
    <w:rsid w:val="00DB7CFF"/>
    <w:rsid w:val="00DC049A"/>
    <w:rsid w:val="00DC0C35"/>
    <w:rsid w:val="00DC1279"/>
    <w:rsid w:val="00DC2301"/>
    <w:rsid w:val="00DC2F4F"/>
    <w:rsid w:val="00DC363E"/>
    <w:rsid w:val="00DC574E"/>
    <w:rsid w:val="00DC5EDB"/>
    <w:rsid w:val="00DC6BBA"/>
    <w:rsid w:val="00DC6F50"/>
    <w:rsid w:val="00DC729C"/>
    <w:rsid w:val="00DD23CD"/>
    <w:rsid w:val="00DD2DC2"/>
    <w:rsid w:val="00DD316B"/>
    <w:rsid w:val="00DD76E8"/>
    <w:rsid w:val="00DE3065"/>
    <w:rsid w:val="00DE3D0B"/>
    <w:rsid w:val="00DE3E57"/>
    <w:rsid w:val="00DE7EAA"/>
    <w:rsid w:val="00DF0815"/>
    <w:rsid w:val="00DF1425"/>
    <w:rsid w:val="00DF147C"/>
    <w:rsid w:val="00DF152C"/>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6354"/>
    <w:rsid w:val="00E33545"/>
    <w:rsid w:val="00E33B12"/>
    <w:rsid w:val="00E3427E"/>
    <w:rsid w:val="00E352CF"/>
    <w:rsid w:val="00E367C5"/>
    <w:rsid w:val="00E36E38"/>
    <w:rsid w:val="00E374B1"/>
    <w:rsid w:val="00E415D6"/>
    <w:rsid w:val="00E4176F"/>
    <w:rsid w:val="00E41D60"/>
    <w:rsid w:val="00E42B72"/>
    <w:rsid w:val="00E43D67"/>
    <w:rsid w:val="00E444B8"/>
    <w:rsid w:val="00E4639E"/>
    <w:rsid w:val="00E5059C"/>
    <w:rsid w:val="00E50EA0"/>
    <w:rsid w:val="00E51A3F"/>
    <w:rsid w:val="00E52C2A"/>
    <w:rsid w:val="00E54591"/>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457F"/>
    <w:rsid w:val="00E745F5"/>
    <w:rsid w:val="00E74E36"/>
    <w:rsid w:val="00E75177"/>
    <w:rsid w:val="00E75B0D"/>
    <w:rsid w:val="00E75FB7"/>
    <w:rsid w:val="00E7704A"/>
    <w:rsid w:val="00E77774"/>
    <w:rsid w:val="00E82B7A"/>
    <w:rsid w:val="00E84236"/>
    <w:rsid w:val="00E846CB"/>
    <w:rsid w:val="00E85170"/>
    <w:rsid w:val="00E86564"/>
    <w:rsid w:val="00E86E75"/>
    <w:rsid w:val="00E902A3"/>
    <w:rsid w:val="00E91D88"/>
    <w:rsid w:val="00E91F02"/>
    <w:rsid w:val="00E93832"/>
    <w:rsid w:val="00E93A0B"/>
    <w:rsid w:val="00E9446E"/>
    <w:rsid w:val="00E95099"/>
    <w:rsid w:val="00E95229"/>
    <w:rsid w:val="00E965AE"/>
    <w:rsid w:val="00E97CA6"/>
    <w:rsid w:val="00EA1476"/>
    <w:rsid w:val="00EA18D5"/>
    <w:rsid w:val="00EA373B"/>
    <w:rsid w:val="00EA3CF3"/>
    <w:rsid w:val="00EA48E2"/>
    <w:rsid w:val="00EA5E9B"/>
    <w:rsid w:val="00EA6A29"/>
    <w:rsid w:val="00EA6C9B"/>
    <w:rsid w:val="00EA74FB"/>
    <w:rsid w:val="00EA7AC6"/>
    <w:rsid w:val="00EB0036"/>
    <w:rsid w:val="00EB065F"/>
    <w:rsid w:val="00EB0C94"/>
    <w:rsid w:val="00EB12DD"/>
    <w:rsid w:val="00EB1CB6"/>
    <w:rsid w:val="00EB1FC5"/>
    <w:rsid w:val="00EB4376"/>
    <w:rsid w:val="00EB5591"/>
    <w:rsid w:val="00EB6AFB"/>
    <w:rsid w:val="00EC00A1"/>
    <w:rsid w:val="00EC074D"/>
    <w:rsid w:val="00EC45F5"/>
    <w:rsid w:val="00EC6793"/>
    <w:rsid w:val="00EC71BC"/>
    <w:rsid w:val="00EC76AC"/>
    <w:rsid w:val="00ED0DC7"/>
    <w:rsid w:val="00ED0E2F"/>
    <w:rsid w:val="00ED1AEF"/>
    <w:rsid w:val="00ED25AF"/>
    <w:rsid w:val="00ED29DA"/>
    <w:rsid w:val="00ED452F"/>
    <w:rsid w:val="00ED4A00"/>
    <w:rsid w:val="00ED4B65"/>
    <w:rsid w:val="00ED5813"/>
    <w:rsid w:val="00ED5DD4"/>
    <w:rsid w:val="00ED729C"/>
    <w:rsid w:val="00ED7357"/>
    <w:rsid w:val="00ED749C"/>
    <w:rsid w:val="00EE1682"/>
    <w:rsid w:val="00EE27B5"/>
    <w:rsid w:val="00EE339E"/>
    <w:rsid w:val="00EE3DF0"/>
    <w:rsid w:val="00EE5268"/>
    <w:rsid w:val="00EE7036"/>
    <w:rsid w:val="00EF0A45"/>
    <w:rsid w:val="00EF1A8F"/>
    <w:rsid w:val="00EF2A30"/>
    <w:rsid w:val="00EF3252"/>
    <w:rsid w:val="00EF374B"/>
    <w:rsid w:val="00EF5B73"/>
    <w:rsid w:val="00EF639B"/>
    <w:rsid w:val="00EF6D9F"/>
    <w:rsid w:val="00EF70B4"/>
    <w:rsid w:val="00EF7AA6"/>
    <w:rsid w:val="00F00A7A"/>
    <w:rsid w:val="00F032F7"/>
    <w:rsid w:val="00F035F8"/>
    <w:rsid w:val="00F0404C"/>
    <w:rsid w:val="00F04E14"/>
    <w:rsid w:val="00F0503D"/>
    <w:rsid w:val="00F05984"/>
    <w:rsid w:val="00F11D8F"/>
    <w:rsid w:val="00F1205B"/>
    <w:rsid w:val="00F12684"/>
    <w:rsid w:val="00F12792"/>
    <w:rsid w:val="00F12CC9"/>
    <w:rsid w:val="00F145D3"/>
    <w:rsid w:val="00F149DA"/>
    <w:rsid w:val="00F14BC3"/>
    <w:rsid w:val="00F1559D"/>
    <w:rsid w:val="00F157D0"/>
    <w:rsid w:val="00F162E7"/>
    <w:rsid w:val="00F162FB"/>
    <w:rsid w:val="00F16528"/>
    <w:rsid w:val="00F16737"/>
    <w:rsid w:val="00F17159"/>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600C"/>
    <w:rsid w:val="00F36F15"/>
    <w:rsid w:val="00F373B7"/>
    <w:rsid w:val="00F40307"/>
    <w:rsid w:val="00F412DB"/>
    <w:rsid w:val="00F41A0C"/>
    <w:rsid w:val="00F41A10"/>
    <w:rsid w:val="00F42DF7"/>
    <w:rsid w:val="00F4351C"/>
    <w:rsid w:val="00F44B6F"/>
    <w:rsid w:val="00F453FC"/>
    <w:rsid w:val="00F46D5F"/>
    <w:rsid w:val="00F51DF9"/>
    <w:rsid w:val="00F524F6"/>
    <w:rsid w:val="00F5302F"/>
    <w:rsid w:val="00F54191"/>
    <w:rsid w:val="00F54DE2"/>
    <w:rsid w:val="00F54FA7"/>
    <w:rsid w:val="00F553E9"/>
    <w:rsid w:val="00F55A5E"/>
    <w:rsid w:val="00F56809"/>
    <w:rsid w:val="00F57762"/>
    <w:rsid w:val="00F5794E"/>
    <w:rsid w:val="00F60424"/>
    <w:rsid w:val="00F612E7"/>
    <w:rsid w:val="00F614D6"/>
    <w:rsid w:val="00F61FB6"/>
    <w:rsid w:val="00F62DD2"/>
    <w:rsid w:val="00F63222"/>
    <w:rsid w:val="00F63DCF"/>
    <w:rsid w:val="00F643CC"/>
    <w:rsid w:val="00F657F3"/>
    <w:rsid w:val="00F6582B"/>
    <w:rsid w:val="00F65C72"/>
    <w:rsid w:val="00F660B3"/>
    <w:rsid w:val="00F660DB"/>
    <w:rsid w:val="00F664B8"/>
    <w:rsid w:val="00F669F4"/>
    <w:rsid w:val="00F67E59"/>
    <w:rsid w:val="00F71C8E"/>
    <w:rsid w:val="00F72969"/>
    <w:rsid w:val="00F73268"/>
    <w:rsid w:val="00F73532"/>
    <w:rsid w:val="00F74F9E"/>
    <w:rsid w:val="00F76CB1"/>
    <w:rsid w:val="00F809C8"/>
    <w:rsid w:val="00F84130"/>
    <w:rsid w:val="00F84F3F"/>
    <w:rsid w:val="00F8508C"/>
    <w:rsid w:val="00F8529A"/>
    <w:rsid w:val="00F85CDC"/>
    <w:rsid w:val="00F866EA"/>
    <w:rsid w:val="00F86B08"/>
    <w:rsid w:val="00F86FA9"/>
    <w:rsid w:val="00F87A56"/>
    <w:rsid w:val="00F87CE6"/>
    <w:rsid w:val="00F87D28"/>
    <w:rsid w:val="00F903BC"/>
    <w:rsid w:val="00F90940"/>
    <w:rsid w:val="00F9214D"/>
    <w:rsid w:val="00F9298D"/>
    <w:rsid w:val="00F936E4"/>
    <w:rsid w:val="00F94DE6"/>
    <w:rsid w:val="00F951D6"/>
    <w:rsid w:val="00F9559F"/>
    <w:rsid w:val="00F95AE1"/>
    <w:rsid w:val="00F95F89"/>
    <w:rsid w:val="00F9657E"/>
    <w:rsid w:val="00F977B2"/>
    <w:rsid w:val="00FA1D8E"/>
    <w:rsid w:val="00FA2DE5"/>
    <w:rsid w:val="00FA3529"/>
    <w:rsid w:val="00FA3CCE"/>
    <w:rsid w:val="00FA41CA"/>
    <w:rsid w:val="00FA4D73"/>
    <w:rsid w:val="00FA5686"/>
    <w:rsid w:val="00FA5BEC"/>
    <w:rsid w:val="00FB0FED"/>
    <w:rsid w:val="00FB1077"/>
    <w:rsid w:val="00FB1611"/>
    <w:rsid w:val="00FB1906"/>
    <w:rsid w:val="00FB1E13"/>
    <w:rsid w:val="00FB20C9"/>
    <w:rsid w:val="00FB71A6"/>
    <w:rsid w:val="00FC1E61"/>
    <w:rsid w:val="00FC38D7"/>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BB3"/>
    <w:rsid w:val="00FD76A6"/>
    <w:rsid w:val="00FD7CAE"/>
    <w:rsid w:val="00FE056E"/>
    <w:rsid w:val="00FE0C3F"/>
    <w:rsid w:val="00FE2646"/>
    <w:rsid w:val="00FE48F4"/>
    <w:rsid w:val="00FE4C42"/>
    <w:rsid w:val="00FE64A4"/>
    <w:rsid w:val="00FF0B7F"/>
    <w:rsid w:val="00FF3894"/>
    <w:rsid w:val="00FF3BA5"/>
    <w:rsid w:val="00FF4048"/>
    <w:rsid w:val="00FF5568"/>
    <w:rsid w:val="00FF56A7"/>
    <w:rsid w:val="00FF5E3A"/>
    <w:rsid w:val="00FF6DFC"/>
    <w:rsid w:val="00FF73C2"/>
    <w:rsid w:val="28A7CE72"/>
    <w:rsid w:val="33F19C1C"/>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B3981"/>
  <w15:docId w15:val="{88441C4B-AE42-426E-9938-66010127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9E3F87"/>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9E3F87"/>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6F789C"/>
    <w:pPr>
      <w:numPr>
        <w:ilvl w:val="2"/>
      </w:numPr>
      <w:ind w:left="1560"/>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492D87"/>
    <w:pPr>
      <w:numPr>
        <w:ilvl w:val="3"/>
      </w:numPr>
      <w:ind w:left="2977" w:hanging="1417"/>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rsid w:val="009E3F87"/>
    <w:rPr>
      <w:rFonts w:ascii="Verdana" w:eastAsiaTheme="majorEastAsia" w:hAnsi="Verdana" w:cstheme="majorBidi"/>
      <w:b/>
      <w:bCs/>
      <w:caps/>
      <w:lang w:eastAsia="en-US"/>
    </w:rPr>
  </w:style>
  <w:style w:type="character" w:customStyle="1" w:styleId="Nadpis2Char">
    <w:name w:val="Nadpis 2 Char"/>
    <w:basedOn w:val="Standardnpsmoodstavce"/>
    <w:link w:val="Nadpis2"/>
    <w:rsid w:val="009E3F87"/>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6F789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492D87"/>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aliases w:val="Text poznámky"/>
    <w:basedOn w:val="Normln"/>
    <w:link w:val="TextkomenteChar"/>
    <w:uiPriority w:val="99"/>
    <w:unhideWhenUsed/>
    <w:rsid w:val="002D5574"/>
    <w:pPr>
      <w:spacing w:line="240" w:lineRule="auto"/>
    </w:pPr>
    <w:rPr>
      <w:sz w:val="20"/>
      <w:szCs w:val="20"/>
    </w:rPr>
  </w:style>
  <w:style w:type="character" w:customStyle="1" w:styleId="TextkomenteChar">
    <w:name w:val="Text komentáře Char"/>
    <w:aliases w:val="Text poznámky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873A18"/>
    <w:rPr>
      <w:rFonts w:ascii="Verdana" w:hAnsi="Verdana" w:cs="Arial"/>
      <w:sz w:val="18"/>
    </w:rPr>
  </w:style>
  <w:style w:type="character" w:customStyle="1" w:styleId="4DNormlnChar">
    <w:name w:val="4D Normální Char"/>
    <w:basedOn w:val="Standardnpsmoodstavce"/>
    <w:link w:val="4DNormln"/>
    <w:uiPriority w:val="99"/>
    <w:locked/>
    <w:rsid w:val="00873A18"/>
    <w:rPr>
      <w:rFonts w:ascii="Verdana" w:hAnsi="Verdana" w:cs="Arial"/>
      <w:sz w:val="18"/>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 w:type="paragraph" w:styleId="slovanseznam">
    <w:name w:val="List Number"/>
    <w:basedOn w:val="Normln"/>
    <w:uiPriority w:val="99"/>
    <w:semiHidden/>
    <w:unhideWhenUsed/>
    <w:rsid w:val="00DF152C"/>
    <w:pPr>
      <w:numPr>
        <w:numId w:val="23"/>
      </w:numPr>
      <w:contextualSpacing/>
    </w:pPr>
    <w:rPr>
      <w:rFonts w:eastAsiaTheme="minorHAnsi" w:cstheme="minorBidi"/>
    </w:rPr>
  </w:style>
  <w:style w:type="paragraph" w:styleId="slovanseznam2">
    <w:name w:val="List Number 2"/>
    <w:basedOn w:val="Normln"/>
    <w:uiPriority w:val="99"/>
    <w:semiHidden/>
    <w:unhideWhenUsed/>
    <w:rsid w:val="008D5CF5"/>
    <w:pPr>
      <w:keepLines/>
      <w:widowControl w:val="0"/>
      <w:numPr>
        <w:numId w:val="24"/>
      </w:numPr>
      <w:suppressAutoHyphens/>
      <w:spacing w:before="60" w:after="60"/>
      <w:contextualSpacing/>
    </w:pPr>
    <w:rPr>
      <w:rFonts w:eastAsia="Lucida Sans Unicode"/>
      <w:kern w:val="2"/>
      <w:szCs w:val="24"/>
      <w:lang w:eastAsia="cs-CZ"/>
    </w:rPr>
  </w:style>
  <w:style w:type="paragraph" w:styleId="AdresaHTML">
    <w:name w:val="HTML Address"/>
    <w:basedOn w:val="Normln"/>
    <w:link w:val="AdresaHTMLChar"/>
    <w:uiPriority w:val="99"/>
    <w:semiHidden/>
    <w:unhideWhenUsed/>
    <w:rsid w:val="00922B5D"/>
    <w:pPr>
      <w:spacing w:after="0" w:line="240" w:lineRule="auto"/>
    </w:pPr>
    <w:rPr>
      <w:i/>
      <w:iCs/>
    </w:rPr>
  </w:style>
  <w:style w:type="character" w:customStyle="1" w:styleId="AdresaHTMLChar">
    <w:name w:val="Adresa HTML Char"/>
    <w:basedOn w:val="Standardnpsmoodstavce"/>
    <w:link w:val="AdresaHTML"/>
    <w:uiPriority w:val="99"/>
    <w:semiHidden/>
    <w:rsid w:val="00922B5D"/>
    <w:rPr>
      <w:rFonts w:ascii="Verdana" w:hAnsi="Verdana"/>
      <w:i/>
      <w:iCs/>
      <w:sz w:val="18"/>
      <w:szCs w:val="22"/>
      <w:lang w:eastAsia="en-US"/>
    </w:rPr>
  </w:style>
  <w:style w:type="paragraph" w:styleId="Adresanaoblku">
    <w:name w:val="envelope address"/>
    <w:basedOn w:val="Normln"/>
    <w:uiPriority w:val="99"/>
    <w:semiHidden/>
    <w:unhideWhenUsed/>
    <w:rsid w:val="00922B5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Bezmezer">
    <w:name w:val="No Spacing"/>
    <w:uiPriority w:val="1"/>
    <w:rsid w:val="00922B5D"/>
    <w:rPr>
      <w:rFonts w:ascii="Verdana" w:hAnsi="Verdana"/>
      <w:sz w:val="18"/>
      <w:szCs w:val="22"/>
      <w:lang w:eastAsia="en-US"/>
    </w:rPr>
  </w:style>
  <w:style w:type="paragraph" w:styleId="Bibliografie">
    <w:name w:val="Bibliography"/>
    <w:basedOn w:val="Normln"/>
    <w:next w:val="Normln"/>
    <w:uiPriority w:val="37"/>
    <w:semiHidden/>
    <w:unhideWhenUsed/>
    <w:rsid w:val="00922B5D"/>
  </w:style>
  <w:style w:type="paragraph" w:styleId="Citt">
    <w:name w:val="Quote"/>
    <w:basedOn w:val="Normln"/>
    <w:next w:val="Normln"/>
    <w:link w:val="CittChar"/>
    <w:uiPriority w:val="29"/>
    <w:rsid w:val="00922B5D"/>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922B5D"/>
    <w:rPr>
      <w:rFonts w:ascii="Verdana" w:hAnsi="Verdana"/>
      <w:i/>
      <w:iCs/>
      <w:color w:val="404040" w:themeColor="text1" w:themeTint="BF"/>
      <w:sz w:val="18"/>
      <w:szCs w:val="22"/>
      <w:lang w:eastAsia="en-US"/>
    </w:rPr>
  </w:style>
  <w:style w:type="paragraph" w:styleId="slovanseznam3">
    <w:name w:val="List Number 3"/>
    <w:basedOn w:val="Normln"/>
    <w:uiPriority w:val="99"/>
    <w:semiHidden/>
    <w:unhideWhenUsed/>
    <w:rsid w:val="00922B5D"/>
    <w:pPr>
      <w:numPr>
        <w:numId w:val="25"/>
      </w:numPr>
      <w:contextualSpacing/>
    </w:pPr>
  </w:style>
  <w:style w:type="paragraph" w:styleId="slovanseznam4">
    <w:name w:val="List Number 4"/>
    <w:basedOn w:val="Normln"/>
    <w:uiPriority w:val="99"/>
    <w:semiHidden/>
    <w:unhideWhenUsed/>
    <w:rsid w:val="00922B5D"/>
    <w:pPr>
      <w:numPr>
        <w:numId w:val="26"/>
      </w:numPr>
      <w:contextualSpacing/>
    </w:pPr>
  </w:style>
  <w:style w:type="paragraph" w:styleId="slovanseznam5">
    <w:name w:val="List Number 5"/>
    <w:basedOn w:val="Normln"/>
    <w:uiPriority w:val="99"/>
    <w:semiHidden/>
    <w:unhideWhenUsed/>
    <w:rsid w:val="00922B5D"/>
    <w:pPr>
      <w:numPr>
        <w:numId w:val="27"/>
      </w:numPr>
      <w:contextualSpacing/>
    </w:pPr>
  </w:style>
  <w:style w:type="paragraph" w:styleId="Datum">
    <w:name w:val="Date"/>
    <w:basedOn w:val="Normln"/>
    <w:next w:val="Normln"/>
    <w:link w:val="DatumChar"/>
    <w:uiPriority w:val="99"/>
    <w:semiHidden/>
    <w:unhideWhenUsed/>
    <w:rsid w:val="00922B5D"/>
  </w:style>
  <w:style w:type="character" w:customStyle="1" w:styleId="DatumChar">
    <w:name w:val="Datum Char"/>
    <w:basedOn w:val="Standardnpsmoodstavce"/>
    <w:link w:val="Datum"/>
    <w:uiPriority w:val="99"/>
    <w:semiHidden/>
    <w:rsid w:val="00922B5D"/>
    <w:rPr>
      <w:rFonts w:ascii="Verdana" w:hAnsi="Verdana"/>
      <w:sz w:val="18"/>
      <w:szCs w:val="22"/>
      <w:lang w:eastAsia="en-US"/>
    </w:rPr>
  </w:style>
  <w:style w:type="paragraph" w:styleId="FormtovanvHTML">
    <w:name w:val="HTML Preformatted"/>
    <w:basedOn w:val="Normln"/>
    <w:link w:val="FormtovanvHTMLChar"/>
    <w:uiPriority w:val="99"/>
    <w:semiHidden/>
    <w:unhideWhenUsed/>
    <w:rsid w:val="00922B5D"/>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22B5D"/>
    <w:rPr>
      <w:rFonts w:ascii="Consolas" w:hAnsi="Consolas"/>
      <w:lang w:eastAsia="en-US"/>
    </w:rPr>
  </w:style>
  <w:style w:type="paragraph" w:styleId="Hlavikaobsahu">
    <w:name w:val="toa heading"/>
    <w:basedOn w:val="Normln"/>
    <w:next w:val="Normln"/>
    <w:uiPriority w:val="99"/>
    <w:semiHidden/>
    <w:unhideWhenUsed/>
    <w:rsid w:val="00922B5D"/>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922B5D"/>
    <w:pPr>
      <w:spacing w:after="0" w:line="240" w:lineRule="auto"/>
      <w:ind w:left="180" w:hanging="180"/>
    </w:pPr>
  </w:style>
  <w:style w:type="paragraph" w:styleId="Hlavikarejstku">
    <w:name w:val="index heading"/>
    <w:basedOn w:val="Normln"/>
    <w:next w:val="Rejstk1"/>
    <w:uiPriority w:val="99"/>
    <w:semiHidden/>
    <w:unhideWhenUsed/>
    <w:rsid w:val="00922B5D"/>
    <w:rPr>
      <w:rFonts w:asciiTheme="majorHAnsi" w:eastAsiaTheme="majorEastAsia" w:hAnsiTheme="majorHAnsi" w:cstheme="majorBidi"/>
      <w:b/>
      <w:bCs/>
    </w:rPr>
  </w:style>
  <w:style w:type="paragraph" w:styleId="Nadpispoznmky">
    <w:name w:val="Note Heading"/>
    <w:basedOn w:val="Normln"/>
    <w:next w:val="Normln"/>
    <w:link w:val="NadpispoznmkyChar"/>
    <w:uiPriority w:val="99"/>
    <w:semiHidden/>
    <w:unhideWhenUsed/>
    <w:rsid w:val="00922B5D"/>
    <w:pPr>
      <w:spacing w:after="0" w:line="240" w:lineRule="auto"/>
    </w:pPr>
  </w:style>
  <w:style w:type="character" w:customStyle="1" w:styleId="NadpispoznmkyChar">
    <w:name w:val="Nadpis poznámky Char"/>
    <w:basedOn w:val="Standardnpsmoodstavce"/>
    <w:link w:val="Nadpispoznmky"/>
    <w:uiPriority w:val="99"/>
    <w:semiHidden/>
    <w:rsid w:val="00922B5D"/>
    <w:rPr>
      <w:rFonts w:ascii="Verdana" w:hAnsi="Verdana"/>
      <w:sz w:val="18"/>
      <w:szCs w:val="22"/>
      <w:lang w:eastAsia="en-US"/>
    </w:rPr>
  </w:style>
  <w:style w:type="paragraph" w:styleId="Nzev">
    <w:name w:val="Title"/>
    <w:basedOn w:val="Normln"/>
    <w:next w:val="Normln"/>
    <w:link w:val="NzevChar"/>
    <w:uiPriority w:val="10"/>
    <w:rsid w:val="00922B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2B5D"/>
    <w:rPr>
      <w:rFonts w:asciiTheme="majorHAnsi" w:eastAsiaTheme="majorEastAsia" w:hAnsiTheme="majorHAnsi" w:cstheme="majorBidi"/>
      <w:spacing w:val="-10"/>
      <w:kern w:val="28"/>
      <w:sz w:val="56"/>
      <w:szCs w:val="56"/>
      <w:lang w:eastAsia="en-US"/>
    </w:rPr>
  </w:style>
  <w:style w:type="paragraph" w:styleId="Normlnodsazen">
    <w:name w:val="Normal Indent"/>
    <w:basedOn w:val="Normln"/>
    <w:uiPriority w:val="99"/>
    <w:semiHidden/>
    <w:unhideWhenUsed/>
    <w:rsid w:val="00922B5D"/>
    <w:pPr>
      <w:ind w:left="708"/>
    </w:pPr>
  </w:style>
  <w:style w:type="paragraph" w:styleId="Obsah2">
    <w:name w:val="toc 2"/>
    <w:basedOn w:val="Normln"/>
    <w:next w:val="Normln"/>
    <w:autoRedefine/>
    <w:uiPriority w:val="39"/>
    <w:semiHidden/>
    <w:unhideWhenUsed/>
    <w:rsid w:val="00922B5D"/>
    <w:pPr>
      <w:spacing w:after="100"/>
      <w:ind w:left="180"/>
    </w:pPr>
  </w:style>
  <w:style w:type="paragraph" w:styleId="Obsah3">
    <w:name w:val="toc 3"/>
    <w:basedOn w:val="Normln"/>
    <w:next w:val="Normln"/>
    <w:autoRedefine/>
    <w:uiPriority w:val="39"/>
    <w:semiHidden/>
    <w:unhideWhenUsed/>
    <w:rsid w:val="00922B5D"/>
    <w:pPr>
      <w:spacing w:after="100"/>
      <w:ind w:left="360"/>
    </w:pPr>
  </w:style>
  <w:style w:type="paragraph" w:styleId="Obsah4">
    <w:name w:val="toc 4"/>
    <w:basedOn w:val="Normln"/>
    <w:next w:val="Normln"/>
    <w:autoRedefine/>
    <w:uiPriority w:val="39"/>
    <w:semiHidden/>
    <w:unhideWhenUsed/>
    <w:rsid w:val="00922B5D"/>
    <w:pPr>
      <w:spacing w:after="100"/>
      <w:ind w:left="540"/>
    </w:pPr>
  </w:style>
  <w:style w:type="paragraph" w:styleId="Obsah5">
    <w:name w:val="toc 5"/>
    <w:basedOn w:val="Normln"/>
    <w:next w:val="Normln"/>
    <w:autoRedefine/>
    <w:uiPriority w:val="39"/>
    <w:semiHidden/>
    <w:unhideWhenUsed/>
    <w:rsid w:val="00922B5D"/>
    <w:pPr>
      <w:spacing w:after="100"/>
      <w:ind w:left="720"/>
    </w:pPr>
  </w:style>
  <w:style w:type="paragraph" w:styleId="Obsah6">
    <w:name w:val="toc 6"/>
    <w:basedOn w:val="Normln"/>
    <w:next w:val="Normln"/>
    <w:autoRedefine/>
    <w:uiPriority w:val="39"/>
    <w:semiHidden/>
    <w:unhideWhenUsed/>
    <w:rsid w:val="00922B5D"/>
    <w:pPr>
      <w:spacing w:after="100"/>
      <w:ind w:left="900"/>
    </w:pPr>
  </w:style>
  <w:style w:type="paragraph" w:styleId="Obsah7">
    <w:name w:val="toc 7"/>
    <w:basedOn w:val="Normln"/>
    <w:next w:val="Normln"/>
    <w:autoRedefine/>
    <w:uiPriority w:val="39"/>
    <w:semiHidden/>
    <w:unhideWhenUsed/>
    <w:rsid w:val="00922B5D"/>
    <w:pPr>
      <w:spacing w:after="100"/>
      <w:ind w:left="1080"/>
    </w:pPr>
  </w:style>
  <w:style w:type="paragraph" w:styleId="Obsah8">
    <w:name w:val="toc 8"/>
    <w:basedOn w:val="Normln"/>
    <w:next w:val="Normln"/>
    <w:autoRedefine/>
    <w:uiPriority w:val="39"/>
    <w:semiHidden/>
    <w:unhideWhenUsed/>
    <w:rsid w:val="00922B5D"/>
    <w:pPr>
      <w:spacing w:after="100"/>
      <w:ind w:left="1260"/>
    </w:pPr>
  </w:style>
  <w:style w:type="paragraph" w:styleId="Obsah9">
    <w:name w:val="toc 9"/>
    <w:basedOn w:val="Normln"/>
    <w:next w:val="Normln"/>
    <w:autoRedefine/>
    <w:uiPriority w:val="39"/>
    <w:semiHidden/>
    <w:unhideWhenUsed/>
    <w:rsid w:val="00922B5D"/>
    <w:pPr>
      <w:spacing w:after="100"/>
      <w:ind w:left="1440"/>
    </w:pPr>
  </w:style>
  <w:style w:type="paragraph" w:styleId="Osloven">
    <w:name w:val="Salutation"/>
    <w:basedOn w:val="Normln"/>
    <w:next w:val="Normln"/>
    <w:link w:val="OslovenChar"/>
    <w:uiPriority w:val="99"/>
    <w:semiHidden/>
    <w:unhideWhenUsed/>
    <w:rsid w:val="00922B5D"/>
  </w:style>
  <w:style w:type="character" w:customStyle="1" w:styleId="OslovenChar">
    <w:name w:val="Oslovení Char"/>
    <w:basedOn w:val="Standardnpsmoodstavce"/>
    <w:link w:val="Osloven"/>
    <w:uiPriority w:val="99"/>
    <w:semiHidden/>
    <w:rsid w:val="00922B5D"/>
    <w:rPr>
      <w:rFonts w:ascii="Verdana" w:hAnsi="Verdana"/>
      <w:sz w:val="18"/>
      <w:szCs w:val="22"/>
      <w:lang w:eastAsia="en-US"/>
    </w:rPr>
  </w:style>
  <w:style w:type="paragraph" w:styleId="Podpis">
    <w:name w:val="Signature"/>
    <w:basedOn w:val="Normln"/>
    <w:link w:val="PodpisChar"/>
    <w:uiPriority w:val="99"/>
    <w:semiHidden/>
    <w:unhideWhenUsed/>
    <w:rsid w:val="00922B5D"/>
    <w:pPr>
      <w:spacing w:after="0" w:line="240" w:lineRule="auto"/>
      <w:ind w:left="4252"/>
    </w:pPr>
  </w:style>
  <w:style w:type="character" w:customStyle="1" w:styleId="PodpisChar">
    <w:name w:val="Podpis Char"/>
    <w:basedOn w:val="Standardnpsmoodstavce"/>
    <w:link w:val="Podpis"/>
    <w:uiPriority w:val="99"/>
    <w:semiHidden/>
    <w:rsid w:val="00922B5D"/>
    <w:rPr>
      <w:rFonts w:ascii="Verdana" w:hAnsi="Verdana"/>
      <w:sz w:val="18"/>
      <w:szCs w:val="22"/>
      <w:lang w:eastAsia="en-US"/>
    </w:rPr>
  </w:style>
  <w:style w:type="paragraph" w:styleId="Podpise-mailu">
    <w:name w:val="E-mail Signature"/>
    <w:basedOn w:val="Normln"/>
    <w:link w:val="Podpise-mailuChar"/>
    <w:uiPriority w:val="99"/>
    <w:semiHidden/>
    <w:unhideWhenUsed/>
    <w:rsid w:val="00922B5D"/>
    <w:pPr>
      <w:spacing w:after="0" w:line="240" w:lineRule="auto"/>
    </w:pPr>
  </w:style>
  <w:style w:type="character" w:customStyle="1" w:styleId="Podpise-mailuChar">
    <w:name w:val="Podpis e-mailu Char"/>
    <w:basedOn w:val="Standardnpsmoodstavce"/>
    <w:link w:val="Podpise-mailu"/>
    <w:uiPriority w:val="99"/>
    <w:semiHidden/>
    <w:rsid w:val="00922B5D"/>
    <w:rPr>
      <w:rFonts w:ascii="Verdana" w:hAnsi="Verdana"/>
      <w:sz w:val="18"/>
      <w:szCs w:val="22"/>
      <w:lang w:eastAsia="en-US"/>
    </w:rPr>
  </w:style>
  <w:style w:type="paragraph" w:styleId="Pokraovnseznamu">
    <w:name w:val="List Continue"/>
    <w:basedOn w:val="Normln"/>
    <w:uiPriority w:val="99"/>
    <w:semiHidden/>
    <w:unhideWhenUsed/>
    <w:rsid w:val="00922B5D"/>
    <w:pPr>
      <w:spacing w:after="120"/>
      <w:ind w:left="283"/>
      <w:contextualSpacing/>
    </w:pPr>
  </w:style>
  <w:style w:type="paragraph" w:styleId="Pokraovnseznamu2">
    <w:name w:val="List Continue 2"/>
    <w:basedOn w:val="Normln"/>
    <w:uiPriority w:val="99"/>
    <w:semiHidden/>
    <w:unhideWhenUsed/>
    <w:rsid w:val="00922B5D"/>
    <w:pPr>
      <w:spacing w:after="120"/>
      <w:ind w:left="566"/>
      <w:contextualSpacing/>
    </w:pPr>
  </w:style>
  <w:style w:type="paragraph" w:styleId="Pokraovnseznamu3">
    <w:name w:val="List Continue 3"/>
    <w:basedOn w:val="Normln"/>
    <w:uiPriority w:val="99"/>
    <w:semiHidden/>
    <w:unhideWhenUsed/>
    <w:rsid w:val="00922B5D"/>
    <w:pPr>
      <w:spacing w:after="120"/>
      <w:ind w:left="849"/>
      <w:contextualSpacing/>
    </w:pPr>
  </w:style>
  <w:style w:type="paragraph" w:styleId="Pokraovnseznamu4">
    <w:name w:val="List Continue 4"/>
    <w:basedOn w:val="Normln"/>
    <w:uiPriority w:val="99"/>
    <w:semiHidden/>
    <w:unhideWhenUsed/>
    <w:rsid w:val="00922B5D"/>
    <w:pPr>
      <w:spacing w:after="120"/>
      <w:ind w:left="1132"/>
      <w:contextualSpacing/>
    </w:pPr>
  </w:style>
  <w:style w:type="paragraph" w:styleId="Pokraovnseznamu5">
    <w:name w:val="List Continue 5"/>
    <w:basedOn w:val="Normln"/>
    <w:uiPriority w:val="99"/>
    <w:semiHidden/>
    <w:unhideWhenUsed/>
    <w:rsid w:val="00922B5D"/>
    <w:pPr>
      <w:spacing w:after="120"/>
      <w:ind w:left="1415"/>
      <w:contextualSpacing/>
    </w:pPr>
  </w:style>
  <w:style w:type="paragraph" w:styleId="Prosttext">
    <w:name w:val="Plain Text"/>
    <w:basedOn w:val="Normln"/>
    <w:link w:val="ProsttextChar"/>
    <w:uiPriority w:val="99"/>
    <w:semiHidden/>
    <w:unhideWhenUsed/>
    <w:rsid w:val="00922B5D"/>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922B5D"/>
    <w:rPr>
      <w:rFonts w:ascii="Consolas" w:hAnsi="Consolas"/>
      <w:sz w:val="21"/>
      <w:szCs w:val="21"/>
      <w:lang w:eastAsia="en-US"/>
    </w:rPr>
  </w:style>
  <w:style w:type="paragraph" w:styleId="Rejstk2">
    <w:name w:val="index 2"/>
    <w:basedOn w:val="Normln"/>
    <w:next w:val="Normln"/>
    <w:autoRedefine/>
    <w:uiPriority w:val="99"/>
    <w:semiHidden/>
    <w:unhideWhenUsed/>
    <w:rsid w:val="00922B5D"/>
    <w:pPr>
      <w:spacing w:after="0" w:line="240" w:lineRule="auto"/>
      <w:ind w:left="360" w:hanging="180"/>
    </w:pPr>
  </w:style>
  <w:style w:type="paragraph" w:styleId="Rejstk3">
    <w:name w:val="index 3"/>
    <w:basedOn w:val="Normln"/>
    <w:next w:val="Normln"/>
    <w:autoRedefine/>
    <w:uiPriority w:val="99"/>
    <w:semiHidden/>
    <w:unhideWhenUsed/>
    <w:rsid w:val="00922B5D"/>
    <w:pPr>
      <w:spacing w:after="0" w:line="240" w:lineRule="auto"/>
      <w:ind w:left="540" w:hanging="180"/>
    </w:pPr>
  </w:style>
  <w:style w:type="paragraph" w:styleId="Rejstk4">
    <w:name w:val="index 4"/>
    <w:basedOn w:val="Normln"/>
    <w:next w:val="Normln"/>
    <w:autoRedefine/>
    <w:uiPriority w:val="99"/>
    <w:semiHidden/>
    <w:unhideWhenUsed/>
    <w:rsid w:val="00922B5D"/>
    <w:pPr>
      <w:spacing w:after="0" w:line="240" w:lineRule="auto"/>
      <w:ind w:left="720" w:hanging="180"/>
    </w:pPr>
  </w:style>
  <w:style w:type="paragraph" w:styleId="Rejstk5">
    <w:name w:val="index 5"/>
    <w:basedOn w:val="Normln"/>
    <w:next w:val="Normln"/>
    <w:autoRedefine/>
    <w:uiPriority w:val="99"/>
    <w:semiHidden/>
    <w:unhideWhenUsed/>
    <w:rsid w:val="00922B5D"/>
    <w:pPr>
      <w:spacing w:after="0" w:line="240" w:lineRule="auto"/>
      <w:ind w:left="900" w:hanging="180"/>
    </w:pPr>
  </w:style>
  <w:style w:type="paragraph" w:styleId="Rejstk6">
    <w:name w:val="index 6"/>
    <w:basedOn w:val="Normln"/>
    <w:next w:val="Normln"/>
    <w:autoRedefine/>
    <w:uiPriority w:val="99"/>
    <w:semiHidden/>
    <w:unhideWhenUsed/>
    <w:rsid w:val="00922B5D"/>
    <w:pPr>
      <w:spacing w:after="0" w:line="240" w:lineRule="auto"/>
      <w:ind w:left="1080" w:hanging="180"/>
    </w:pPr>
  </w:style>
  <w:style w:type="paragraph" w:styleId="Rejstk7">
    <w:name w:val="index 7"/>
    <w:basedOn w:val="Normln"/>
    <w:next w:val="Normln"/>
    <w:autoRedefine/>
    <w:uiPriority w:val="99"/>
    <w:semiHidden/>
    <w:unhideWhenUsed/>
    <w:rsid w:val="00922B5D"/>
    <w:pPr>
      <w:spacing w:after="0" w:line="240" w:lineRule="auto"/>
      <w:ind w:left="1260" w:hanging="180"/>
    </w:pPr>
  </w:style>
  <w:style w:type="paragraph" w:styleId="Rejstk8">
    <w:name w:val="index 8"/>
    <w:basedOn w:val="Normln"/>
    <w:next w:val="Normln"/>
    <w:autoRedefine/>
    <w:uiPriority w:val="99"/>
    <w:semiHidden/>
    <w:unhideWhenUsed/>
    <w:rsid w:val="00922B5D"/>
    <w:pPr>
      <w:spacing w:after="0" w:line="240" w:lineRule="auto"/>
      <w:ind w:left="1440" w:hanging="180"/>
    </w:pPr>
  </w:style>
  <w:style w:type="paragraph" w:styleId="Rejstk9">
    <w:name w:val="index 9"/>
    <w:basedOn w:val="Normln"/>
    <w:next w:val="Normln"/>
    <w:autoRedefine/>
    <w:uiPriority w:val="99"/>
    <w:semiHidden/>
    <w:unhideWhenUsed/>
    <w:rsid w:val="00922B5D"/>
    <w:pPr>
      <w:spacing w:after="0" w:line="240" w:lineRule="auto"/>
      <w:ind w:left="1620" w:hanging="180"/>
    </w:pPr>
  </w:style>
  <w:style w:type="paragraph" w:styleId="Rozloendokumentu">
    <w:name w:val="Document Map"/>
    <w:basedOn w:val="Normln"/>
    <w:link w:val="RozloendokumentuChar"/>
    <w:uiPriority w:val="99"/>
    <w:semiHidden/>
    <w:unhideWhenUsed/>
    <w:rsid w:val="00922B5D"/>
    <w:pPr>
      <w:spacing w:after="0" w:line="240" w:lineRule="auto"/>
    </w:pPr>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922B5D"/>
    <w:rPr>
      <w:rFonts w:ascii="Segoe UI" w:hAnsi="Segoe UI" w:cs="Segoe UI"/>
      <w:sz w:val="16"/>
      <w:szCs w:val="16"/>
      <w:lang w:eastAsia="en-US"/>
    </w:rPr>
  </w:style>
  <w:style w:type="paragraph" w:styleId="Seznam">
    <w:name w:val="List"/>
    <w:basedOn w:val="Normln"/>
    <w:uiPriority w:val="99"/>
    <w:semiHidden/>
    <w:unhideWhenUsed/>
    <w:rsid w:val="00922B5D"/>
    <w:pPr>
      <w:ind w:left="283" w:hanging="283"/>
      <w:contextualSpacing/>
    </w:pPr>
  </w:style>
  <w:style w:type="paragraph" w:styleId="Seznam2">
    <w:name w:val="List 2"/>
    <w:basedOn w:val="Normln"/>
    <w:uiPriority w:val="99"/>
    <w:semiHidden/>
    <w:unhideWhenUsed/>
    <w:rsid w:val="00922B5D"/>
    <w:pPr>
      <w:ind w:left="566" w:hanging="283"/>
      <w:contextualSpacing/>
    </w:pPr>
  </w:style>
  <w:style w:type="paragraph" w:styleId="Seznam3">
    <w:name w:val="List 3"/>
    <w:basedOn w:val="Normln"/>
    <w:uiPriority w:val="99"/>
    <w:semiHidden/>
    <w:unhideWhenUsed/>
    <w:rsid w:val="00922B5D"/>
    <w:pPr>
      <w:ind w:left="849" w:hanging="283"/>
      <w:contextualSpacing/>
    </w:pPr>
  </w:style>
  <w:style w:type="paragraph" w:styleId="Seznam4">
    <w:name w:val="List 4"/>
    <w:basedOn w:val="Normln"/>
    <w:uiPriority w:val="99"/>
    <w:semiHidden/>
    <w:unhideWhenUsed/>
    <w:rsid w:val="00922B5D"/>
    <w:pPr>
      <w:ind w:left="1132" w:hanging="283"/>
      <w:contextualSpacing/>
    </w:pPr>
  </w:style>
  <w:style w:type="paragraph" w:styleId="Seznam5">
    <w:name w:val="List 5"/>
    <w:basedOn w:val="Normln"/>
    <w:uiPriority w:val="99"/>
    <w:semiHidden/>
    <w:unhideWhenUsed/>
    <w:rsid w:val="00922B5D"/>
    <w:pPr>
      <w:ind w:left="1415" w:hanging="283"/>
      <w:contextualSpacing/>
    </w:pPr>
  </w:style>
  <w:style w:type="paragraph" w:styleId="Seznamcitac">
    <w:name w:val="table of authorities"/>
    <w:basedOn w:val="Normln"/>
    <w:next w:val="Normln"/>
    <w:uiPriority w:val="99"/>
    <w:semiHidden/>
    <w:unhideWhenUsed/>
    <w:rsid w:val="00922B5D"/>
    <w:pPr>
      <w:spacing w:after="0"/>
      <w:ind w:left="180" w:hanging="180"/>
    </w:pPr>
  </w:style>
  <w:style w:type="paragraph" w:styleId="Seznamobrzk">
    <w:name w:val="table of figures"/>
    <w:basedOn w:val="Normln"/>
    <w:next w:val="Normln"/>
    <w:uiPriority w:val="99"/>
    <w:semiHidden/>
    <w:unhideWhenUsed/>
    <w:rsid w:val="00922B5D"/>
    <w:pPr>
      <w:spacing w:after="0"/>
    </w:pPr>
  </w:style>
  <w:style w:type="paragraph" w:styleId="Seznamsodrkami">
    <w:name w:val="List Bullet"/>
    <w:basedOn w:val="Normln"/>
    <w:uiPriority w:val="99"/>
    <w:semiHidden/>
    <w:unhideWhenUsed/>
    <w:rsid w:val="00922B5D"/>
    <w:pPr>
      <w:numPr>
        <w:numId w:val="28"/>
      </w:numPr>
      <w:contextualSpacing/>
    </w:pPr>
  </w:style>
  <w:style w:type="paragraph" w:styleId="Seznamsodrkami2">
    <w:name w:val="List Bullet 2"/>
    <w:basedOn w:val="Normln"/>
    <w:uiPriority w:val="99"/>
    <w:semiHidden/>
    <w:unhideWhenUsed/>
    <w:rsid w:val="00922B5D"/>
    <w:pPr>
      <w:numPr>
        <w:numId w:val="29"/>
      </w:numPr>
      <w:contextualSpacing/>
    </w:pPr>
  </w:style>
  <w:style w:type="paragraph" w:styleId="Seznamsodrkami3">
    <w:name w:val="List Bullet 3"/>
    <w:basedOn w:val="Normln"/>
    <w:uiPriority w:val="99"/>
    <w:semiHidden/>
    <w:unhideWhenUsed/>
    <w:rsid w:val="00922B5D"/>
    <w:pPr>
      <w:numPr>
        <w:numId w:val="30"/>
      </w:numPr>
      <w:contextualSpacing/>
    </w:pPr>
  </w:style>
  <w:style w:type="paragraph" w:styleId="Seznamsodrkami4">
    <w:name w:val="List Bullet 4"/>
    <w:basedOn w:val="Normln"/>
    <w:uiPriority w:val="99"/>
    <w:semiHidden/>
    <w:unhideWhenUsed/>
    <w:rsid w:val="00922B5D"/>
    <w:pPr>
      <w:numPr>
        <w:numId w:val="31"/>
      </w:numPr>
      <w:contextualSpacing/>
    </w:pPr>
  </w:style>
  <w:style w:type="paragraph" w:styleId="Seznamsodrkami5">
    <w:name w:val="List Bullet 5"/>
    <w:basedOn w:val="Normln"/>
    <w:uiPriority w:val="99"/>
    <w:semiHidden/>
    <w:unhideWhenUsed/>
    <w:rsid w:val="00922B5D"/>
    <w:pPr>
      <w:numPr>
        <w:numId w:val="32"/>
      </w:numPr>
      <w:contextualSpacing/>
    </w:pPr>
  </w:style>
  <w:style w:type="paragraph" w:styleId="Textmakra">
    <w:name w:val="macro"/>
    <w:link w:val="TextmakraChar"/>
    <w:uiPriority w:val="99"/>
    <w:semiHidden/>
    <w:unhideWhenUsed/>
    <w:rsid w:val="00922B5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lang w:eastAsia="en-US"/>
    </w:rPr>
  </w:style>
  <w:style w:type="character" w:customStyle="1" w:styleId="TextmakraChar">
    <w:name w:val="Text makra Char"/>
    <w:basedOn w:val="Standardnpsmoodstavce"/>
    <w:link w:val="Textmakra"/>
    <w:uiPriority w:val="99"/>
    <w:semiHidden/>
    <w:rsid w:val="00922B5D"/>
    <w:rPr>
      <w:rFonts w:ascii="Consolas" w:hAnsi="Consolas"/>
      <w:lang w:eastAsia="en-US"/>
    </w:rPr>
  </w:style>
  <w:style w:type="paragraph" w:styleId="Textvbloku">
    <w:name w:val="Block Text"/>
    <w:basedOn w:val="Normln"/>
    <w:uiPriority w:val="99"/>
    <w:semiHidden/>
    <w:unhideWhenUsed/>
    <w:rsid w:val="00922B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922B5D"/>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22B5D"/>
    <w:rPr>
      <w:rFonts w:ascii="Verdana" w:hAnsi="Verdana"/>
      <w:lang w:eastAsia="en-US"/>
    </w:rPr>
  </w:style>
  <w:style w:type="paragraph" w:styleId="Titulek">
    <w:name w:val="caption"/>
    <w:basedOn w:val="Normln"/>
    <w:next w:val="Normln"/>
    <w:uiPriority w:val="35"/>
    <w:semiHidden/>
    <w:unhideWhenUsed/>
    <w:qFormat/>
    <w:rsid w:val="00922B5D"/>
    <w:pPr>
      <w:spacing w:line="240" w:lineRule="auto"/>
    </w:pPr>
    <w:rPr>
      <w:i/>
      <w:iCs/>
      <w:color w:val="44546A" w:themeColor="text2"/>
      <w:szCs w:val="18"/>
    </w:rPr>
  </w:style>
  <w:style w:type="paragraph" w:styleId="Vrazncitt">
    <w:name w:val="Intense Quote"/>
    <w:basedOn w:val="Normln"/>
    <w:next w:val="Normln"/>
    <w:link w:val="VrazncittChar"/>
    <w:uiPriority w:val="30"/>
    <w:rsid w:val="00922B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922B5D"/>
    <w:rPr>
      <w:rFonts w:ascii="Verdana" w:hAnsi="Verdana"/>
      <w:i/>
      <w:iCs/>
      <w:color w:val="4472C4" w:themeColor="accent1"/>
      <w:sz w:val="18"/>
      <w:szCs w:val="22"/>
      <w:lang w:eastAsia="en-US"/>
    </w:rPr>
  </w:style>
  <w:style w:type="paragraph" w:styleId="Zhlavzprvy">
    <w:name w:val="Message Header"/>
    <w:basedOn w:val="Normln"/>
    <w:link w:val="ZhlavzprvyChar"/>
    <w:uiPriority w:val="99"/>
    <w:semiHidden/>
    <w:unhideWhenUsed/>
    <w:rsid w:val="00922B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922B5D"/>
    <w:rPr>
      <w:rFonts w:asciiTheme="majorHAnsi" w:eastAsiaTheme="majorEastAsia" w:hAnsiTheme="majorHAnsi" w:cstheme="majorBidi"/>
      <w:sz w:val="24"/>
      <w:szCs w:val="24"/>
      <w:shd w:val="pct20" w:color="auto" w:fill="auto"/>
      <w:lang w:eastAsia="en-US"/>
    </w:rPr>
  </w:style>
  <w:style w:type="paragraph" w:styleId="Zkladntext-prvnodsazen">
    <w:name w:val="Body Text First Indent"/>
    <w:basedOn w:val="Zkladntext"/>
    <w:link w:val="Zkladntext-prvnodsazenChar"/>
    <w:uiPriority w:val="99"/>
    <w:semiHidden/>
    <w:unhideWhenUsed/>
    <w:rsid w:val="00922B5D"/>
    <w:pPr>
      <w:widowControl/>
      <w:spacing w:after="200" w:line="276" w:lineRule="auto"/>
      <w:ind w:left="0" w:firstLine="360"/>
    </w:pPr>
    <w:rPr>
      <w:rFonts w:ascii="Verdana" w:eastAsia="Calibri" w:hAnsi="Verdana"/>
      <w:sz w:val="18"/>
      <w:szCs w:val="22"/>
      <w:lang w:val="cs-CZ"/>
    </w:rPr>
  </w:style>
  <w:style w:type="character" w:customStyle="1" w:styleId="Zkladntext-prvnodsazenChar">
    <w:name w:val="Základní text - první odsazený Char"/>
    <w:basedOn w:val="ZkladntextChar"/>
    <w:link w:val="Zkladntext-prvnodsazen"/>
    <w:uiPriority w:val="99"/>
    <w:semiHidden/>
    <w:rsid w:val="00922B5D"/>
    <w:rPr>
      <w:rFonts w:ascii="Verdana" w:eastAsia="Times New Roman" w:hAnsi="Verdana"/>
      <w:sz w:val="18"/>
      <w:szCs w:val="22"/>
      <w:lang w:val="en-US" w:eastAsia="en-US"/>
    </w:rPr>
  </w:style>
  <w:style w:type="paragraph" w:styleId="Zkladntextodsazen">
    <w:name w:val="Body Text Indent"/>
    <w:basedOn w:val="Normln"/>
    <w:link w:val="ZkladntextodsazenChar"/>
    <w:uiPriority w:val="99"/>
    <w:semiHidden/>
    <w:unhideWhenUsed/>
    <w:rsid w:val="00922B5D"/>
    <w:pPr>
      <w:spacing w:after="120"/>
      <w:ind w:left="283"/>
    </w:pPr>
  </w:style>
  <w:style w:type="character" w:customStyle="1" w:styleId="ZkladntextodsazenChar">
    <w:name w:val="Základní text odsazený Char"/>
    <w:basedOn w:val="Standardnpsmoodstavce"/>
    <w:link w:val="Zkladntextodsazen"/>
    <w:uiPriority w:val="99"/>
    <w:semiHidden/>
    <w:rsid w:val="00922B5D"/>
    <w:rPr>
      <w:rFonts w:ascii="Verdana" w:hAnsi="Verdana"/>
      <w:sz w:val="18"/>
      <w:szCs w:val="22"/>
      <w:lang w:eastAsia="en-US"/>
    </w:rPr>
  </w:style>
  <w:style w:type="paragraph" w:styleId="Zkladntext-prvnodsazen2">
    <w:name w:val="Body Text First Indent 2"/>
    <w:basedOn w:val="Zkladntextodsazen"/>
    <w:link w:val="Zkladntext-prvnodsazen2Char"/>
    <w:uiPriority w:val="99"/>
    <w:semiHidden/>
    <w:unhideWhenUsed/>
    <w:rsid w:val="00922B5D"/>
    <w:pPr>
      <w:spacing w:after="200"/>
      <w:ind w:left="360" w:firstLine="360"/>
    </w:pPr>
  </w:style>
  <w:style w:type="character" w:customStyle="1" w:styleId="Zkladntext-prvnodsazen2Char">
    <w:name w:val="Základní text - první odsazený 2 Char"/>
    <w:basedOn w:val="ZkladntextodsazenChar"/>
    <w:link w:val="Zkladntext-prvnodsazen2"/>
    <w:uiPriority w:val="99"/>
    <w:semiHidden/>
    <w:rsid w:val="00922B5D"/>
    <w:rPr>
      <w:rFonts w:ascii="Verdana" w:hAnsi="Verdana"/>
      <w:sz w:val="18"/>
      <w:szCs w:val="22"/>
      <w:lang w:eastAsia="en-US"/>
    </w:rPr>
  </w:style>
  <w:style w:type="paragraph" w:styleId="Zkladntext2">
    <w:name w:val="Body Text 2"/>
    <w:basedOn w:val="Normln"/>
    <w:link w:val="Zkladntext2Char"/>
    <w:uiPriority w:val="99"/>
    <w:semiHidden/>
    <w:unhideWhenUsed/>
    <w:rsid w:val="00922B5D"/>
    <w:pPr>
      <w:spacing w:after="120" w:line="480" w:lineRule="auto"/>
    </w:pPr>
  </w:style>
  <w:style w:type="character" w:customStyle="1" w:styleId="Zkladntext2Char">
    <w:name w:val="Základní text 2 Char"/>
    <w:basedOn w:val="Standardnpsmoodstavce"/>
    <w:link w:val="Zkladntext2"/>
    <w:uiPriority w:val="99"/>
    <w:semiHidden/>
    <w:rsid w:val="00922B5D"/>
    <w:rPr>
      <w:rFonts w:ascii="Verdana" w:hAnsi="Verdana"/>
      <w:sz w:val="18"/>
      <w:szCs w:val="22"/>
      <w:lang w:eastAsia="en-US"/>
    </w:rPr>
  </w:style>
  <w:style w:type="paragraph" w:styleId="Zkladntext3">
    <w:name w:val="Body Text 3"/>
    <w:basedOn w:val="Normln"/>
    <w:link w:val="Zkladntext3Char"/>
    <w:uiPriority w:val="99"/>
    <w:semiHidden/>
    <w:unhideWhenUsed/>
    <w:rsid w:val="00922B5D"/>
    <w:pPr>
      <w:spacing w:after="120"/>
    </w:pPr>
    <w:rPr>
      <w:sz w:val="16"/>
      <w:szCs w:val="16"/>
    </w:rPr>
  </w:style>
  <w:style w:type="character" w:customStyle="1" w:styleId="Zkladntext3Char">
    <w:name w:val="Základní text 3 Char"/>
    <w:basedOn w:val="Standardnpsmoodstavce"/>
    <w:link w:val="Zkladntext3"/>
    <w:uiPriority w:val="99"/>
    <w:semiHidden/>
    <w:rsid w:val="00922B5D"/>
    <w:rPr>
      <w:rFonts w:ascii="Verdana" w:hAnsi="Verdana"/>
      <w:sz w:val="16"/>
      <w:szCs w:val="16"/>
      <w:lang w:eastAsia="en-US"/>
    </w:rPr>
  </w:style>
  <w:style w:type="paragraph" w:styleId="Zkladntextodsazen2">
    <w:name w:val="Body Text Indent 2"/>
    <w:basedOn w:val="Normln"/>
    <w:link w:val="Zkladntextodsazen2Char"/>
    <w:uiPriority w:val="99"/>
    <w:semiHidden/>
    <w:unhideWhenUsed/>
    <w:rsid w:val="00922B5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22B5D"/>
    <w:rPr>
      <w:rFonts w:ascii="Verdana" w:hAnsi="Verdana"/>
      <w:sz w:val="18"/>
      <w:szCs w:val="22"/>
      <w:lang w:eastAsia="en-US"/>
    </w:rPr>
  </w:style>
  <w:style w:type="paragraph" w:styleId="Zkladntextodsazen3">
    <w:name w:val="Body Text Indent 3"/>
    <w:basedOn w:val="Normln"/>
    <w:link w:val="Zkladntextodsazen3Char"/>
    <w:uiPriority w:val="99"/>
    <w:semiHidden/>
    <w:unhideWhenUsed/>
    <w:rsid w:val="00922B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922B5D"/>
    <w:rPr>
      <w:rFonts w:ascii="Verdana" w:hAnsi="Verdana"/>
      <w:sz w:val="16"/>
      <w:szCs w:val="16"/>
      <w:lang w:eastAsia="en-US"/>
    </w:rPr>
  </w:style>
  <w:style w:type="paragraph" w:styleId="Zvr">
    <w:name w:val="Closing"/>
    <w:basedOn w:val="Normln"/>
    <w:link w:val="ZvrChar"/>
    <w:uiPriority w:val="99"/>
    <w:semiHidden/>
    <w:unhideWhenUsed/>
    <w:rsid w:val="00922B5D"/>
    <w:pPr>
      <w:spacing w:after="0" w:line="240" w:lineRule="auto"/>
      <w:ind w:left="4252"/>
    </w:pPr>
  </w:style>
  <w:style w:type="character" w:customStyle="1" w:styleId="ZvrChar">
    <w:name w:val="Závěr Char"/>
    <w:basedOn w:val="Standardnpsmoodstavce"/>
    <w:link w:val="Zvr"/>
    <w:uiPriority w:val="99"/>
    <w:semiHidden/>
    <w:rsid w:val="00922B5D"/>
    <w:rPr>
      <w:rFonts w:ascii="Verdana" w:hAnsi="Verdana"/>
      <w:sz w:val="18"/>
      <w:szCs w:val="22"/>
      <w:lang w:eastAsia="en-US"/>
    </w:rPr>
  </w:style>
  <w:style w:type="paragraph" w:styleId="Zptenadresanaoblku">
    <w:name w:val="envelope return"/>
    <w:basedOn w:val="Normln"/>
    <w:uiPriority w:val="99"/>
    <w:semiHidden/>
    <w:unhideWhenUsed/>
    <w:rsid w:val="00922B5D"/>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691304975">
      <w:bodyDiv w:val="1"/>
      <w:marLeft w:val="0"/>
      <w:marRight w:val="0"/>
      <w:marTop w:val="0"/>
      <w:marBottom w:val="0"/>
      <w:divBdr>
        <w:top w:val="none" w:sz="0" w:space="0" w:color="auto"/>
        <w:left w:val="none" w:sz="0" w:space="0" w:color="auto"/>
        <w:bottom w:val="none" w:sz="0" w:space="0" w:color="auto"/>
        <w:right w:val="none" w:sz="0" w:space="0" w:color="auto"/>
      </w:divBdr>
      <w:divsChild>
        <w:div w:id="1035497824">
          <w:marLeft w:val="0"/>
          <w:marRight w:val="0"/>
          <w:marTop w:val="0"/>
          <w:marBottom w:val="0"/>
          <w:divBdr>
            <w:top w:val="none" w:sz="0" w:space="0" w:color="auto"/>
            <w:left w:val="none" w:sz="0" w:space="0" w:color="auto"/>
            <w:bottom w:val="none" w:sz="0" w:space="0" w:color="auto"/>
            <w:right w:val="none" w:sz="0" w:space="0" w:color="auto"/>
          </w:divBdr>
        </w:div>
      </w:divsChild>
    </w:div>
    <w:div w:id="1114397708">
      <w:bodyDiv w:val="1"/>
      <w:marLeft w:val="0"/>
      <w:marRight w:val="0"/>
      <w:marTop w:val="0"/>
      <w:marBottom w:val="0"/>
      <w:divBdr>
        <w:top w:val="none" w:sz="0" w:space="0" w:color="auto"/>
        <w:left w:val="none" w:sz="0" w:space="0" w:color="auto"/>
        <w:bottom w:val="none" w:sz="0" w:space="0" w:color="auto"/>
        <w:right w:val="none" w:sz="0" w:space="0" w:color="auto"/>
      </w:divBdr>
      <w:divsChild>
        <w:div w:id="2066877596">
          <w:marLeft w:val="0"/>
          <w:marRight w:val="0"/>
          <w:marTop w:val="0"/>
          <w:marBottom w:val="0"/>
          <w:divBdr>
            <w:top w:val="none" w:sz="0" w:space="0" w:color="auto"/>
            <w:left w:val="none" w:sz="0" w:space="0" w:color="auto"/>
            <w:bottom w:val="none" w:sz="0" w:space="0" w:color="auto"/>
            <w:right w:val="none" w:sz="0" w:space="0" w:color="auto"/>
          </w:divBdr>
        </w:div>
      </w:divsChild>
    </w:div>
    <w:div w:id="1228951762">
      <w:bodyDiv w:val="1"/>
      <w:marLeft w:val="0"/>
      <w:marRight w:val="0"/>
      <w:marTop w:val="0"/>
      <w:marBottom w:val="0"/>
      <w:divBdr>
        <w:top w:val="none" w:sz="0" w:space="0" w:color="auto"/>
        <w:left w:val="none" w:sz="0" w:space="0" w:color="auto"/>
        <w:bottom w:val="none" w:sz="0" w:space="0" w:color="auto"/>
        <w:right w:val="none" w:sz="0" w:space="0" w:color="auto"/>
      </w:divBdr>
    </w:div>
    <w:div w:id="1490748665">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css.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ec.europa.eu/regional_policy/home_cs" TargetMode="External"/><Relationship Id="rId2" Type="http://schemas.openxmlformats.org/officeDocument/2006/relationships/image" Target="media/image2.png"/><Relationship Id="rId1" Type="http://schemas.openxmlformats.org/officeDocument/2006/relationships/hyperlink" Target="https://planobnovy.gov.cz/"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BAB12E803EA94F8E34E441AF1A5325" ma:contentTypeVersion="11" ma:contentTypeDescription="Vytvoří nový dokument" ma:contentTypeScope="" ma:versionID="3924848866463ecd725f6825e0d049a2">
  <xsd:schema xmlns:xsd="http://www.w3.org/2001/XMLSchema" xmlns:xs="http://www.w3.org/2001/XMLSchema" xmlns:p="http://schemas.microsoft.com/office/2006/metadata/properties" xmlns:ns2="9df9edae-243e-4ed2-a9ac-90016617d6c7" xmlns:ns3="b954dfcb-b22d-4978-ad1a-b38874726af5" targetNamespace="http://schemas.microsoft.com/office/2006/metadata/properties" ma:root="true" ma:fieldsID="b0f6e7714303b3f0df0a86657c9a36f6" ns2:_="" ns3:_="">
    <xsd:import namespace="9df9edae-243e-4ed2-a9ac-90016617d6c7"/>
    <xsd:import namespace="b954dfcb-b22d-4978-ad1a-b38874726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9edae-243e-4ed2-a9ac-90016617d6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54dfcb-b22d-4978-ad1a-b38874726a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f09a4-acda-40ec-bac9-6ab47a0441d0}" ma:internalName="TaxCatchAll" ma:showField="CatchAllData" ma:web="b954dfcb-b22d-4978-ad1a-b38874726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954dfcb-b22d-4978-ad1a-b38874726af5" xsi:nil="true"/>
    <lcf76f155ced4ddcb4097134ff3c332f xmlns="9df9edae-243e-4ed2-a9ac-90016617d6c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8B6C16-03A5-4EDC-A94E-FC91B737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9edae-243e-4ed2-a9ac-90016617d6c7"/>
    <ds:schemaRef ds:uri="b954dfcb-b22d-4978-ad1a-b38874726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b954dfcb-b22d-4978-ad1a-b38874726af5"/>
    <ds:schemaRef ds:uri="9df9edae-243e-4ed2-a9ac-90016617d6c7"/>
  </ds:schemaRefs>
</ds:datastoreItem>
</file>

<file path=customXml/itemProps4.xml><?xml version="1.0" encoding="utf-8"?>
<ds:datastoreItem xmlns:ds="http://schemas.openxmlformats.org/officeDocument/2006/customXml" ds:itemID="{057433C4-4FC1-48A6-BE92-934194BA0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7387</Words>
  <Characters>46028</Characters>
  <Application>Microsoft Office Word</Application>
  <DocSecurity>0</DocSecurity>
  <Lines>868</Lines>
  <Paragraphs>494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dc:description/>
  <cp:lastModifiedBy>Drábek Jiří</cp:lastModifiedBy>
  <cp:revision>24</cp:revision>
  <cp:lastPrinted>2020-01-06T15:25:00Z</cp:lastPrinted>
  <dcterms:created xsi:type="dcterms:W3CDTF">2024-10-23T08:46:00Z</dcterms:created>
  <dcterms:modified xsi:type="dcterms:W3CDTF">2025-11-13T13:16:00Z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0x01010076BAB12E803EA94F8E34E441AF1A5325</vt:lpwstr>
  </property>
  <property fmtid="{D5CDD505-2E9C-101B-9397-08002B2CF9AE}" pid="3" name="ClassificationContentMarkingHeaderShapeIds">
    <vt:lpwstr>1,2,3,4,5,6,7,8,9,a,b,c,d,e,f,10,12,3dc1648b,2eae2351,39a7b2,1f3a83f1,2d0e67ee,51968f42</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13,14,15,16,17,18,19,1a,1b,1c,1d,1e,1f,20,21,24,49283819,13d66045,1f6fd205,2725204e,7691ffa1,7fd67a52</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Order">
    <vt:r8>16000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22c5d95a-8ae7-458f-9507-70e0cc24520d_Enabled">
    <vt:lpwstr>true</vt:lpwstr>
  </property>
  <property fmtid="{D5CDD505-2E9C-101B-9397-08002B2CF9AE}" pid="18" name="MSIP_Label_22c5d95a-8ae7-458f-9507-70e0cc24520d_SetDate">
    <vt:lpwstr>2025-11-13T13:10:32Z</vt:lpwstr>
  </property>
  <property fmtid="{D5CDD505-2E9C-101B-9397-08002B2CF9AE}" pid="19" name="MSIP_Label_22c5d95a-8ae7-458f-9507-70e0cc24520d_Method">
    <vt:lpwstr>Privileged</vt:lpwstr>
  </property>
  <property fmtid="{D5CDD505-2E9C-101B-9397-08002B2CF9AE}" pid="20" name="MSIP_Label_22c5d95a-8ae7-458f-9507-70e0cc24520d_Name">
    <vt:lpwstr>TLP AMBER</vt:lpwstr>
  </property>
  <property fmtid="{D5CDD505-2E9C-101B-9397-08002B2CF9AE}" pid="21" name="MSIP_Label_22c5d95a-8ae7-458f-9507-70e0cc24520d_SiteId">
    <vt:lpwstr>8ef2ef64-61e6-4033-9f7f-48ccd5d03c90</vt:lpwstr>
  </property>
  <property fmtid="{D5CDD505-2E9C-101B-9397-08002B2CF9AE}" pid="22" name="MSIP_Label_22c5d95a-8ae7-458f-9507-70e0cc24520d_ActionId">
    <vt:lpwstr>5f8af6f7-48ae-403e-8b2d-e0e4adac5227</vt:lpwstr>
  </property>
  <property fmtid="{D5CDD505-2E9C-101B-9397-08002B2CF9AE}" pid="23" name="MSIP_Label_22c5d95a-8ae7-458f-9507-70e0cc24520d_ContentBits">
    <vt:lpwstr>3</vt:lpwstr>
  </property>
  <property fmtid="{D5CDD505-2E9C-101B-9397-08002B2CF9AE}" pid="24" name="MSIP_Label_22c5d95a-8ae7-458f-9507-70e0cc24520d_Tag">
    <vt:lpwstr>10, 0, 1, 1</vt:lpwstr>
  </property>
</Properties>
</file>